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Pr="00C513B9" w:rsidRDefault="00C513B9" w:rsidP="00C513B9">
      <w:pPr>
        <w:jc w:val="center"/>
        <w:rPr>
          <w:rFonts w:asciiTheme="majorHAnsi" w:hAnsiTheme="majorHAnsi"/>
          <w:b/>
          <w:i/>
          <w:color w:val="C00000"/>
          <w:sz w:val="72"/>
          <w:szCs w:val="72"/>
        </w:rPr>
      </w:pPr>
      <w:r w:rsidRPr="00C513B9">
        <w:rPr>
          <w:rFonts w:asciiTheme="majorHAnsi" w:hAnsiTheme="majorHAnsi"/>
          <w:b/>
          <w:i/>
          <w:color w:val="C00000"/>
          <w:sz w:val="72"/>
          <w:szCs w:val="72"/>
        </w:rPr>
        <w:t>Szennyvíziszap hasznosítás (ártalmatlanítás)</w:t>
      </w:r>
    </w:p>
    <w:p w:rsidR="00C513B9" w:rsidRPr="00C513B9" w:rsidRDefault="00C513B9" w:rsidP="00C513B9">
      <w:pPr>
        <w:jc w:val="center"/>
        <w:rPr>
          <w:rFonts w:asciiTheme="majorHAnsi" w:hAnsiTheme="majorHAnsi"/>
          <w:b/>
          <w:i/>
          <w:color w:val="C00000"/>
          <w:sz w:val="72"/>
          <w:szCs w:val="72"/>
        </w:rPr>
      </w:pPr>
      <w:r w:rsidRPr="00C513B9">
        <w:rPr>
          <w:rFonts w:asciiTheme="majorHAnsi" w:hAnsiTheme="majorHAnsi"/>
          <w:b/>
          <w:i/>
          <w:color w:val="C00000"/>
          <w:sz w:val="72"/>
          <w:szCs w:val="72"/>
        </w:rPr>
        <w:t xml:space="preserve">néhány </w:t>
      </w:r>
      <w:r>
        <w:rPr>
          <w:rFonts w:asciiTheme="majorHAnsi" w:hAnsiTheme="majorHAnsi"/>
          <w:b/>
          <w:i/>
          <w:color w:val="C00000"/>
          <w:sz w:val="72"/>
          <w:szCs w:val="72"/>
        </w:rPr>
        <w:t xml:space="preserve">lehetséges </w:t>
      </w:r>
      <w:r w:rsidRPr="00C513B9">
        <w:rPr>
          <w:rFonts w:asciiTheme="majorHAnsi" w:hAnsiTheme="majorHAnsi"/>
          <w:b/>
          <w:i/>
          <w:color w:val="C00000"/>
          <w:sz w:val="72"/>
          <w:szCs w:val="72"/>
        </w:rPr>
        <w:t>modellje</w:t>
      </w:r>
      <w:r w:rsidR="00841FEA">
        <w:rPr>
          <w:rFonts w:asciiTheme="majorHAnsi" w:hAnsiTheme="majorHAnsi"/>
          <w:b/>
          <w:i/>
          <w:color w:val="C00000"/>
          <w:sz w:val="72"/>
          <w:szCs w:val="72"/>
        </w:rPr>
        <w:t>.</w:t>
      </w:r>
    </w:p>
    <w:p w:rsidR="00C513B9" w:rsidRDefault="00C513B9" w:rsidP="00C513B9"/>
    <w:p w:rsidR="00C513B9" w:rsidRDefault="00C513B9" w:rsidP="00C513B9"/>
    <w:p w:rsidR="00C513B9" w:rsidRDefault="005D08EB" w:rsidP="00C513B9">
      <w:r>
        <w:rPr>
          <w:lang w:eastAsia="hu-HU"/>
        </w:rPr>
        <w:pict>
          <v:rect id="_x0000_s1026" style="position:absolute;left:0;text-align:left;margin-left:79.9pt;margin-top:7.4pt;width:297pt;height:132pt;z-index:251658240" fillcolor="#eaf1dd [662]">
            <v:textbox>
              <w:txbxContent>
                <w:p w:rsidR="004D0BFC" w:rsidRPr="00841FEA" w:rsidRDefault="004D0BFC">
                  <w:pPr>
                    <w:rPr>
                      <w:i/>
                      <w:u w:val="single"/>
                    </w:rPr>
                  </w:pPr>
                  <w:r w:rsidRPr="00841FEA">
                    <w:rPr>
                      <w:i/>
                      <w:u w:val="single"/>
                    </w:rPr>
                    <w:t>Mottó:</w:t>
                  </w:r>
                </w:p>
                <w:p w:rsidR="004D0BFC" w:rsidRPr="00841FEA" w:rsidRDefault="004D0BFC">
                  <w:pPr>
                    <w:rPr>
                      <w:i/>
                    </w:rPr>
                  </w:pPr>
                  <w:r w:rsidRPr="00841FEA">
                    <w:rPr>
                      <w:i/>
                    </w:rPr>
                    <w:t>Minden ami anyag</w:t>
                  </w:r>
                  <w:r>
                    <w:rPr>
                      <w:i/>
                    </w:rPr>
                    <w:t>,</w:t>
                  </w:r>
                  <w:r w:rsidRPr="00841FEA">
                    <w:rPr>
                      <w:i/>
                    </w:rPr>
                    <w:t xml:space="preserve"> a környezetünkből jön</w:t>
                  </w:r>
                  <w:r>
                    <w:rPr>
                      <w:i/>
                    </w:rPr>
                    <w:t>,</w:t>
                  </w:r>
                  <w:r w:rsidRPr="00841FEA">
                    <w:rPr>
                      <w:i/>
                    </w:rPr>
                    <w:t xml:space="preserve"> és oda is kerül vissza. Ez rendjén is van. A </w:t>
                  </w:r>
                  <w:r>
                    <w:rPr>
                      <w:i/>
                    </w:rPr>
                    <w:t xml:space="preserve">gond </w:t>
                  </w:r>
                  <w:r w:rsidRPr="00841FEA">
                    <w:rPr>
                      <w:i/>
                    </w:rPr>
                    <w:t>az, hogy a</w:t>
                  </w:r>
                  <w:r>
                    <w:rPr>
                      <w:i/>
                    </w:rPr>
                    <w:t>z</w:t>
                  </w:r>
                  <w:r w:rsidRPr="00841FEA">
                    <w:rPr>
                      <w:i/>
                    </w:rPr>
                    <w:t xml:space="preserve"> életciklus végén már nem abban a formában, nem oda és nem abban a koncentrációban juttatjuk azt vissza. Ez okozhatja </w:t>
                  </w:r>
                  <w:r w:rsidRPr="00841FEA">
                    <w:rPr>
                      <w:i/>
                      <w:u w:val="single"/>
                    </w:rPr>
                    <w:t>a környezetünk károsítását</w:t>
                  </w:r>
                  <w:r w:rsidRPr="00841FEA">
                    <w:rPr>
                      <w:i/>
                    </w:rPr>
                    <w:t xml:space="preserve">.  </w:t>
                  </w:r>
                </w:p>
              </w:txbxContent>
            </v:textbox>
            <w10:wrap type="square"/>
          </v:rect>
        </w:pict>
      </w:r>
    </w:p>
    <w:p w:rsidR="00C513B9" w:rsidRDefault="00C513B9" w:rsidP="00C513B9"/>
    <w:p w:rsidR="00841FEA" w:rsidRDefault="00841FEA" w:rsidP="00C513B9"/>
    <w:p w:rsidR="00841FEA" w:rsidRDefault="00841FEA" w:rsidP="00C513B9"/>
    <w:p w:rsidR="00841FEA" w:rsidRDefault="00841FEA" w:rsidP="00C513B9"/>
    <w:p w:rsidR="00C513B9" w:rsidRDefault="00C513B9" w:rsidP="00BA5340">
      <w:pPr>
        <w:pStyle w:val="Cmsor1"/>
      </w:pPr>
    </w:p>
    <w:p w:rsidR="00C513B9" w:rsidRDefault="00C513B9" w:rsidP="00C513B9"/>
    <w:p w:rsidR="00C513B9" w:rsidRDefault="00C513B9" w:rsidP="00C513B9"/>
    <w:p w:rsidR="00C513B9" w:rsidRPr="00BA5340" w:rsidRDefault="00BA5340" w:rsidP="00BA5340">
      <w:pPr>
        <w:jc w:val="center"/>
        <w:rPr>
          <w:sz w:val="40"/>
          <w:szCs w:val="40"/>
        </w:rPr>
      </w:pPr>
      <w:r w:rsidRPr="00BA5340">
        <w:rPr>
          <w:sz w:val="40"/>
          <w:szCs w:val="40"/>
        </w:rPr>
        <w:t>Készült 2015-02-28</w:t>
      </w:r>
    </w:p>
    <w:p w:rsidR="00C513B9" w:rsidRDefault="00C513B9" w:rsidP="00C513B9"/>
    <w:p w:rsidR="00AA7734" w:rsidRDefault="00AA7734" w:rsidP="00C513B9"/>
    <w:p w:rsidR="00AA7734" w:rsidRDefault="00AA7734" w:rsidP="00C513B9"/>
    <w:p w:rsidR="00C513B9" w:rsidRPr="00AA7734" w:rsidRDefault="00553923" w:rsidP="00C513B9">
      <w:pPr>
        <w:rPr>
          <w:b/>
          <w:i/>
          <w:color w:val="948A54" w:themeColor="background2" w:themeShade="80"/>
          <w:sz w:val="32"/>
          <w:szCs w:val="32"/>
          <w:u w:val="single"/>
        </w:rPr>
      </w:pPr>
      <w:r w:rsidRPr="00AA7734">
        <w:rPr>
          <w:b/>
          <w:i/>
          <w:color w:val="948A54" w:themeColor="background2" w:themeShade="80"/>
          <w:sz w:val="32"/>
          <w:szCs w:val="32"/>
          <w:u w:val="single"/>
        </w:rPr>
        <w:t>Mellékletek:</w:t>
      </w:r>
    </w:p>
    <w:p w:rsidR="00553923" w:rsidRPr="00345B7E" w:rsidRDefault="00345B7E" w:rsidP="00345B7E">
      <w:pPr>
        <w:pStyle w:val="Listaszerbekezds"/>
        <w:numPr>
          <w:ilvl w:val="0"/>
          <w:numId w:val="8"/>
        </w:numPr>
        <w:rPr>
          <w:b/>
          <w:i/>
          <w:color w:val="948A54" w:themeColor="background2" w:themeShade="80"/>
          <w:sz w:val="32"/>
          <w:szCs w:val="32"/>
        </w:rPr>
      </w:pPr>
      <w:r>
        <w:rPr>
          <w:b/>
          <w:i/>
          <w:color w:val="948A54" w:themeColor="background2" w:themeShade="80"/>
          <w:sz w:val="32"/>
          <w:szCs w:val="32"/>
        </w:rPr>
        <w:t>A megbízás tartalma</w:t>
      </w:r>
      <w:r w:rsidR="007B3253">
        <w:rPr>
          <w:b/>
          <w:i/>
          <w:color w:val="948A54" w:themeColor="background2" w:themeShade="80"/>
          <w:sz w:val="32"/>
          <w:szCs w:val="32"/>
        </w:rPr>
        <w:t>;</w:t>
      </w:r>
    </w:p>
    <w:p w:rsidR="00553923" w:rsidRPr="00553923" w:rsidRDefault="00553923" w:rsidP="00553923">
      <w:pPr>
        <w:pStyle w:val="Listaszerbekezds"/>
        <w:numPr>
          <w:ilvl w:val="0"/>
          <w:numId w:val="8"/>
        </w:numPr>
        <w:rPr>
          <w:b/>
          <w:i/>
          <w:color w:val="948A54" w:themeColor="background2" w:themeShade="80"/>
          <w:sz w:val="32"/>
          <w:szCs w:val="32"/>
        </w:rPr>
      </w:pPr>
      <w:r w:rsidRPr="00553923">
        <w:rPr>
          <w:b/>
          <w:i/>
          <w:color w:val="948A54" w:themeColor="background2" w:themeShade="80"/>
          <w:sz w:val="32"/>
          <w:szCs w:val="32"/>
        </w:rPr>
        <w:t>Excel számoló tábla</w:t>
      </w:r>
      <w:r w:rsidR="007B3253">
        <w:rPr>
          <w:b/>
          <w:i/>
          <w:color w:val="948A54" w:themeColor="background2" w:themeShade="80"/>
          <w:sz w:val="32"/>
          <w:szCs w:val="32"/>
        </w:rPr>
        <w:t>;</w:t>
      </w:r>
    </w:p>
    <w:p w:rsidR="00553923" w:rsidRPr="00553923" w:rsidRDefault="007B3253" w:rsidP="00553923">
      <w:pPr>
        <w:pStyle w:val="Listaszerbekezds"/>
        <w:numPr>
          <w:ilvl w:val="0"/>
          <w:numId w:val="8"/>
        </w:numPr>
        <w:rPr>
          <w:b/>
          <w:i/>
          <w:color w:val="948A54" w:themeColor="background2" w:themeShade="80"/>
          <w:sz w:val="32"/>
          <w:szCs w:val="32"/>
        </w:rPr>
      </w:pPr>
      <w:r>
        <w:rPr>
          <w:b/>
          <w:i/>
          <w:color w:val="948A54" w:themeColor="background2" w:themeShade="80"/>
          <w:sz w:val="32"/>
          <w:szCs w:val="32"/>
        </w:rPr>
        <w:t>A s</w:t>
      </w:r>
      <w:r w:rsidR="00553923" w:rsidRPr="00553923">
        <w:rPr>
          <w:b/>
          <w:i/>
          <w:color w:val="948A54" w:themeColor="background2" w:themeShade="80"/>
          <w:sz w:val="32"/>
          <w:szCs w:val="32"/>
        </w:rPr>
        <w:t>zámoló tábla kezelési utasítása</w:t>
      </w:r>
      <w:r>
        <w:rPr>
          <w:b/>
          <w:i/>
          <w:color w:val="948A54" w:themeColor="background2" w:themeShade="80"/>
          <w:sz w:val="32"/>
          <w:szCs w:val="32"/>
        </w:rPr>
        <w:t>.</w:t>
      </w:r>
    </w:p>
    <w:p w:rsidR="00C513B9" w:rsidRDefault="00C513B9" w:rsidP="00C513B9"/>
    <w:p w:rsidR="00A63066" w:rsidRDefault="00A63066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Pr="00BA5340" w:rsidRDefault="00BA5340" w:rsidP="00BA5340">
      <w:pPr>
        <w:ind w:left="4956"/>
        <w:rPr>
          <w:sz w:val="36"/>
          <w:szCs w:val="36"/>
        </w:rPr>
      </w:pPr>
      <w:r w:rsidRPr="00BA5340">
        <w:rPr>
          <w:sz w:val="36"/>
          <w:szCs w:val="36"/>
        </w:rPr>
        <w:t>Készítette: dr. Tóth József</w:t>
      </w:r>
    </w:p>
    <w:p w:rsidR="00C513B9" w:rsidRPr="00BA5340" w:rsidRDefault="00BA5340" w:rsidP="00BA5340">
      <w:pPr>
        <w:ind w:left="7080"/>
        <w:rPr>
          <w:sz w:val="36"/>
          <w:szCs w:val="36"/>
        </w:rPr>
      </w:pPr>
      <w:r w:rsidRPr="00BA5340">
        <w:rPr>
          <w:sz w:val="36"/>
          <w:szCs w:val="36"/>
        </w:rPr>
        <w:t>Tés W Kft</w:t>
      </w:r>
    </w:p>
    <w:sdt>
      <w:sdtPr>
        <w:rPr>
          <w:rFonts w:asciiTheme="minorHAnsi" w:eastAsiaTheme="minorHAnsi" w:hAnsiTheme="minorHAnsi" w:cstheme="minorBidi"/>
          <w:b w:val="0"/>
          <w:bCs w:val="0"/>
          <w:noProof/>
          <w:color w:val="auto"/>
        </w:rPr>
        <w:id w:val="43683728"/>
        <w:docPartObj>
          <w:docPartGallery w:val="Table of Contents"/>
          <w:docPartUnique/>
        </w:docPartObj>
      </w:sdtPr>
      <w:sdtContent>
        <w:p w:rsidR="007B033C" w:rsidRDefault="007B033C">
          <w:pPr>
            <w:pStyle w:val="Tartalomjegyzkcmsora"/>
          </w:pPr>
          <w:r w:rsidRPr="00AA7734">
            <w:rPr>
              <w:sz w:val="40"/>
              <w:szCs w:val="40"/>
            </w:rPr>
            <w:t>Tartalomjegyzék</w:t>
          </w:r>
        </w:p>
        <w:p w:rsidR="007B033C" w:rsidRDefault="005D08EB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kern w:val="0"/>
              <w:sz w:val="22"/>
              <w:szCs w:val="22"/>
              <w:lang w:eastAsia="hu-HU"/>
            </w:rPr>
          </w:pPr>
          <w:r w:rsidRPr="005D08EB">
            <w:fldChar w:fldCharType="begin"/>
          </w:r>
          <w:r w:rsidR="007B033C">
            <w:instrText xml:space="preserve"> TOC \o "1-3" \h \z \u </w:instrText>
          </w:r>
          <w:r w:rsidRPr="005D08EB">
            <w:fldChar w:fldCharType="separate"/>
          </w:r>
          <w:hyperlink w:anchor="_Toc413170081" w:history="1">
            <w:r w:rsidR="007B033C" w:rsidRPr="008269AA">
              <w:rPr>
                <w:rStyle w:val="Hiperhivatkozs"/>
              </w:rPr>
              <w:t>A szennyvíziszap.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kern w:val="0"/>
              <w:sz w:val="22"/>
              <w:szCs w:val="22"/>
              <w:lang w:eastAsia="hu-HU"/>
            </w:rPr>
          </w:pPr>
          <w:hyperlink w:anchor="_Toc413170082" w:history="1">
            <w:r w:rsidR="007B033C" w:rsidRPr="008269AA">
              <w:rPr>
                <w:rStyle w:val="Hiperhivatkozs"/>
              </w:rPr>
              <w:t>Szennyvíz tisztító telepek.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kern w:val="0"/>
              <w:sz w:val="22"/>
              <w:szCs w:val="22"/>
              <w:lang w:eastAsia="hu-HU"/>
            </w:rPr>
          </w:pPr>
          <w:hyperlink w:anchor="_Toc413170083" w:history="1">
            <w:r w:rsidR="007B033C" w:rsidRPr="008269AA">
              <w:rPr>
                <w:rStyle w:val="Hiperhivatkozs"/>
              </w:rPr>
              <w:t>Szennyvíziszap hasznosítás modelljeinek tartalma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kern w:val="0"/>
              <w:sz w:val="22"/>
              <w:szCs w:val="22"/>
              <w:lang w:eastAsia="hu-HU"/>
            </w:rPr>
          </w:pPr>
          <w:hyperlink w:anchor="_Toc413170084" w:history="1">
            <w:r w:rsidR="007B033C" w:rsidRPr="008269AA">
              <w:rPr>
                <w:rStyle w:val="Hiperhivatkozs"/>
              </w:rPr>
              <w:t>Az egyes modellek bemutatása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i w:val="0"/>
              <w:sz w:val="22"/>
              <w:szCs w:val="22"/>
              <w:lang w:eastAsia="hu-HU"/>
            </w:rPr>
          </w:pPr>
          <w:hyperlink w:anchor="_Toc413170085" w:history="1">
            <w:r w:rsidR="007B033C" w:rsidRPr="008269AA">
              <w:rPr>
                <w:rStyle w:val="Hiperhivatkozs"/>
              </w:rPr>
              <w:t>Nyers szennyvíziszap kiöntözése mezőgazdasági területre</w:t>
            </w:r>
            <w:r w:rsidR="007B3253">
              <w:rPr>
                <w:rStyle w:val="Hiperhivatkozs"/>
              </w:rPr>
              <w:t>,</w:t>
            </w:r>
            <w:r w:rsidR="007B033C" w:rsidRPr="008269AA">
              <w:rPr>
                <w:rStyle w:val="Hiperhivatkozs"/>
              </w:rPr>
              <w:t xml:space="preserve"> vagy a talajba való injektálása</w:t>
            </w:r>
            <w:r w:rsidR="007B3253">
              <w:rPr>
                <w:rStyle w:val="Hiperhivatkozs"/>
              </w:rPr>
              <w:t>.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i w:val="0"/>
              <w:sz w:val="22"/>
              <w:szCs w:val="22"/>
              <w:lang w:eastAsia="hu-HU"/>
            </w:rPr>
          </w:pPr>
          <w:hyperlink w:anchor="_Toc413170086" w:history="1">
            <w:r w:rsidR="007B033C" w:rsidRPr="008269AA">
              <w:rPr>
                <w:rStyle w:val="Hiperhivatkozs"/>
              </w:rPr>
              <w:t>Szennyvíziszap szárítása tömegcsökkentési célzattal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87" w:history="1">
            <w:r w:rsidR="007B033C" w:rsidRPr="008269AA">
              <w:rPr>
                <w:rStyle w:val="Hiperhivatkozs"/>
              </w:rPr>
              <w:t>Fosszilis energia hordozók felhasználásával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88" w:history="1">
            <w:r w:rsidR="007B033C" w:rsidRPr="008269AA">
              <w:rPr>
                <w:rStyle w:val="Hiperhivatkozs"/>
              </w:rPr>
              <w:t>Szolár szárítás.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i w:val="0"/>
              <w:sz w:val="22"/>
              <w:szCs w:val="22"/>
              <w:lang w:eastAsia="hu-HU"/>
            </w:rPr>
          </w:pPr>
          <w:hyperlink w:anchor="_Toc413170089" w:history="1">
            <w:r w:rsidR="007B033C" w:rsidRPr="008269AA">
              <w:rPr>
                <w:rStyle w:val="Hiperhivatkozs"/>
              </w:rPr>
              <w:t>Komposztálás.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90" w:history="1">
            <w:r w:rsidR="007B033C" w:rsidRPr="008269AA">
              <w:rPr>
                <w:rStyle w:val="Hiperhivatkozs"/>
              </w:rPr>
              <w:t>Általános megjegyzések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91" w:history="1">
            <w:r w:rsidR="007B033C" w:rsidRPr="008269AA">
              <w:rPr>
                <w:rStyle w:val="Hiperhivatkozs"/>
              </w:rPr>
              <w:t>A komposztálás anyag és energia áramai</w:t>
            </w:r>
            <w:r w:rsidR="007B3253">
              <w:rPr>
                <w:rStyle w:val="Hiperhivatkozs"/>
              </w:rPr>
              <w:t>,</w:t>
            </w:r>
            <w:r w:rsidR="007B033C" w:rsidRPr="008269AA">
              <w:rPr>
                <w:rStyle w:val="Hiperhivatkozs"/>
              </w:rPr>
              <w:t xml:space="preserve"> valamint eredményessége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i w:val="0"/>
              <w:sz w:val="22"/>
              <w:szCs w:val="22"/>
              <w:lang w:eastAsia="hu-HU"/>
            </w:rPr>
          </w:pPr>
          <w:hyperlink w:anchor="_Toc413170092" w:history="1">
            <w:r w:rsidR="007B033C" w:rsidRPr="008269AA">
              <w:rPr>
                <w:rStyle w:val="Hiperhivatkozs"/>
              </w:rPr>
              <w:t>Rothasztás – Biogáz előállítás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i w:val="0"/>
              <w:sz w:val="22"/>
              <w:szCs w:val="22"/>
              <w:lang w:eastAsia="hu-HU"/>
            </w:rPr>
          </w:pPr>
          <w:hyperlink w:anchor="_Toc413170093" w:history="1">
            <w:r w:rsidR="007B033C" w:rsidRPr="008269AA">
              <w:rPr>
                <w:rStyle w:val="Hiperhivatkozs"/>
              </w:rPr>
              <w:t>Termikus ártalmatításról (égetésről) általában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i w:val="0"/>
              <w:sz w:val="22"/>
              <w:szCs w:val="22"/>
              <w:lang w:eastAsia="hu-HU"/>
            </w:rPr>
          </w:pPr>
          <w:hyperlink w:anchor="_Toc413170094" w:history="1">
            <w:r w:rsidR="007B033C" w:rsidRPr="008269AA">
              <w:rPr>
                <w:rStyle w:val="Hiperhivatkozs"/>
              </w:rPr>
              <w:t>A szennyvíziszap termikus ártalmatlanításának változatai.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95" w:history="1">
            <w:r w:rsidR="007B033C" w:rsidRPr="008269AA">
              <w:rPr>
                <w:rStyle w:val="Hiperhivatkozs"/>
              </w:rPr>
              <w:t>Szennyvíziszap monoégetés, viztelenített és szárított iszap felhasználásával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96" w:history="1">
            <w:r w:rsidR="007B033C" w:rsidRPr="008269AA">
              <w:rPr>
                <w:rStyle w:val="Hiperhivatkozs"/>
              </w:rPr>
              <w:t>Szennyvíziszap monoégetés víztelenített és szolár szárított iszap felhasználásával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97" w:history="1">
            <w:r w:rsidR="007B033C" w:rsidRPr="008269AA">
              <w:rPr>
                <w:rStyle w:val="Hiperhivatkozs"/>
              </w:rPr>
              <w:t>Víztelenített szennyvíziszap és RDF együtt égetése.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98" w:history="1">
            <w:r w:rsidR="007B033C" w:rsidRPr="008269AA">
              <w:rPr>
                <w:rStyle w:val="Hiperhivatkozs"/>
              </w:rPr>
              <w:t>Fermentációs maradvány  monoégetés dekantált és szárított maradvány keverékkel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3"/>
            <w:tabs>
              <w:tab w:val="right" w:leader="dot" w:pos="9062"/>
            </w:tabs>
          </w:pPr>
          <w:hyperlink w:anchor="_Toc413170099" w:history="1">
            <w:r w:rsidR="007B033C" w:rsidRPr="008269AA">
              <w:rPr>
                <w:rStyle w:val="Hiperhivatkozs"/>
              </w:rPr>
              <w:t>Termikus ártalmatlanítás összegezése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_Toc413170099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kern w:val="0"/>
              <w:sz w:val="22"/>
              <w:szCs w:val="22"/>
              <w:lang w:eastAsia="hu-HU"/>
            </w:rPr>
          </w:pPr>
          <w:hyperlink w:anchor="_Toc413170100" w:history="1">
            <w:r w:rsidR="007B033C" w:rsidRPr="008269AA">
              <w:rPr>
                <w:rStyle w:val="Hiperhivatkozs"/>
              </w:rPr>
              <w:t>Összegezés</w:t>
            </w:r>
            <w:r w:rsidR="007B033C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7B033C">
              <w:rPr>
                <w:webHidden/>
              </w:rPr>
              <w:instrText xml:space="preserve"> PAGEREF _Toc413170100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B033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B033C" w:rsidRDefault="005D08EB">
          <w:r>
            <w:fldChar w:fldCharType="end"/>
          </w:r>
        </w:p>
      </w:sdtContent>
    </w:sdt>
    <w:p w:rsidR="00C513B9" w:rsidRDefault="00C513B9" w:rsidP="00C513B9"/>
    <w:p w:rsidR="00553923" w:rsidRDefault="00553923" w:rsidP="00C513B9"/>
    <w:p w:rsidR="00553923" w:rsidRDefault="00553923" w:rsidP="00C513B9"/>
    <w:p w:rsidR="00553923" w:rsidRDefault="00553923" w:rsidP="00C513B9"/>
    <w:p w:rsidR="00553923" w:rsidRDefault="00553923" w:rsidP="00C513B9"/>
    <w:p w:rsidR="00553923" w:rsidRDefault="00553923" w:rsidP="00C513B9"/>
    <w:p w:rsidR="00553923" w:rsidRDefault="00553923" w:rsidP="00C513B9"/>
    <w:p w:rsidR="00BA5340" w:rsidRDefault="00BA5340" w:rsidP="00BA5340">
      <w:pPr>
        <w:pStyle w:val="Cmsor1"/>
      </w:pPr>
      <w:bookmarkStart w:id="0" w:name="_Toc413170081"/>
      <w:r>
        <w:t>A szennyvíziszap</w:t>
      </w:r>
      <w:r w:rsidR="00841FEA">
        <w:t>.</w:t>
      </w:r>
      <w:bookmarkEnd w:id="0"/>
    </w:p>
    <w:p w:rsidR="008459DB" w:rsidRPr="008459DB" w:rsidRDefault="008459DB" w:rsidP="008459DB"/>
    <w:p w:rsidR="008459DB" w:rsidRDefault="00572C3D" w:rsidP="00C513B9">
      <w:r>
        <w:t>Ma Magyarország 699</w:t>
      </w:r>
      <w:r w:rsidR="005867D2">
        <w:t xml:space="preserve"> szennyvíztisztító telepére évente 600-630 millió m</w:t>
      </w:r>
      <w:r w:rsidR="005867D2">
        <w:rPr>
          <w:vertAlign w:val="superscript"/>
        </w:rPr>
        <w:t>3</w:t>
      </w:r>
      <w:r w:rsidR="005867D2">
        <w:t xml:space="preserve"> szennyvíz érkezik be. Az ebben lévő szárazanyag 270-280 000 t. (0,05%)</w:t>
      </w:r>
      <w:r w:rsidR="007B3253">
        <w:t>.</w:t>
      </w:r>
      <w:r w:rsidR="005867D2">
        <w:t xml:space="preserve"> Tisztítás után (ülepítve) ebből 9,5 – 14 millió m</w:t>
      </w:r>
      <w:r w:rsidR="005867D2">
        <w:rPr>
          <w:vertAlign w:val="superscript"/>
        </w:rPr>
        <w:t>3</w:t>
      </w:r>
      <w:r w:rsidR="005867D2">
        <w:t xml:space="preserve"> </w:t>
      </w:r>
      <w:r w:rsidR="008459DB">
        <w:t>2 – 3% szárazanyag tartalmú nyers iszap keletkezik. A szennyvíziszap kezelésének következő lépése a mechanikus uton történő víztelenítés lenne (</w:t>
      </w:r>
      <w:r w:rsidR="007B3253">
        <w:t>s</w:t>
      </w:r>
      <w:r w:rsidR="008459DB">
        <w:t>zalagprés, centrifugák)</w:t>
      </w:r>
      <w:r w:rsidR="007B3253">
        <w:t>.</w:t>
      </w:r>
      <w:r w:rsidR="008459DB">
        <w:t xml:space="preserve"> </w:t>
      </w:r>
      <w:r w:rsidR="007B3253">
        <w:t>E</w:t>
      </w:r>
      <w:r w:rsidR="008459DB">
        <w:t xml:space="preserve">zzel lehetséges 20% körüli szárazanyag tartalmu „masszát” előállítani. Ez a víztelenítés azonban </w:t>
      </w:r>
      <w:r>
        <w:t xml:space="preserve">– értelem szerűen - </w:t>
      </w:r>
      <w:r w:rsidR="008459DB">
        <w:t>csak a nagyobb szennyvíztisztító telepeken történik meg</w:t>
      </w:r>
      <w:r w:rsidR="00A411B9">
        <w:t>.</w:t>
      </w:r>
    </w:p>
    <w:tbl>
      <w:tblPr>
        <w:tblpPr w:leftFromText="141" w:rightFromText="141" w:vertAnchor="text" w:horzAnchor="margin" w:tblpXSpec="right" w:tblpY="1968"/>
        <w:tblOverlap w:val="never"/>
        <w:tblW w:w="470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41"/>
        <w:gridCol w:w="992"/>
        <w:gridCol w:w="1134"/>
        <w:gridCol w:w="1134"/>
      </w:tblGrid>
      <w:tr w:rsidR="00E82BDA" w:rsidRPr="00FB3640" w:rsidTr="00E82BDA">
        <w:trPr>
          <w:trHeight w:val="285"/>
        </w:trPr>
        <w:tc>
          <w:tcPr>
            <w:tcW w:w="4701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E82BDA" w:rsidRPr="0054026C" w:rsidRDefault="00E82BDA" w:rsidP="00A411B9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54026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Magyarország egy évi összes szennyvíziszapjában lévő növényi tápanyag mennyiség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(</w:t>
            </w:r>
            <w:r w:rsidR="00A411B9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á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tlagértékek alapján)</w:t>
            </w:r>
            <w:r w:rsidR="00A411B9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.</w:t>
            </w:r>
            <w:r w:rsidRPr="0054026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E82BDA" w:rsidRPr="00FB3640" w:rsidTr="00E82BDA">
        <w:trPr>
          <w:trHeight w:val="810"/>
        </w:trPr>
        <w:tc>
          <w:tcPr>
            <w:tcW w:w="144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BDA" w:rsidRPr="00FB3640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BDA" w:rsidRPr="00FB3640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kg/t. sz.a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BDA" w:rsidRPr="00FB3640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Összesen t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E82BDA" w:rsidRPr="00FB3640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Műtrágyára átszámítva t</w:t>
            </w:r>
          </w:p>
        </w:tc>
      </w:tr>
      <w:tr w:rsidR="00E82BDA" w:rsidRPr="00FB3640" w:rsidTr="00E82BDA">
        <w:trPr>
          <w:trHeight w:val="270"/>
        </w:trPr>
        <w:tc>
          <w:tcPr>
            <w:tcW w:w="14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Magnézium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2BDA" w:rsidRPr="00FB3640" w:rsidTr="00E82BDA">
        <w:trPr>
          <w:trHeight w:val="255"/>
        </w:trPr>
        <w:tc>
          <w:tcPr>
            <w:tcW w:w="14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Kálium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1 428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3 570</w:t>
            </w:r>
          </w:p>
        </w:tc>
      </w:tr>
      <w:tr w:rsidR="00E82BDA" w:rsidRPr="00FB3640" w:rsidTr="00E82BDA">
        <w:trPr>
          <w:trHeight w:val="255"/>
        </w:trPr>
        <w:tc>
          <w:tcPr>
            <w:tcW w:w="14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Kalcium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9 016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82BDA" w:rsidRPr="00FB3640" w:rsidTr="00E82BDA">
        <w:trPr>
          <w:trHeight w:val="255"/>
        </w:trPr>
        <w:tc>
          <w:tcPr>
            <w:tcW w:w="14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Nitrogén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15 064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75 320</w:t>
            </w:r>
          </w:p>
        </w:tc>
      </w:tr>
      <w:tr w:rsidR="00E82BDA" w:rsidRPr="00FB3640" w:rsidTr="00E82BDA">
        <w:trPr>
          <w:trHeight w:val="270"/>
        </w:trPr>
        <w:tc>
          <w:tcPr>
            <w:tcW w:w="144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Foszfor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5 880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FB3640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FB3640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32 667</w:t>
            </w:r>
          </w:p>
        </w:tc>
      </w:tr>
    </w:tbl>
    <w:tbl>
      <w:tblPr>
        <w:tblpPr w:leftFromText="141" w:rightFromText="141" w:vertAnchor="text" w:horzAnchor="margin" w:tblpY="5358"/>
        <w:tblOverlap w:val="never"/>
        <w:tblW w:w="3851" w:type="dxa"/>
        <w:tblCellMar>
          <w:left w:w="70" w:type="dxa"/>
          <w:right w:w="70" w:type="dxa"/>
        </w:tblCellMar>
        <w:tblLook w:val="04A0"/>
      </w:tblPr>
      <w:tblGrid>
        <w:gridCol w:w="1157"/>
        <w:gridCol w:w="1276"/>
        <w:gridCol w:w="1418"/>
      </w:tblGrid>
      <w:tr w:rsidR="00E82BDA" w:rsidRPr="00E82BDA" w:rsidTr="00E82BDA">
        <w:trPr>
          <w:trHeight w:val="285"/>
        </w:trPr>
        <w:tc>
          <w:tcPr>
            <w:tcW w:w="385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E82BDA" w:rsidRPr="00E82BDA" w:rsidRDefault="00E82BDA" w:rsidP="00E82BDA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Az összes szennyvízisza</w:t>
            </w: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p</w:t>
            </w: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ban megengedett nehéz fém me</w:t>
            </w: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</w:t>
            </w: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nyiség évente Magyarországon</w:t>
            </w:r>
          </w:p>
        </w:tc>
      </w:tr>
      <w:tr w:rsidR="00E82BDA" w:rsidRPr="00E82BDA" w:rsidTr="00E82BDA">
        <w:trPr>
          <w:trHeight w:val="285"/>
        </w:trPr>
        <w:tc>
          <w:tcPr>
            <w:tcW w:w="243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Határértékek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kg/év</w:t>
            </w:r>
          </w:p>
        </w:tc>
      </w:tr>
      <w:tr w:rsidR="00E82BDA" w:rsidRPr="00E82BDA" w:rsidTr="00E82BDA">
        <w:trPr>
          <w:trHeight w:val="540"/>
        </w:trPr>
        <w:tc>
          <w:tcPr>
            <w:tcW w:w="115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nehézfém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mg/kg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E82BDA" w:rsidRPr="00E82BDA" w:rsidRDefault="00E82BDA" w:rsidP="00E82BD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E82BDA" w:rsidRPr="00E82BDA" w:rsidTr="00E82BDA">
        <w:trPr>
          <w:trHeight w:val="285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8,51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2 383</w:t>
            </w:r>
          </w:p>
        </w:tc>
      </w:tr>
      <w:tr w:rsidR="00E82BDA" w:rsidRPr="00E82BDA" w:rsidTr="00E82BDA">
        <w:trPr>
          <w:trHeight w:val="270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Cd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2 800</w:t>
            </w:r>
          </w:p>
        </w:tc>
      </w:tr>
      <w:tr w:rsidR="00E82BDA" w:rsidRPr="00E82BDA" w:rsidTr="00E82BDA">
        <w:trPr>
          <w:trHeight w:val="255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Co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3,34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935</w:t>
            </w:r>
          </w:p>
        </w:tc>
      </w:tr>
      <w:tr w:rsidR="00E82BDA" w:rsidRPr="00E82BDA" w:rsidTr="00E82BDA">
        <w:trPr>
          <w:trHeight w:val="255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Cr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252 000</w:t>
            </w:r>
          </w:p>
        </w:tc>
      </w:tr>
      <w:tr w:rsidR="00E82BDA" w:rsidRPr="00E82BDA" w:rsidTr="00E82BDA">
        <w:trPr>
          <w:trHeight w:val="255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Cu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224 000</w:t>
            </w:r>
          </w:p>
        </w:tc>
      </w:tr>
      <w:tr w:rsidR="00E82BDA" w:rsidRPr="00E82BDA" w:rsidTr="00E82BDA">
        <w:trPr>
          <w:trHeight w:val="255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Hg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2 240</w:t>
            </w:r>
          </w:p>
        </w:tc>
      </w:tr>
      <w:tr w:rsidR="00E82BDA" w:rsidRPr="00E82BDA" w:rsidTr="00E82BDA">
        <w:trPr>
          <w:trHeight w:val="255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56 000</w:t>
            </w:r>
          </w:p>
        </w:tc>
      </w:tr>
      <w:tr w:rsidR="00E82BDA" w:rsidRPr="00E82BDA" w:rsidTr="00E82BDA">
        <w:trPr>
          <w:trHeight w:val="255"/>
        </w:trPr>
        <w:tc>
          <w:tcPr>
            <w:tcW w:w="11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Pb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252 000</w:t>
            </w:r>
          </w:p>
        </w:tc>
      </w:tr>
      <w:tr w:rsidR="00E82BDA" w:rsidRPr="00E82BDA" w:rsidTr="00E82BDA">
        <w:trPr>
          <w:trHeight w:val="270"/>
        </w:trPr>
        <w:tc>
          <w:tcPr>
            <w:tcW w:w="115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0,20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82BDA" w:rsidRPr="00E82BDA" w:rsidRDefault="00E82BDA" w:rsidP="00E82BD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82BDA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56</w:t>
            </w:r>
          </w:p>
        </w:tc>
      </w:tr>
    </w:tbl>
    <w:p w:rsidR="00BA5340" w:rsidRDefault="00E82BDA" w:rsidP="00C513B9">
      <w:r>
        <w:t xml:space="preserve"> </w:t>
      </w:r>
      <w:r w:rsidR="008459DB">
        <w:t xml:space="preserve">A szennyvíziszap eredendően </w:t>
      </w:r>
      <w:r w:rsidR="008459DB" w:rsidRPr="00AA7734">
        <w:rPr>
          <w:u w:val="single"/>
        </w:rPr>
        <w:t>hulladéknak</w:t>
      </w:r>
      <w:r w:rsidR="008459DB">
        <w:t xml:space="preserve"> minősül. Összetétele helytől és időtől függően változik.</w:t>
      </w:r>
      <w:r w:rsidR="00FB3640">
        <w:t xml:space="preserve"> A szennyvíziszap felhasználására</w:t>
      </w:r>
      <w:r w:rsidR="00A411B9">
        <w:t>,</w:t>
      </w:r>
      <w:r w:rsidR="00FB3640">
        <w:t xml:space="preserve"> illetve ártalmatlanítására vonatkozó elképzelések, törekvések és a gyakorlat is meglehetősen ellentmondásos. Vannak</w:t>
      </w:r>
      <w:r w:rsidR="00A411B9">
        <w:t>,</w:t>
      </w:r>
      <w:r w:rsidR="00FB3640">
        <w:t xml:space="preserve"> akik a szennyvíziszapot úgy tekintik, mint egy jól hasznosítható talajerő utánpótlást biztosító anyag, míg mások ezt  környezetre veszélyes </w:t>
      </w:r>
      <w:r w:rsidR="00AA7734">
        <w:t>anyagnak</w:t>
      </w:r>
      <w:r w:rsidR="00FB3640">
        <w:t xml:space="preserve"> tartják. Ugyanilyen eltéréseket mutat az egyes </w:t>
      </w:r>
      <w:r w:rsidR="00A411B9">
        <w:t>e</w:t>
      </w:r>
      <w:r w:rsidR="00FB3640">
        <w:t>urópai országokban alkalmazott gyakorlat is. Egyes országokban (pl</w:t>
      </w:r>
      <w:r w:rsidR="00A411B9">
        <w:t>.</w:t>
      </w:r>
      <w:r w:rsidR="00FB3640">
        <w:t xml:space="preserve"> Svájc, Németország egyes tartományai, Ausztria egy része) kifejezetten tiltott a szennyvíziszap talajerő visszapótlásra való felhasználása. Másutt viszont különböző szigor</w:t>
      </w:r>
      <w:r w:rsidR="00A411B9">
        <w:t>ú</w:t>
      </w:r>
      <w:r w:rsidR="00FB3640">
        <w:t xml:space="preserve">ságú feltételek mellett engedélyezett. </w:t>
      </w:r>
    </w:p>
    <w:p w:rsidR="00FB3640" w:rsidRDefault="00FB3640" w:rsidP="00C513B9"/>
    <w:p w:rsidR="00FB3640" w:rsidRDefault="0054026C" w:rsidP="00C513B9">
      <w:r>
        <w:t xml:space="preserve"> </w:t>
      </w:r>
      <w:r w:rsidR="00FB3640">
        <w:t>Ennek az ellentmondásos megítélésnek az alapvető oka az, hogy egyrészt:</w:t>
      </w:r>
    </w:p>
    <w:p w:rsidR="00FB3640" w:rsidRDefault="00FB3640" w:rsidP="00FB3640">
      <w:pPr>
        <w:pStyle w:val="Listaszerbekezds"/>
        <w:numPr>
          <w:ilvl w:val="0"/>
          <w:numId w:val="1"/>
        </w:numPr>
      </w:pPr>
      <w:r>
        <w:t>Kétségtelen tény, hogy a szennyvíziszap jelentős mennyiségű olyan anyagokat tartalmaz, amelyek a termesztett növényeink számára tápanyagok, tehát vele műtrágyát lehet kiváltani, (1. táblázat)  másrészt</w:t>
      </w:r>
    </w:p>
    <w:p w:rsidR="0054026C" w:rsidRDefault="00A411B9" w:rsidP="00FB3640">
      <w:pPr>
        <w:pStyle w:val="Listaszerbekezds"/>
        <w:numPr>
          <w:ilvl w:val="0"/>
          <w:numId w:val="1"/>
        </w:numPr>
      </w:pPr>
      <w:r>
        <w:t>t</w:t>
      </w:r>
      <w:r w:rsidR="00FB3640">
        <w:t>artalmaz o</w:t>
      </w:r>
      <w:r w:rsidR="0054026C">
        <w:t>lyan anyagokat is amelyek toxikusak.  Ezeket további három csoportba sorolhatjuk:</w:t>
      </w:r>
    </w:p>
    <w:p w:rsidR="00B350FB" w:rsidRDefault="00B350FB" w:rsidP="00B350FB">
      <w:pPr>
        <w:pStyle w:val="Listaszerbekezds"/>
      </w:pPr>
    </w:p>
    <w:p w:rsidR="00B350FB" w:rsidRDefault="00B350FB" w:rsidP="00B350FB">
      <w:pPr>
        <w:pStyle w:val="Listaszerbekezds"/>
      </w:pPr>
    </w:p>
    <w:p w:rsidR="00FB3640" w:rsidRDefault="004D0BFC" w:rsidP="0054026C">
      <w:pPr>
        <w:pStyle w:val="Listaszerbekezds"/>
        <w:numPr>
          <w:ilvl w:val="1"/>
          <w:numId w:val="1"/>
        </w:numPr>
      </w:pPr>
      <w:hyperlink r:id="rId8" w:history="1">
        <w:r w:rsidR="0054026C" w:rsidRPr="004D0BFC">
          <w:rPr>
            <w:rStyle w:val="Hiperhivatkozs"/>
            <w:b/>
          </w:rPr>
          <w:t>Toxikus nehézfémek</w:t>
        </w:r>
        <w:r w:rsidRPr="004D0BFC">
          <w:rPr>
            <w:rStyle w:val="Hiperhivatkozs"/>
            <w:b/>
          </w:rPr>
          <w:t>&gt;&gt;&gt;</w:t>
        </w:r>
      </w:hyperlink>
      <w:r w:rsidR="0054026C">
        <w:t xml:space="preserve"> (2.</w:t>
      </w:r>
      <w:r w:rsidR="00FB3640">
        <w:t xml:space="preserve"> </w:t>
      </w:r>
      <w:r w:rsidR="0054026C">
        <w:t>táblázat)</w:t>
      </w:r>
    </w:p>
    <w:p w:rsidR="00B350FB" w:rsidRDefault="00B350FB" w:rsidP="0054026C">
      <w:pPr>
        <w:pStyle w:val="Listaszerbekezds"/>
        <w:numPr>
          <w:ilvl w:val="1"/>
          <w:numId w:val="1"/>
        </w:numPr>
        <w:rPr>
          <w:b/>
        </w:rPr>
      </w:pPr>
      <w:hyperlink r:id="rId9" w:history="1">
        <w:r w:rsidRPr="00B350FB">
          <w:rPr>
            <w:rStyle w:val="Hiperhivatkozs"/>
            <w:b/>
          </w:rPr>
          <w:t>Gyógyszer és hormon maradványok&gt;&gt;&gt;</w:t>
        </w:r>
      </w:hyperlink>
    </w:p>
    <w:p w:rsidR="00B350FB" w:rsidRPr="00B350FB" w:rsidRDefault="00B350FB" w:rsidP="00B350FB">
      <w:pPr>
        <w:pStyle w:val="Listaszerbekezds"/>
        <w:ind w:left="1440"/>
        <w:rPr>
          <w:b/>
        </w:rPr>
      </w:pPr>
    </w:p>
    <w:p w:rsidR="004D0BFC" w:rsidRDefault="004D0BFC" w:rsidP="004D0BFC">
      <w:pPr>
        <w:pStyle w:val="Listaszerbekezds"/>
        <w:numPr>
          <w:ilvl w:val="2"/>
          <w:numId w:val="1"/>
        </w:numPr>
        <w:rPr>
          <w:i/>
          <w:sz w:val="24"/>
          <w:szCs w:val="24"/>
        </w:rPr>
      </w:pPr>
      <w:r w:rsidRPr="004D0BFC">
        <w:rPr>
          <w:i/>
          <w:sz w:val="24"/>
          <w:szCs w:val="24"/>
        </w:rPr>
        <w:t xml:space="preserve">„Főleg a fájdalomcsillapítók, a gyulladáscsökkentők, az antibiotikumok, és a hormonkészítmények terhelik a környezetet. A világon a természetes </w:t>
      </w:r>
      <w:r w:rsidRPr="004D0BFC">
        <w:rPr>
          <w:b/>
          <w:i/>
          <w:sz w:val="24"/>
          <w:szCs w:val="24"/>
          <w:u w:val="single"/>
        </w:rPr>
        <w:t>vízfolyásokban eddig körülbelül 20 féle gyulladáscsökkentőt találtak,</w:t>
      </w:r>
      <w:r w:rsidRPr="004D0BFC">
        <w:rPr>
          <w:i/>
          <w:sz w:val="24"/>
          <w:szCs w:val="24"/>
        </w:rPr>
        <w:t xml:space="preserve"> és ezekből nyolcat már csapvízben is kimutattak. Ennek ellenére az ivóvíz-szolgáltatók laboratóriumai a gyógyszermaradványok jelenlétét ma még nem vizsgálják </w:t>
      </w:r>
      <w:hyperlink r:id="rId10" w:history="1">
        <w:r w:rsidRPr="004D0BFC">
          <w:rPr>
            <w:rStyle w:val="Hiperhivatkozs"/>
            <w:i/>
          </w:rPr>
          <w:t>&gt;&gt;&gt;</w:t>
        </w:r>
      </w:hyperlink>
      <w:r w:rsidRPr="004D0BFC">
        <w:rPr>
          <w:i/>
          <w:sz w:val="24"/>
          <w:szCs w:val="24"/>
        </w:rPr>
        <w:t>”</w:t>
      </w:r>
    </w:p>
    <w:p w:rsidR="004D0BFC" w:rsidRPr="00B350FB" w:rsidRDefault="004D0BFC" w:rsidP="004D0BFC">
      <w:pPr>
        <w:pStyle w:val="Listaszerbekezds"/>
        <w:numPr>
          <w:ilvl w:val="2"/>
          <w:numId w:val="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„</w:t>
      </w:r>
      <w:r w:rsidRPr="004D0BFC">
        <w:rPr>
          <w:i/>
          <w:sz w:val="24"/>
          <w:szCs w:val="24"/>
        </w:rPr>
        <w:t xml:space="preserve">Vannak azonban olyan megfigyelések is, amik arra mutatnak, hogy ennél lényegesen komolyabb lehet a probléma, hiszen a fejlett országok (így az EU nyugati felének) epidemiológiai helyzetképe azt mutatja, hogy a </w:t>
      </w:r>
      <w:r w:rsidRPr="004D0BFC">
        <w:rPr>
          <w:b/>
          <w:i/>
          <w:sz w:val="24"/>
          <w:szCs w:val="24"/>
          <w:u w:val="single"/>
        </w:rPr>
        <w:t>férfiak spermájában a mozgékony, termékenyítőképes sejtek száma szignifikánsan csökkent az elmúlt 40 év során, folyamatosan és meredeken növekszik a hererákos megbetegedések száma,</w:t>
      </w:r>
      <w:r w:rsidRPr="004D0BFC">
        <w:rPr>
          <w:i/>
          <w:sz w:val="24"/>
          <w:szCs w:val="24"/>
        </w:rPr>
        <w:t xml:space="preserve"> és más közegészségügyi jelek is azt mutatják, hogy az EDS probléma nem légből kapott „mikrokockázati tényező". Az is igaz azonban, hogy ezek az aggasztó tendenciák eddig még nem voltak megfigyelhetőek a kevésbé fejlett országokban, illetve a Kelet-Európai országokban sem.</w:t>
      </w:r>
      <w:r>
        <w:rPr>
          <w:i/>
          <w:sz w:val="24"/>
          <w:szCs w:val="24"/>
        </w:rPr>
        <w:t xml:space="preserve">” </w:t>
      </w:r>
      <w:hyperlink r:id="rId11" w:history="1">
        <w:r w:rsidRPr="00B350FB">
          <w:rPr>
            <w:rStyle w:val="Hiperhivatkozs"/>
            <w:b/>
            <w:i/>
          </w:rPr>
          <w:t>&gt;&gt;&gt;&gt;</w:t>
        </w:r>
      </w:hyperlink>
    </w:p>
    <w:p w:rsidR="00B350FB" w:rsidRPr="00B350FB" w:rsidRDefault="00B350FB" w:rsidP="004D0BFC">
      <w:pPr>
        <w:pStyle w:val="Listaszerbekezds"/>
        <w:numPr>
          <w:ilvl w:val="2"/>
          <w:numId w:val="1"/>
        </w:numPr>
        <w:rPr>
          <w:b/>
          <w:i/>
          <w:sz w:val="24"/>
          <w:szCs w:val="24"/>
          <w:u w:val="single"/>
        </w:rPr>
      </w:pPr>
      <w:r>
        <w:rPr>
          <w:i/>
          <w:sz w:val="24"/>
          <w:szCs w:val="24"/>
        </w:rPr>
        <w:t>„….</w:t>
      </w:r>
      <w:r w:rsidRPr="00B350FB">
        <w:rPr>
          <w:i/>
          <w:sz w:val="24"/>
          <w:szCs w:val="24"/>
        </w:rPr>
        <w:t xml:space="preserve">minden negyedik, ötödik férfinél a spermiumszám ma már a 20 milliót sem éri el, és ez - a kutatások szerint sok egyéb más környezeti ártalom mellett - a </w:t>
      </w:r>
      <w:r w:rsidRPr="00B350FB">
        <w:rPr>
          <w:b/>
          <w:i/>
          <w:sz w:val="24"/>
          <w:szCs w:val="24"/>
          <w:u w:val="single"/>
        </w:rPr>
        <w:t>csapvízbe került fogamzásgátlók hormonmaradványainak is következménye lehet</w:t>
      </w:r>
      <w:r w:rsidRPr="00B350FB">
        <w:rPr>
          <w:i/>
          <w:sz w:val="24"/>
          <w:szCs w:val="24"/>
        </w:rPr>
        <w:t xml:space="preserve">. Fontos tudni, hogy az első fogamzásgátló bevezetése 1962-ben történt meg, tehát még időbeli egyezés is érdekes színben tünteti fel a kutatások eredményét. Ez azonban csak az egyik csapás, a másik viszont az, hogy a női szervezetbe is bekerülnek az ivóvízből a plusz női nemi hormonok, és ez várandósság esetén a </w:t>
      </w:r>
      <w:r w:rsidRPr="00B350FB">
        <w:rPr>
          <w:b/>
          <w:i/>
          <w:sz w:val="24"/>
          <w:szCs w:val="24"/>
          <w:u w:val="single"/>
        </w:rPr>
        <w:t>fiú magzatoknál már az anyaméhben okozhat hormonális elváltozásokat.</w:t>
      </w:r>
    </w:p>
    <w:p w:rsidR="0054026C" w:rsidRDefault="0054026C" w:rsidP="0054026C">
      <w:pPr>
        <w:pStyle w:val="Listaszerbekezds"/>
        <w:numPr>
          <w:ilvl w:val="1"/>
          <w:numId w:val="1"/>
        </w:numPr>
      </w:pPr>
      <w:r>
        <w:t>Fertőzést okozó élő szervezetek, (patogén baktériumok</w:t>
      </w:r>
      <w:r w:rsidR="00A411B9">
        <w:t>,</w:t>
      </w:r>
      <w:r>
        <w:t xml:space="preserve"> gombák és azok spórái, féregpeték, stb.)</w:t>
      </w:r>
      <w:r w:rsidR="00A411B9">
        <w:t>.</w:t>
      </w:r>
    </w:p>
    <w:p w:rsidR="00947F84" w:rsidRDefault="00947F84" w:rsidP="00947F84">
      <w:pPr>
        <w:pStyle w:val="Listaszerbekezds"/>
        <w:ind w:left="0"/>
      </w:pPr>
    </w:p>
    <w:p w:rsidR="00947F84" w:rsidRDefault="00947F84" w:rsidP="00947F84">
      <w:pPr>
        <w:pStyle w:val="Listaszerbekezds"/>
        <w:ind w:left="0"/>
      </w:pPr>
      <w:r>
        <w:t xml:space="preserve">Magyarországon a törekvés arra irányul, - a hivatalos állásfoglalás is az - hogy a szennyvíziszap minél nagyobb hányadát </w:t>
      </w:r>
      <w:r w:rsidRPr="00AA7734">
        <w:rPr>
          <w:i/>
        </w:rPr>
        <w:t>rothasztással történő energia kinyerés után,</w:t>
      </w:r>
      <w:r>
        <w:t xml:space="preserve"> a maradékot megfelelően kezelve, talajerő visszapótlásra használjuk fel. A törekvés ellenére az előrehaladás nagyon lassú. Ennek két alapvető oka van:</w:t>
      </w:r>
    </w:p>
    <w:p w:rsidR="001A7376" w:rsidRDefault="001A7376" w:rsidP="00947F84">
      <w:pPr>
        <w:pStyle w:val="Listaszerbekezds"/>
        <w:ind w:left="0"/>
      </w:pPr>
    </w:p>
    <w:p w:rsidR="00947F84" w:rsidRDefault="00947F84" w:rsidP="00947F84">
      <w:pPr>
        <w:pStyle w:val="Listaszerbekezds"/>
        <w:numPr>
          <w:ilvl w:val="0"/>
          <w:numId w:val="1"/>
        </w:numPr>
      </w:pPr>
      <w:r>
        <w:t>A mezőgazdasági termelők idegenkednek a szennyvíziszapot tartalmazó „készítmények” felhasználásától.</w:t>
      </w:r>
    </w:p>
    <w:p w:rsidR="00947F84" w:rsidRDefault="00947F84" w:rsidP="00947F84">
      <w:pPr>
        <w:pStyle w:val="Listaszerbekezds"/>
        <w:numPr>
          <w:ilvl w:val="0"/>
          <w:numId w:val="1"/>
        </w:numPr>
      </w:pPr>
      <w:r>
        <w:t>A mezőgazdasági felhasználást megelőző kezelések költsége meghaladja az értékesítési árat.</w:t>
      </w:r>
      <w:r>
        <w:rPr>
          <w:rStyle w:val="Lbjegyzet-hivatkozs"/>
        </w:rPr>
        <w:footnoteReference w:id="1"/>
      </w:r>
      <w:r>
        <w:t xml:space="preserve"> </w:t>
      </w:r>
    </w:p>
    <w:p w:rsidR="00BA5340" w:rsidRDefault="00BA5340" w:rsidP="00C513B9"/>
    <w:p w:rsidR="00C513B9" w:rsidRDefault="001A7376" w:rsidP="00C513B9">
      <w:r>
        <w:t>Emiatt aztán a keletkező szennyvíziszap jelentős hányada ma is</w:t>
      </w:r>
      <w:r w:rsidR="00A411B9">
        <w:t xml:space="preserve"> -</w:t>
      </w:r>
      <w:r>
        <w:t xml:space="preserve"> jobb esetban - a hulladék lerakókba kerül,</w:t>
      </w:r>
      <w:r w:rsidR="00661167">
        <w:t xml:space="preserve"> -</w:t>
      </w:r>
      <w:r>
        <w:t xml:space="preserve"> rosszabb esetben </w:t>
      </w:r>
      <w:r w:rsidR="00661167">
        <w:t xml:space="preserve">- </w:t>
      </w:r>
      <w:r>
        <w:t xml:space="preserve">illegálisan, kezeletlenül kerül vissza a környezetbe, esetenként jelentős károkat okozva. </w:t>
      </w:r>
    </w:p>
    <w:p w:rsidR="00C513B9" w:rsidRDefault="001A7376" w:rsidP="001A7376">
      <w:pPr>
        <w:pStyle w:val="Cmsor1"/>
      </w:pPr>
      <w:bookmarkStart w:id="1" w:name="_Toc413170082"/>
      <w:r>
        <w:t>Szennyvíz tisztító telepek.</w:t>
      </w:r>
      <w:bookmarkEnd w:id="1"/>
    </w:p>
    <w:tbl>
      <w:tblPr>
        <w:tblpPr w:leftFromText="141" w:rightFromText="141" w:vertAnchor="text" w:horzAnchor="margin" w:tblpXSpec="right" w:tblpY="241"/>
        <w:tblW w:w="535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04"/>
        <w:gridCol w:w="597"/>
        <w:gridCol w:w="1104"/>
        <w:gridCol w:w="1189"/>
        <w:gridCol w:w="1263"/>
      </w:tblGrid>
      <w:tr w:rsidR="00572C3D" w:rsidRPr="002E2FB5" w:rsidTr="00572C3D">
        <w:trPr>
          <w:trHeight w:val="690"/>
        </w:trPr>
        <w:tc>
          <w:tcPr>
            <w:tcW w:w="5357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572C3D" w:rsidRPr="00572C3D" w:rsidRDefault="00572C3D" w:rsidP="00572C3D">
            <w:pPr>
              <w:pStyle w:val="Listaszerbekezds"/>
              <w:numPr>
                <w:ilvl w:val="0"/>
                <w:numId w:val="2"/>
              </w:numP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 xml:space="preserve">Táblázat: </w:t>
            </w:r>
            <w:r w:rsidRPr="00572C3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Szennyvíziszap és fermentációs maradvány a jelenlegi szennyvíztisztító tel</w:t>
            </w:r>
            <w:r w:rsidRPr="00572C3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e</w:t>
            </w:r>
            <w:r w:rsidRPr="00572C3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peken (2012)</w:t>
            </w:r>
          </w:p>
        </w:tc>
      </w:tr>
      <w:tr w:rsidR="00572C3D" w:rsidRPr="002E2FB5" w:rsidTr="00572C3D">
        <w:trPr>
          <w:trHeight w:val="1050"/>
        </w:trPr>
        <w:tc>
          <w:tcPr>
            <w:tcW w:w="120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Napi iszap mennyiség t</w:t>
            </w:r>
          </w:p>
        </w:tc>
        <w:tc>
          <w:tcPr>
            <w:tcW w:w="5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telep db</w:t>
            </w:r>
          </w:p>
        </w:tc>
        <w:tc>
          <w:tcPr>
            <w:tcW w:w="11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 iszap (20%) t/év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Rothasztás hoz fel nem használt iszap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t/év</w:t>
            </w:r>
          </w:p>
        </w:tc>
        <w:tc>
          <w:tcPr>
            <w:tcW w:w="12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Fermentációs maradvány (35%) t/év</w:t>
            </w:r>
          </w:p>
        </w:tc>
      </w:tr>
      <w:tr w:rsidR="00572C3D" w:rsidRPr="002E2FB5" w:rsidTr="00572C3D">
        <w:trPr>
          <w:trHeight w:val="270"/>
        </w:trPr>
        <w:tc>
          <w:tcPr>
            <w:tcW w:w="12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&gt;100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537 192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159 280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167 593</w:t>
            </w:r>
          </w:p>
        </w:tc>
      </w:tr>
      <w:tr w:rsidR="00572C3D" w:rsidRPr="002E2FB5" w:rsidTr="00572C3D">
        <w:trPr>
          <w:trHeight w:val="300"/>
        </w:trPr>
        <w:tc>
          <w:tcPr>
            <w:tcW w:w="12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&gt;50&gt;= 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178 808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62 178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64 930</w:t>
            </w:r>
          </w:p>
        </w:tc>
      </w:tr>
      <w:tr w:rsidR="00572C3D" w:rsidRPr="002E2FB5" w:rsidTr="00572C3D">
        <w:trPr>
          <w:trHeight w:val="300"/>
        </w:trPr>
        <w:tc>
          <w:tcPr>
            <w:tcW w:w="12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&gt;2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0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&gt;=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205 571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139 302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30 326</w:t>
            </w:r>
          </w:p>
        </w:tc>
      </w:tr>
      <w:tr w:rsidR="00572C3D" w:rsidRPr="002E2FB5" w:rsidTr="00572C3D">
        <w:trPr>
          <w:trHeight w:val="300"/>
        </w:trPr>
        <w:tc>
          <w:tcPr>
            <w:tcW w:w="12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&gt;10 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&lt;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=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141 948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141 948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72C3D" w:rsidRPr="002E2FB5" w:rsidTr="00572C3D">
        <w:trPr>
          <w:trHeight w:val="300"/>
        </w:trPr>
        <w:tc>
          <w:tcPr>
            <w:tcW w:w="12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&gt;5 &lt;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=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144 624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144 624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72C3D" w:rsidRPr="002E2FB5" w:rsidTr="00572C3D">
        <w:trPr>
          <w:trHeight w:val="300"/>
        </w:trPr>
        <w:tc>
          <w:tcPr>
            <w:tcW w:w="120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&lt;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=</w:t>
            </w: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581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224 359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219 648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72C3D" w:rsidRPr="002E2FB5" w:rsidTr="00572C3D">
        <w:trPr>
          <w:trHeight w:val="315"/>
        </w:trPr>
        <w:tc>
          <w:tcPr>
            <w:tcW w:w="120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</w:t>
            </w:r>
          </w:p>
        </w:tc>
        <w:tc>
          <w:tcPr>
            <w:tcW w:w="5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699</w:t>
            </w:r>
          </w:p>
        </w:tc>
        <w:tc>
          <w:tcPr>
            <w:tcW w:w="11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1 432 502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866 979</w:t>
            </w:r>
          </w:p>
        </w:tc>
        <w:tc>
          <w:tcPr>
            <w:tcW w:w="12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262 850</w:t>
            </w:r>
          </w:p>
        </w:tc>
      </w:tr>
      <w:tr w:rsidR="00572C3D" w:rsidRPr="002E2FB5" w:rsidTr="00572C3D">
        <w:trPr>
          <w:trHeight w:val="330"/>
        </w:trPr>
        <w:tc>
          <w:tcPr>
            <w:tcW w:w="2905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Biogázhoz használnak t/év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565 523</w:t>
            </w:r>
          </w:p>
        </w:tc>
        <w:tc>
          <w:tcPr>
            <w:tcW w:w="12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72C3D" w:rsidRPr="002E2FB5" w:rsidRDefault="00572C3D" w:rsidP="00572C3D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72C3D" w:rsidRPr="002E2FB5" w:rsidTr="00572C3D">
        <w:trPr>
          <w:trHeight w:val="330"/>
        </w:trPr>
        <w:tc>
          <w:tcPr>
            <w:tcW w:w="5357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572C3D" w:rsidRPr="002E2FB5" w:rsidRDefault="00572C3D" w:rsidP="00572C3D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Forrás: Szennyvíztisztító telepek egyedi adatainak összesítése</w:t>
            </w:r>
          </w:p>
        </w:tc>
      </w:tr>
    </w:tbl>
    <w:p w:rsidR="00572C3D" w:rsidRPr="00572C3D" w:rsidRDefault="00572C3D" w:rsidP="00572C3D"/>
    <w:p w:rsidR="001A7376" w:rsidRDefault="001A7376" w:rsidP="001A7376">
      <w:r>
        <w:t>Mint</w:t>
      </w:r>
      <w:r w:rsidR="00661167">
        <w:t xml:space="preserve"> már</w:t>
      </w:r>
      <w:r>
        <w:t xml:space="preserve"> említettem</w:t>
      </w:r>
      <w:r w:rsidR="00661167">
        <w:t>,</w:t>
      </w:r>
      <w:r>
        <w:t xml:space="preserve"> Magyarországon 699 szenyyvíztísztító telepről van adatunk</w:t>
      </w:r>
      <w:r w:rsidR="00572C3D">
        <w:t>. E telepek kapacitása jeletősen eltér. A kapacitás nagyságát a (számított) víztelenített szennyvíziszap mennyiségével jellemezzük.</w:t>
      </w:r>
      <w:r w:rsidR="00572C3D">
        <w:rPr>
          <w:rStyle w:val="Lbjegyzet-hivatkozs"/>
        </w:rPr>
        <w:footnoteReference w:id="2"/>
      </w:r>
      <w:r w:rsidR="00661167">
        <w:t xml:space="preserve">     (</w:t>
      </w:r>
      <w:r w:rsidR="00572C3D">
        <w:t xml:space="preserve"> A szennyvíztelepek kapacitás szerinti megoszlását a 3. táblázat tartalmazza.</w:t>
      </w:r>
      <w:r w:rsidR="00661167">
        <w:t xml:space="preserve"> )</w:t>
      </w:r>
    </w:p>
    <w:p w:rsidR="00973637" w:rsidRDefault="00973637" w:rsidP="001A7376">
      <w:r>
        <w:t>A jelenlegi célk</w:t>
      </w:r>
      <w:r w:rsidR="00661167">
        <w:t>j</w:t>
      </w:r>
      <w:r>
        <w:t>t</w:t>
      </w:r>
      <w:r w:rsidR="00661167">
        <w:t>ű</w:t>
      </w:r>
      <w:r>
        <w:t>zés szerint azokon a szennyvízt</w:t>
      </w:r>
      <w:r w:rsidR="00661167">
        <w:t>i</w:t>
      </w:r>
      <w:r>
        <w:t>sztító telepeken</w:t>
      </w:r>
      <w:r w:rsidR="00661167">
        <w:t>,</w:t>
      </w:r>
      <w:r>
        <w:t xml:space="preserve"> amelyek 30 000 lakóegyenértékknél nagyobb „létszámot” látnak el</w:t>
      </w:r>
      <w:r w:rsidR="00661167">
        <w:t>,</w:t>
      </w:r>
      <w:r>
        <w:t xml:space="preserve"> általánossá kívánják tenni a szennyvíziszap rothasztással való kezelését. </w:t>
      </w:r>
    </w:p>
    <w:p w:rsidR="00973637" w:rsidRDefault="00973637" w:rsidP="001A7376"/>
    <w:p w:rsidR="00973637" w:rsidRDefault="00973637" w:rsidP="001A7376">
      <w:r>
        <w:t>Ebben az esetben minden olyan szennyvíztisztító telepen</w:t>
      </w:r>
      <w:r w:rsidR="00661167">
        <w:t>,</w:t>
      </w:r>
      <w:r>
        <w:t xml:space="preserve"> ahol a napi szennyvíziszap mennyiség 20% szárazanyag tartalomra számolva a 10 t –t meghaladja</w:t>
      </w:r>
      <w:r w:rsidR="00661167">
        <w:t>,</w:t>
      </w:r>
      <w:r>
        <w:t xml:space="preserve"> biogáz üzem létesülne. Ezzel a keletkező szennyvíziszap mennyiség több</w:t>
      </w:r>
      <w:r w:rsidR="00661167">
        <w:t>,</w:t>
      </w:r>
      <w:r>
        <w:t xml:space="preserve"> mint 72%-át lefednék, azonban ez csak a telepek 8,6%-át jelentené</w:t>
      </w:r>
      <w:r w:rsidR="00661167">
        <w:t>(l</w:t>
      </w:r>
      <w:r>
        <w:t xml:space="preserve">ásd 1. </w:t>
      </w:r>
      <w:r w:rsidR="00C22D90">
        <w:t>á</w:t>
      </w:r>
      <w:r>
        <w:t>bra</w:t>
      </w:r>
      <w:r w:rsidR="00661167">
        <w:t>)</w:t>
      </w:r>
      <w:r w:rsidR="00C22D90">
        <w:t>.</w:t>
      </w:r>
    </w:p>
    <w:p w:rsidR="00973637" w:rsidRDefault="00973637" w:rsidP="001A7376">
      <w:r>
        <w:rPr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-535305</wp:posOffset>
            </wp:positionV>
            <wp:extent cx="3914775" cy="3676650"/>
            <wp:effectExtent l="19050" t="0" r="9525" b="0"/>
            <wp:wrapSquare wrapText="bothSides"/>
            <wp:docPr id="12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973637" w:rsidRDefault="00AA7734" w:rsidP="001A7376">
      <w:r>
        <w:t>Azokon a telepeken</w:t>
      </w:r>
      <w:r w:rsidR="00661167">
        <w:t>,</w:t>
      </w:r>
      <w:r>
        <w:t xml:space="preserve"> ahol r</w:t>
      </w:r>
      <w:r w:rsidR="00C22D90">
        <w:t xml:space="preserve">othasztás nem lesz, valószínüsíthetően a szennyvíziszap viztelenítése sem történik meg. Valójában itt tehát csak 2-3% szárazanyag tartalmú szennyvíziszap fog rendelkezésre állni.  A 3. táblázatban lévö </w:t>
      </w:r>
      <w:r>
        <w:t xml:space="preserve">(10 t/nap alatti telepek:639 db) </w:t>
      </w:r>
      <w:r w:rsidR="00C22D90">
        <w:t xml:space="preserve">340 -360 000 t 20% szárazanyag tartalmú iszap ténylegesen 3,4 – 3,6 millió tonna „folyadékot” </w:t>
      </w:r>
      <w:r>
        <w:t xml:space="preserve">jelent, amit </w:t>
      </w:r>
      <w:r w:rsidR="00C22D90">
        <w:t xml:space="preserve"> megnyugtató módon </w:t>
      </w:r>
      <w:r>
        <w:t xml:space="preserve">kellene </w:t>
      </w:r>
      <w:r w:rsidR="00C22D90">
        <w:t>elhelyezni.</w:t>
      </w:r>
    </w:p>
    <w:p w:rsidR="00C22D90" w:rsidRDefault="00C22D90" w:rsidP="001A7376"/>
    <w:p w:rsidR="00C22D90" w:rsidRDefault="005D08EB" w:rsidP="001A7376">
      <w:r>
        <w:rPr>
          <w:lang w:eastAsia="hu-HU"/>
        </w:rPr>
        <w:pict>
          <v:rect id="_x0000_s1027" style="position:absolute;left:0;text-align:left;margin-left:41.65pt;margin-top:1.7pt;width:374.25pt;height:209.25pt;z-index:251661312" fillcolor="#eeece1 [3214]">
            <v:textbox>
              <w:txbxContent>
                <w:p w:rsidR="004D0BFC" w:rsidRDefault="004D0BFC">
                  <w:r>
                    <w:t>E modellszámításnak nem témája ugyan, de javaslom annak átgondolását, hogy ezeken a helyeken miként lehetne a meglévő, de jelenleg mezőgazdasági termelésre nem használt, vagy gazdaságosan nem hasznosítható területeken évelő energia ültetvények létrehozásával, a keletkező nyers iszapot e területek öntözésére biztonságosan felhasználni.  Ezzel három fontos feladatot is meg lehetne oldani:</w:t>
                  </w:r>
                </w:p>
                <w:p w:rsidR="004D0BFC" w:rsidRDefault="004D0BFC" w:rsidP="00430169">
                  <w:pPr>
                    <w:pStyle w:val="Listaszerbekezds"/>
                    <w:numPr>
                      <w:ilvl w:val="0"/>
                      <w:numId w:val="3"/>
                    </w:numPr>
                  </w:pPr>
                  <w:r>
                    <w:t>Területet – mint termelő kapacitást – vonunk be a termelésbe.</w:t>
                  </w:r>
                </w:p>
                <w:p w:rsidR="004D0BFC" w:rsidRDefault="004D0BFC" w:rsidP="00430169">
                  <w:pPr>
                    <w:pStyle w:val="Listaszerbekezds"/>
                    <w:numPr>
                      <w:ilvl w:val="0"/>
                      <w:numId w:val="3"/>
                    </w:numPr>
                  </w:pPr>
                  <w:r>
                    <w:t>Környezetvédelmi feladatot oldunk meg.</w:t>
                  </w:r>
                </w:p>
                <w:p w:rsidR="004D0BFC" w:rsidRDefault="004D0BFC" w:rsidP="00430169">
                  <w:pPr>
                    <w:pStyle w:val="Listaszerbekezds"/>
                    <w:numPr>
                      <w:ilvl w:val="0"/>
                      <w:numId w:val="3"/>
                    </w:numPr>
                  </w:pPr>
                  <w:r>
                    <w:t xml:space="preserve"> Munkahelyeket teremtünk.</w:t>
                  </w:r>
                </w:p>
              </w:txbxContent>
            </v:textbox>
            <w10:wrap type="square"/>
          </v:rect>
        </w:pict>
      </w:r>
    </w:p>
    <w:p w:rsidR="00973637" w:rsidRPr="001A7376" w:rsidRDefault="00973637" w:rsidP="001A7376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5C2163" w:rsidRDefault="00AF688D" w:rsidP="00AF688D">
      <w:pPr>
        <w:pStyle w:val="Cmsor1"/>
      </w:pPr>
      <w:bookmarkStart w:id="2" w:name="_Toc413170083"/>
      <w:r>
        <w:t>Szennyvíziszap hasznosítás modelljei</w:t>
      </w:r>
      <w:r w:rsidR="005F73AD">
        <w:t>nek tartalma</w:t>
      </w:r>
      <w:bookmarkEnd w:id="2"/>
    </w:p>
    <w:p w:rsidR="00AF688D" w:rsidRPr="00AF688D" w:rsidRDefault="00AF688D" w:rsidP="00AF688D"/>
    <w:p w:rsidR="00C957B0" w:rsidRDefault="00C957B0" w:rsidP="00C513B9">
      <w:r>
        <w:t>A továbbiakban áttekintést adunk az egyes szennyvíziszap hasznosítási (ártalmatlanítási) technológiák hatásáról, azok kockázatairól. Az áttekintésben a fő hangsúlyt a környezet terhelésre, az anyag és energi</w:t>
      </w:r>
      <w:r w:rsidR="00AA7734">
        <w:t>a</w:t>
      </w:r>
      <w:r>
        <w:t xml:space="preserve"> áramokra, valamint az üzemeltetés gazdaságosságára fókuszálunk. </w:t>
      </w:r>
    </w:p>
    <w:p w:rsidR="00C957B0" w:rsidRDefault="00C957B0" w:rsidP="00C513B9">
      <w:r>
        <w:t xml:space="preserve">A szennyvíziszapot – amely a tisztítási folyamat  végén szükségszerűen megjelenik – egy </w:t>
      </w:r>
      <w:r w:rsidRPr="00C957B0">
        <w:rPr>
          <w:i/>
          <w:u w:val="single"/>
        </w:rPr>
        <w:t>negatív értékkel bíró anyagnak tekintjük</w:t>
      </w:r>
      <w:r>
        <w:rPr>
          <w:i/>
          <w:u w:val="single"/>
        </w:rPr>
        <w:t xml:space="preserve">. </w:t>
      </w:r>
      <w:r>
        <w:t xml:space="preserve"> </w:t>
      </w:r>
      <w:r w:rsidR="005F73AD">
        <w:t>Ezt az állítást támasztja alá az is, hogy amennyiben a „tulajdonos” ettől meg akar szabadulni</w:t>
      </w:r>
      <w:r w:rsidR="00E92F70">
        <w:t>,</w:t>
      </w:r>
      <w:r w:rsidR="005F73AD">
        <w:t xml:space="preserve"> azért fizetnie kell (</w:t>
      </w:r>
      <w:r w:rsidR="00E92F70">
        <w:t>l</w:t>
      </w:r>
      <w:r w:rsidR="005F73AD">
        <w:t>erakási illeték, illetve a hulladékkezelőnek fizetendő kezelési díj)</w:t>
      </w:r>
      <w:r w:rsidR="005F73AD">
        <w:rPr>
          <w:rStyle w:val="Lbjegyzet-hivatkozs"/>
        </w:rPr>
        <w:footnoteReference w:id="3"/>
      </w:r>
      <w:r w:rsidR="00E92F70">
        <w:t>.</w:t>
      </w:r>
    </w:p>
    <w:p w:rsidR="00C957B0" w:rsidRDefault="005F73AD" w:rsidP="00C513B9">
      <w:r>
        <w:t xml:space="preserve">A </w:t>
      </w:r>
      <w:r w:rsidR="0068130C">
        <w:t>szennyvíziszap bár tartalmaz jelentős mennyiségű energiát, és olyan anyagokat is, amelyek növényi tápanyagokat</w:t>
      </w:r>
      <w:r w:rsidR="00E92F70">
        <w:t xml:space="preserve"> </w:t>
      </w:r>
      <w:r w:rsidR="0068130C">
        <w:t>jelenthetnek a „negatív érték” akkor is fennál</w:t>
      </w:r>
      <w:r w:rsidR="00E92F70">
        <w:t>l</w:t>
      </w:r>
      <w:r w:rsidR="0068130C">
        <w:t>, mert ezek kinyeréséhez létesítmények (beruházások) kellenek, üzemvíteli költségek merülnek fel, és e tevékenység mindegyike valamilyen környezeti terhelést is okoz.</w:t>
      </w:r>
      <w:r>
        <w:t xml:space="preserve"> </w:t>
      </w:r>
    </w:p>
    <w:p w:rsidR="00C513B9" w:rsidRDefault="0068130C" w:rsidP="00C513B9">
      <w:r>
        <w:rPr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532765</wp:posOffset>
            </wp:positionV>
            <wp:extent cx="6302375" cy="3705225"/>
            <wp:effectExtent l="19050" t="0" r="317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Számos nagy cég (pl</w:t>
      </w:r>
      <w:r w:rsidR="00E92F70">
        <w:t>.</w:t>
      </w:r>
      <w:r>
        <w:t xml:space="preserve"> Huber)  a szennyvíziszap komplex ártalmatlanítására kínál</w:t>
      </w:r>
    </w:p>
    <w:p w:rsidR="00C513B9" w:rsidRDefault="005D08EB" w:rsidP="00C513B9">
      <w:r>
        <w:rPr>
          <w:lang w:eastAsia="hu-HU"/>
        </w:rPr>
        <w:pict>
          <v:rect id="_x0000_s1030" style="position:absolute;left:0;text-align:left;margin-left:126.4pt;margin-top:21.9pt;width:204.75pt;height:24pt;z-index:251664384;v-text-anchor:middle" stroked="f">
            <v:textbox>
              <w:txbxContent>
                <w:p w:rsidR="004D0BFC" w:rsidRDefault="004D0BFC" w:rsidP="00B55E26">
                  <w:pPr>
                    <w:jc w:val="center"/>
                  </w:pPr>
                  <w:r>
                    <w:t>2. ábra:Huber technológia</w:t>
                  </w:r>
                </w:p>
              </w:txbxContent>
            </v:textbox>
            <w10:wrap type="square"/>
          </v:rect>
        </w:pict>
      </w:r>
      <w:r w:rsidR="00B55E26">
        <w:t>technológiai megoldást (pl.2. ábra)</w:t>
      </w:r>
      <w:r w:rsidR="00E92F70">
        <w:t>.</w:t>
      </w:r>
    </w:p>
    <w:p w:rsidR="00C513B9" w:rsidRDefault="00B55E26" w:rsidP="00C513B9">
      <w:r>
        <w:t>A hazai</w:t>
      </w:r>
      <w:r w:rsidR="00E92F70">
        <w:t>,</w:t>
      </w:r>
      <w:r>
        <w:t xml:space="preserve"> meghatározó nagyságú szennyvíztisztító telepek</w:t>
      </w:r>
      <w:r w:rsidR="00E92F70">
        <w:t>,</w:t>
      </w:r>
      <w:r>
        <w:t xml:space="preserve"> jelenlegi „felszereltsége” korábbi eltérő nagyságú fejlesztések eredménye, és különböznek az alkalmazott technológiában is. Emiatt az egyes lehetséges modellek bemutatásánál, a szükséges beruházást, illetve annak lehetséges megtérülését</w:t>
      </w:r>
      <w:r w:rsidR="00204909">
        <w:t xml:space="preserve"> nem</w:t>
      </w:r>
      <w:r w:rsidR="00E92F70">
        <w:t>,</w:t>
      </w:r>
      <w:r w:rsidR="00204909">
        <w:t xml:space="preserve"> vagy</w:t>
      </w:r>
      <w:r>
        <w:t xml:space="preserve"> csak érintőlegesen vizsgál</w:t>
      </w:r>
      <w:r w:rsidR="00204909">
        <w:t>om</w:t>
      </w:r>
      <w:r>
        <w:t>.</w:t>
      </w:r>
    </w:p>
    <w:p w:rsidR="00B55E26" w:rsidRDefault="00B55E26" w:rsidP="00C513B9"/>
    <w:p w:rsidR="00B55E26" w:rsidRDefault="00B55E26" w:rsidP="00C513B9">
      <w:r>
        <w:t>A továbbiakban szólok a következő hasznosítási (ártalmatlanítási) módszerek fentebb megjelölt hatásairól:</w:t>
      </w:r>
    </w:p>
    <w:p w:rsidR="00325941" w:rsidRDefault="00325941" w:rsidP="00C513B9"/>
    <w:p w:rsidR="00B55E26" w:rsidRDefault="00B55E26" w:rsidP="00B55E26">
      <w:pPr>
        <w:pStyle w:val="Listaszerbekezds"/>
        <w:numPr>
          <w:ilvl w:val="0"/>
          <w:numId w:val="1"/>
        </w:numPr>
      </w:pPr>
      <w:r>
        <w:t>A nyers iszap és fermentációs maradvány (2-3% szárazanyag tartalom) közvetlen kijuttatása öntözéssel, vagy injektálással.</w:t>
      </w:r>
    </w:p>
    <w:p w:rsidR="00325941" w:rsidRDefault="00E92F70" w:rsidP="00B55E26">
      <w:pPr>
        <w:pStyle w:val="Listaszerbekezds"/>
        <w:numPr>
          <w:ilvl w:val="0"/>
          <w:numId w:val="1"/>
        </w:numPr>
      </w:pPr>
      <w:r>
        <w:t>Ö</w:t>
      </w:r>
      <w:r w:rsidR="00325941">
        <w:t>nállóan a szárításról, amelynek elsődleges célja a hulladéktárolóban elhelyezendő tömeg csökkentése.</w:t>
      </w:r>
    </w:p>
    <w:p w:rsidR="00325941" w:rsidRDefault="00325941" w:rsidP="00B55E26">
      <w:pPr>
        <w:pStyle w:val="Listaszerbekezds"/>
        <w:numPr>
          <w:ilvl w:val="0"/>
          <w:numId w:val="1"/>
        </w:numPr>
      </w:pPr>
      <w:r>
        <w:t>A szennyvíziszap</w:t>
      </w:r>
      <w:r w:rsidR="001F71A9">
        <w:t>,</w:t>
      </w:r>
      <w:r>
        <w:t xml:space="preserve"> illetve a fermentációs maradvány komposztálásáról és a komposzt talajerő visszapótlásra való felhasználásáról.</w:t>
      </w:r>
    </w:p>
    <w:p w:rsidR="00325941" w:rsidRDefault="00325941" w:rsidP="00B55E26">
      <w:pPr>
        <w:pStyle w:val="Listaszerbekezds"/>
        <w:numPr>
          <w:ilvl w:val="0"/>
          <w:numId w:val="1"/>
        </w:numPr>
      </w:pPr>
      <w:r>
        <w:t>A szennyvíziszap rothasztásáról (</w:t>
      </w:r>
      <w:r w:rsidR="001F71A9">
        <w:t>b</w:t>
      </w:r>
      <w:r>
        <w:t>iogáz előállítás)</w:t>
      </w:r>
      <w:r w:rsidR="001F71A9">
        <w:t>.</w:t>
      </w:r>
    </w:p>
    <w:p w:rsidR="00325941" w:rsidRDefault="00325941" w:rsidP="00B55E26">
      <w:pPr>
        <w:pStyle w:val="Listaszerbekezds"/>
        <w:numPr>
          <w:ilvl w:val="0"/>
          <w:numId w:val="1"/>
        </w:numPr>
      </w:pPr>
      <w:r>
        <w:t xml:space="preserve">A </w:t>
      </w:r>
      <w:r w:rsidR="001F71A9">
        <w:t>t</w:t>
      </w:r>
      <w:r>
        <w:t>ermikus ártalmatlanításról és</w:t>
      </w:r>
    </w:p>
    <w:p w:rsidR="00B55E26" w:rsidRDefault="001F71A9" w:rsidP="00B55E26">
      <w:pPr>
        <w:pStyle w:val="Listaszerbekezds"/>
        <w:numPr>
          <w:ilvl w:val="0"/>
          <w:numId w:val="1"/>
        </w:numPr>
      </w:pPr>
      <w:r>
        <w:t>a</w:t>
      </w:r>
      <w:r w:rsidR="00325941">
        <w:t xml:space="preserve"> komplex hasznosítás lehetőségéről. </w:t>
      </w:r>
    </w:p>
    <w:p w:rsidR="00C513B9" w:rsidRDefault="00C513B9" w:rsidP="00C513B9"/>
    <w:p w:rsidR="00FF188B" w:rsidRDefault="00325941" w:rsidP="00C513B9">
      <w:r>
        <w:t xml:space="preserve">Módszerként azt választottam, hogy - az összehasonlíthatóság biztosítása </w:t>
      </w:r>
      <w:r w:rsidR="00AF5A89">
        <w:t xml:space="preserve">érdekében – az egyes modellek hatását egy </w:t>
      </w:r>
      <w:r w:rsidR="00204909">
        <w:t xml:space="preserve">olyan település szennyvíztelepének adatain mutatom be ahol: </w:t>
      </w:r>
    </w:p>
    <w:p w:rsidR="00325941" w:rsidRDefault="00FF188B" w:rsidP="00C513B9">
      <w:r>
        <w:t xml:space="preserve"> Napi szennyvíz mennyiség (80 l/nap feltételezve)</w:t>
      </w:r>
      <w:r>
        <w:tab/>
      </w:r>
      <w:r>
        <w:tab/>
      </w:r>
      <w:r>
        <w:tab/>
      </w:r>
      <w:r>
        <w:tab/>
        <w:t>1 600 m</w:t>
      </w:r>
      <w:r>
        <w:rPr>
          <w:vertAlign w:val="superscript"/>
        </w:rPr>
        <w:t>3</w:t>
      </w:r>
      <w:r w:rsidR="00325941">
        <w:t xml:space="preserve"> </w:t>
      </w:r>
    </w:p>
    <w:p w:rsidR="00C513B9" w:rsidRDefault="00FF188B" w:rsidP="00C513B9">
      <w:r>
        <w:t xml:space="preserve"> Ennek szárazanyaga (0,5%)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8 000 kg</w:t>
      </w:r>
    </w:p>
    <w:p w:rsidR="00FF188B" w:rsidRDefault="00FF188B" w:rsidP="00C513B9">
      <w:r>
        <w:t xml:space="preserve"> Ez 20%</w:t>
      </w:r>
      <w:r w:rsidR="001F71A9">
        <w:t>-</w:t>
      </w:r>
      <w:r>
        <w:t>os szárazanyag tartalomra való víztelenítés után</w:t>
      </w:r>
      <w:r>
        <w:tab/>
      </w:r>
      <w:r>
        <w:tab/>
        <w:t xml:space="preserve">   40 t/nap </w:t>
      </w:r>
    </w:p>
    <w:p w:rsidR="00FF188B" w:rsidRDefault="00FF188B" w:rsidP="00C513B9">
      <w:r>
        <w:t xml:space="preserve"> Az éves víztelenített iszap mennyiség tehát </w:t>
      </w:r>
      <w:r w:rsidR="00204909">
        <w:tab/>
      </w:r>
      <w:r w:rsidR="00204909">
        <w:tab/>
      </w:r>
      <w:r w:rsidR="00204909">
        <w:tab/>
        <w:t xml:space="preserve">       </w:t>
      </w:r>
      <w:r>
        <w:t>14 600 t lesz</w:t>
      </w:r>
    </w:p>
    <w:p w:rsidR="00204909" w:rsidRDefault="00204909" w:rsidP="00C513B9">
      <w:r>
        <w:t>(Ilyen település pl. Gödöllő)</w:t>
      </w:r>
      <w:r w:rsidR="001F71A9">
        <w:t>.</w:t>
      </w:r>
      <w:r>
        <w:t xml:space="preserve"> </w:t>
      </w:r>
    </w:p>
    <w:p w:rsidR="00C513B9" w:rsidRDefault="00D82BAE" w:rsidP="00D82BAE">
      <w:pPr>
        <w:pStyle w:val="Cmsor1"/>
      </w:pPr>
      <w:bookmarkStart w:id="3" w:name="_Toc413170084"/>
      <w:r>
        <w:t>Az egyes modellek bemutatása</w:t>
      </w:r>
      <w:bookmarkEnd w:id="3"/>
    </w:p>
    <w:p w:rsidR="00D82BAE" w:rsidRDefault="00F46E7C" w:rsidP="00FD21E3">
      <w:pPr>
        <w:pStyle w:val="Cmsor2"/>
      </w:pPr>
      <w:bookmarkStart w:id="4" w:name="_Toc413170085"/>
      <w:r>
        <w:t>Nyers szennyvíziszap kiöntözése mezőgazdasági területre</w:t>
      </w:r>
      <w:r w:rsidR="001F71A9">
        <w:t>,</w:t>
      </w:r>
      <w:r>
        <w:t xml:space="preserve"> vagy a talajba való injektálása</w:t>
      </w:r>
      <w:bookmarkEnd w:id="4"/>
      <w:r w:rsidR="001F71A9">
        <w:t>.</w:t>
      </w:r>
    </w:p>
    <w:p w:rsidR="00F46E7C" w:rsidRDefault="005D08EB" w:rsidP="00F46E7C">
      <w:r>
        <w:rPr>
          <w:lang w:eastAsia="hu-HU"/>
        </w:rPr>
        <w:pict>
          <v:rect id="_x0000_s1034" style="position:absolute;left:0;text-align:left;margin-left:-3.95pt;margin-top:6.25pt;width:185.25pt;height:27pt;z-index:251671552" stroked="f">
            <v:textbox>
              <w:txbxContent>
                <w:p w:rsidR="004D0BFC" w:rsidRDefault="004D0BFC" w:rsidP="00371524">
                  <w:pPr>
                    <w:jc w:val="center"/>
                  </w:pPr>
                  <w:r>
                    <w:t>3. ábra: Injektálás</w:t>
                  </w:r>
                </w:p>
                <w:p w:rsidR="004D0BFC" w:rsidRDefault="004D0BFC" w:rsidP="00371524">
                  <w:pPr>
                    <w:jc w:val="center"/>
                  </w:pPr>
                </w:p>
              </w:txbxContent>
            </v:textbox>
            <w10:wrap type="square"/>
          </v:rect>
        </w:pict>
      </w:r>
      <w:r w:rsidR="00371524">
        <w:rPr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165100</wp:posOffset>
            </wp:positionV>
            <wp:extent cx="2371725" cy="1666875"/>
            <wp:effectExtent l="19050" t="0" r="9525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E7C" w:rsidRDefault="00F46E7C" w:rsidP="00F46E7C">
      <w:r>
        <w:t xml:space="preserve">A szennyvíziszap és az ebből készült komposzt mezőgazdasági felhasználhatóságát Magyarországon az </w:t>
      </w:r>
      <w:hyperlink r:id="rId15" w:history="1">
        <w:r w:rsidRPr="00F46E7C">
          <w:rPr>
            <w:rStyle w:val="Hiperhivatkozs"/>
          </w:rPr>
          <w:t>50/2001 (IV.3.) Korm. Rendelet</w:t>
        </w:r>
      </w:hyperlink>
      <w:r>
        <w:t xml:space="preserve"> &gt;&gt;&gt; szabályozza. Ez pontosan meghatározza, hogy milyen követelményeket kell teljesíteni, milyen határértékeken kell belül maradni a kivitt anyagnak, milyen talajvizsgálatokat kell elvégezni, és mi az engedélyezés procedúrája.</w:t>
      </w:r>
    </w:p>
    <w:p w:rsidR="00F46E7C" w:rsidRPr="00D14735" w:rsidRDefault="00F46E7C" w:rsidP="00F46E7C">
      <w:r>
        <w:t xml:space="preserve">Anélkül, hogy ezek részletezésébe belemennék, egy nagyon lényeges követelményt megemlítek. Engedélyezett kiöntözés, vagy injektálás esetén is biztosítani kell a nyers iszap homogenizálását, illetve </w:t>
      </w:r>
      <w:r w:rsidRPr="00204909">
        <w:rPr>
          <w:i/>
        </w:rPr>
        <w:t>olyan előkezélését amely garantálja a fertőzésveszélyt jelentő élő szervezetek elpusztítását</w:t>
      </w:r>
      <w:r>
        <w:t xml:space="preserve"> (</w:t>
      </w:r>
      <w:r w:rsidR="001F71A9">
        <w:t>u</w:t>
      </w:r>
      <w:r>
        <w:t>ltraviola, ózon, vagy hőkezelés)</w:t>
      </w:r>
      <w:r w:rsidR="001F71A9">
        <w:t>.</w:t>
      </w:r>
      <w:r w:rsidR="00D14735">
        <w:t xml:space="preserve"> Előírás továbbá, hogy </w:t>
      </w:r>
      <w:r w:rsidR="00D14735" w:rsidRPr="00204909">
        <w:rPr>
          <w:i/>
        </w:rPr>
        <w:t>legalább 6 hónapig kell pihentetni</w:t>
      </w:r>
      <w:r w:rsidR="00D14735">
        <w:t>, hogy a stabilizálódás biztosított legyen. Ez a követelmény</w:t>
      </w:r>
      <w:r w:rsidR="001F71A9">
        <w:t xml:space="preserve"> -</w:t>
      </w:r>
      <w:r w:rsidR="00D14735">
        <w:t xml:space="preserve"> a modellünk mennyiságét alapulvéve</w:t>
      </w:r>
      <w:r w:rsidR="001F71A9">
        <w:t xml:space="preserve"> -</w:t>
      </w:r>
      <w:r w:rsidR="00D14735">
        <w:t xml:space="preserve"> nem kevesebb</w:t>
      </w:r>
      <w:r w:rsidR="001F71A9">
        <w:t>,</w:t>
      </w:r>
      <w:r w:rsidR="00D14735">
        <w:t xml:space="preserve"> mint 60 000 m</w:t>
      </w:r>
      <w:r w:rsidR="00D14735">
        <w:rPr>
          <w:vertAlign w:val="superscript"/>
        </w:rPr>
        <w:t>3</w:t>
      </w:r>
      <w:r w:rsidR="00D14735">
        <w:t xml:space="preserve"> </w:t>
      </w:r>
      <w:r w:rsidR="00204909">
        <w:t>„</w:t>
      </w:r>
      <w:r w:rsidR="00D14735">
        <w:t>tárolóedény</w:t>
      </w:r>
      <w:r w:rsidR="00204909">
        <w:t>”</w:t>
      </w:r>
      <w:r w:rsidR="00D14735">
        <w:t xml:space="preserve"> létesítését tételezi fel.</w:t>
      </w:r>
    </w:p>
    <w:p w:rsidR="00D14735" w:rsidRDefault="00D14735" w:rsidP="00F46E7C"/>
    <w:p w:rsidR="00D14735" w:rsidRDefault="00D14735" w:rsidP="00F46E7C">
      <w:r>
        <w:t>Ez a módszer tehát valójában nem tekinthető</w:t>
      </w:r>
      <w:r w:rsidR="00204909">
        <w:t xml:space="preserve"> </w:t>
      </w:r>
      <w:r>
        <w:t>ártalmatlanító eljárásnak. Mindaz</w:t>
      </w:r>
      <w:r w:rsidR="001F71A9">
        <w:t>,</w:t>
      </w:r>
      <w:r>
        <w:t xml:space="preserve"> ami a szennyvíziszapban eredetileg benne volt, a</w:t>
      </w:r>
      <w:r w:rsidR="00204909">
        <w:t xml:space="preserve">z a </w:t>
      </w:r>
      <w:r>
        <w:t xml:space="preserve"> talajba kerül. </w:t>
      </w:r>
    </w:p>
    <w:p w:rsidR="00D14735" w:rsidRDefault="00D14735" w:rsidP="00F46E7C"/>
    <w:p w:rsidR="00D14735" w:rsidRDefault="00D14735" w:rsidP="00F46E7C">
      <w:r>
        <w:t>Úgy vélem</w:t>
      </w:r>
      <w:r w:rsidR="001F71A9">
        <w:t>,</w:t>
      </w:r>
      <w:r>
        <w:t xml:space="preserve"> ez a módszer </w:t>
      </w:r>
      <w:r w:rsidR="00204909">
        <w:t xml:space="preserve">- </w:t>
      </w:r>
      <w:r>
        <w:t>már ilyen nagyságrendben</w:t>
      </w:r>
      <w:r w:rsidR="00204909">
        <w:t xml:space="preserve"> -</w:t>
      </w:r>
      <w:r>
        <w:t xml:space="preserve"> nem javasolható, figyelembe véve azt is, hogy melyek azok a területek (növények) amelyek termesztésénél ez a lehetőség kizárt (</w:t>
      </w:r>
      <w:r w:rsidR="001F71A9">
        <w:t>t</w:t>
      </w:r>
      <w:r>
        <w:t>axatíve tiltott</w:t>
      </w:r>
      <w:r w:rsidR="00204909">
        <w:t>ak</w:t>
      </w:r>
      <w:r>
        <w:t>)</w:t>
      </w:r>
      <w:r w:rsidR="001F71A9">
        <w:t>.</w:t>
      </w:r>
    </w:p>
    <w:p w:rsidR="00D14735" w:rsidRDefault="00D14735" w:rsidP="00F46E7C"/>
    <w:p w:rsidR="00D14735" w:rsidRDefault="009B0FB8" w:rsidP="00F46E7C">
      <w:r>
        <w:t xml:space="preserve">Korábban már szóltam arról, hogy a jelenleg működő szennyvíztelepeknek </w:t>
      </w:r>
      <w:r w:rsidR="002C20D4">
        <w:t>17</w:t>
      </w:r>
      <w:r>
        <w:t xml:space="preserve">%-a sem éri el azt a méretet, ahol a napi iszap mennyiség (20%-ra számolva) </w:t>
      </w:r>
      <w:r w:rsidR="00204909">
        <w:t>meghaladná</w:t>
      </w:r>
      <w:r>
        <w:t xml:space="preserve"> a </w:t>
      </w:r>
      <w:r w:rsidR="002C20D4">
        <w:t>1</w:t>
      </w:r>
      <w:r>
        <w:t>0 t-t (lásd 1. ábra)</w:t>
      </w:r>
      <w:r w:rsidR="001F71A9">
        <w:t>.</w:t>
      </w:r>
      <w:r>
        <w:t xml:space="preserve"> Ezek többségénél az iszap mechanikus víztelenítése sem történik meg. Az itt keletkező nyersiszap mennyiség  (2% szárazanyag tartalommal)  közel </w:t>
      </w:r>
      <w:r w:rsidR="002C20D4">
        <w:t>16</w:t>
      </w:r>
      <w:r>
        <w:t xml:space="preserve"> millió t-t jelent</w:t>
      </w:r>
      <w:r w:rsidR="002C20D4">
        <w:t>. Ezekkel mindenképpen indokolt foglalkozni. Jelenleg ugyanis ezeke</w:t>
      </w:r>
      <w:r w:rsidR="00D62F1F">
        <w:t>n a tisztító telepeken a szennyvíziszap kezelése meglehetősen bizonytalan és ellenőrízetlen.</w:t>
      </w:r>
    </w:p>
    <w:p w:rsidR="002C20D4" w:rsidRDefault="002C20D4" w:rsidP="00F46E7C"/>
    <w:p w:rsidR="002C20D4" w:rsidRDefault="002C20D4" w:rsidP="00F46E7C">
      <w:r>
        <w:t>Ha hozzátesz</w:t>
      </w:r>
      <w:r w:rsidR="00204909">
        <w:t>em</w:t>
      </w:r>
      <w:r>
        <w:t xml:space="preserve"> ehhez azt is, hogy – becslések szerint – ma legalább 500 000 ha-ra tehető a művelésre alkalmas</w:t>
      </w:r>
      <w:r w:rsidR="001F71A9">
        <w:t>,</w:t>
      </w:r>
      <w:r>
        <w:t xml:space="preserve"> de ténylegesen nem hasznosított terület, amelyek évelő energia növények termesztésére alkalmasak lehetnének, akkor adódik e két lehetőség összekapcsolása.</w:t>
      </w:r>
    </w:p>
    <w:p w:rsidR="002C20D4" w:rsidRDefault="002C20D4" w:rsidP="00F46E7C"/>
    <w:p w:rsidR="002C20D4" w:rsidRDefault="002C20D4" w:rsidP="00F46E7C">
      <w:r>
        <w:t>Az évelő energianövények köz</w:t>
      </w:r>
      <w:r w:rsidR="00204909">
        <w:t>ött</w:t>
      </w:r>
      <w:r>
        <w:t xml:space="preserve"> több van</w:t>
      </w:r>
      <w:r w:rsidR="00204909">
        <w:t xml:space="preserve"> olyan</w:t>
      </w:r>
      <w:r>
        <w:t>, amely különösen intenziven veszi fel a talajba</w:t>
      </w:r>
      <w:r w:rsidR="001F71A9">
        <w:t>n</w:t>
      </w:r>
      <w:r>
        <w:t xml:space="preserve"> lévő nehézfémeket (pl. sida és arundó)</w:t>
      </w:r>
      <w:r w:rsidR="001F71A9">
        <w:t>.</w:t>
      </w:r>
      <w:r>
        <w:t xml:space="preserve"> A növény – mivel kizárólag energetikai céllal hasznosítjuk – nem kerül kapcsolatba a táplálék lánccal, és mivel a nehézfémeket intenzíven felveszi – vélhetően – a talajban sem fog a nehézfém tartalom felszaporodni.</w:t>
      </w:r>
    </w:p>
    <w:p w:rsidR="00C13E59" w:rsidRDefault="00C13E59" w:rsidP="00F46E7C"/>
    <w:p w:rsidR="00D62F1F" w:rsidRDefault="001D09C6" w:rsidP="00F46E7C">
      <w:r>
        <w:t>E</w:t>
      </w:r>
      <w:r w:rsidR="00D62F1F">
        <w:t>zzel a lehetőséggel komplexen kellene foglalkozni, mivel meggyőződésem, hogy ez a kedvező környezeti hatáson túl még számos más terület (elmaradt térségek gazdasági fejlesztése, foglalkoztatás javulás) fejlődését is szolgálná.</w:t>
      </w:r>
    </w:p>
    <w:p w:rsidR="002C20D4" w:rsidRDefault="002C20D4" w:rsidP="00F46E7C"/>
    <w:p w:rsidR="002C20D4" w:rsidRDefault="001D09C6" w:rsidP="00F46E7C">
      <w:r w:rsidRPr="001D09C6">
        <w:t>A nyers szennyvíziszap öntözéssel való kijuttatá</w:t>
      </w:r>
      <w:r>
        <w:t>sa egyrészt speciális gépek és szállítóeszközök beszerzését tételezi fel, másrészt csak a keletkezési hely közvetlen környezetében való alkalmazásnak lehet relevanciája.</w:t>
      </w:r>
    </w:p>
    <w:p w:rsidR="001C6EEB" w:rsidRPr="00F46E7C" w:rsidRDefault="001C6EEB" w:rsidP="00F46E7C"/>
    <w:p w:rsidR="00FD21E3" w:rsidRPr="00FD21E3" w:rsidRDefault="001D09C6" w:rsidP="00FD21E3">
      <w:pPr>
        <w:pStyle w:val="Cmsor2"/>
      </w:pPr>
      <w:bookmarkStart w:id="5" w:name="_Toc413170086"/>
      <w:r w:rsidRPr="00FD21E3">
        <w:t>Szennyvíziszap szárítása tömegcsökkentési célzattal</w:t>
      </w:r>
      <w:bookmarkEnd w:id="5"/>
      <w:r w:rsidR="00FD21E3" w:rsidRPr="00FD21E3">
        <w:t xml:space="preserve"> </w:t>
      </w:r>
      <w:r w:rsidR="001C6EEB">
        <w:t>.</w:t>
      </w:r>
    </w:p>
    <w:p w:rsidR="00C513B9" w:rsidRPr="00FD21E3" w:rsidRDefault="00FD21E3" w:rsidP="00FD21E3">
      <w:pPr>
        <w:pStyle w:val="Cmsor3"/>
      </w:pPr>
      <w:bookmarkStart w:id="6" w:name="_Toc413170087"/>
      <w:r w:rsidRPr="00FD21E3">
        <w:t>Fosszilis energia hordozók felhasználásával</w:t>
      </w:r>
      <w:bookmarkEnd w:id="6"/>
    </w:p>
    <w:p w:rsidR="00FD21E3" w:rsidRPr="00FD21E3" w:rsidRDefault="00FD21E3" w:rsidP="00FD21E3"/>
    <w:p w:rsidR="00C513B9" w:rsidRDefault="001D09C6" w:rsidP="00C513B9">
      <w:r>
        <w:t>A hulladék lerakási illeték bevezetésével, illetve a lerakással járó költségek növekedésével, szinte valamennyi nagyobb szennyvíztísztító telep</w:t>
      </w:r>
      <w:r w:rsidR="00204909">
        <w:t xml:space="preserve"> -</w:t>
      </w:r>
      <w:r>
        <w:t xml:space="preserve"> annak érdekében, hogy a lerakás költségeit csökkentsék,</w:t>
      </w:r>
      <w:r w:rsidR="00204909">
        <w:t xml:space="preserve"> -</w:t>
      </w:r>
      <w:r>
        <w:t xml:space="preserve"> valamilyen szárítóberendezést vásárolt, illetve helyez</w:t>
      </w:r>
      <w:r w:rsidR="00204909">
        <w:t xml:space="preserve">ett üzembe. Mielőtt </w:t>
      </w:r>
      <w:r>
        <w:t>az elemzést folytatnánk</w:t>
      </w:r>
      <w:r w:rsidR="001C6EEB">
        <w:t>,</w:t>
      </w:r>
      <w:r>
        <w:t xml:space="preserve"> szólni kell a lerakás lehetőségéről.</w:t>
      </w:r>
    </w:p>
    <w:p w:rsidR="00AC6164" w:rsidRDefault="00AC6164" w:rsidP="00C513B9"/>
    <w:p w:rsidR="001D09C6" w:rsidRPr="00AC6164" w:rsidRDefault="00780887" w:rsidP="00AC6164">
      <w:pPr>
        <w:ind w:left="708"/>
        <w:rPr>
          <w:i/>
        </w:rPr>
      </w:pPr>
      <w:r w:rsidRPr="00AC6164">
        <w:rPr>
          <w:i/>
        </w:rPr>
        <w:t>Jelenleg a hulladék-kezeléssel kapcsolatos előírásokat  a &gt;&gt;&gt;</w:t>
      </w:r>
      <w:hyperlink r:id="rId16" w:history="1">
        <w:r w:rsidRPr="00AC6164">
          <w:rPr>
            <w:rStyle w:val="Hiperhivatkozs"/>
            <w:i/>
          </w:rPr>
          <w:t>2012 évi CLXXXV</w:t>
        </w:r>
      </w:hyperlink>
      <w:r w:rsidRPr="00AC6164">
        <w:rPr>
          <w:i/>
        </w:rPr>
        <w:t xml:space="preserve">  - ös törvény tartalmazza</w:t>
      </w:r>
      <w:r w:rsidR="001C6EEB">
        <w:rPr>
          <w:i/>
        </w:rPr>
        <w:t>,</w:t>
      </w:r>
      <w:r w:rsidRPr="00AC6164">
        <w:rPr>
          <w:i/>
        </w:rPr>
        <w:t xml:space="preserve"> amelyet a 2014 évi XXXIX törvénnyel módosítottak. E törvény előírásai szerint hulladéklerakókban </w:t>
      </w:r>
      <w:r w:rsidRPr="00AC6164">
        <w:rPr>
          <w:b/>
          <w:i/>
        </w:rPr>
        <w:t xml:space="preserve">5%-nál nagyobb </w:t>
      </w:r>
      <w:hyperlink r:id="rId17" w:history="1">
        <w:r w:rsidRPr="00AC6164">
          <w:rPr>
            <w:rStyle w:val="Hiperhivatkozs"/>
            <w:b/>
            <w:i/>
          </w:rPr>
          <w:t>szerves anyag</w:t>
        </w:r>
      </w:hyperlink>
      <w:r w:rsidRPr="00AC6164">
        <w:rPr>
          <w:b/>
          <w:i/>
        </w:rPr>
        <w:t>&gt;&gt;&gt; tartalmú hulladék nem rakható le</w:t>
      </w:r>
      <w:r w:rsidR="001C6EEB">
        <w:rPr>
          <w:b/>
          <w:i/>
        </w:rPr>
        <w:t>,</w:t>
      </w:r>
      <w:r w:rsidRPr="00AC6164">
        <w:rPr>
          <w:b/>
          <w:i/>
        </w:rPr>
        <w:t xml:space="preserve"> nem deponálható.</w:t>
      </w:r>
      <w:r w:rsidRPr="00AC6164">
        <w:rPr>
          <w:i/>
        </w:rPr>
        <w:t xml:space="preserve"> Eszerint a szennyvíziszap hulladéklerakóba nem is vihető. Más kérdés ennek betartása</w:t>
      </w:r>
      <w:r w:rsidR="001C6EEB">
        <w:rPr>
          <w:i/>
        </w:rPr>
        <w:t>.</w:t>
      </w:r>
      <w:r w:rsidR="00AC6164" w:rsidRPr="00AC6164">
        <w:rPr>
          <w:i/>
        </w:rPr>
        <w:t xml:space="preserve"> illetve az,hogy a</w:t>
      </w:r>
      <w:r w:rsidRPr="00AC6164">
        <w:rPr>
          <w:i/>
        </w:rPr>
        <w:t xml:space="preserve"> szerves anyag definíciója ma nem egyértelmű (lásd a linket)</w:t>
      </w:r>
      <w:r w:rsidR="001C6EEB">
        <w:rPr>
          <w:i/>
        </w:rPr>
        <w:t>. A törvény előírása szerint</w:t>
      </w:r>
      <w:r w:rsidR="00AC6164" w:rsidRPr="00AC6164">
        <w:rPr>
          <w:i/>
        </w:rPr>
        <w:t xml:space="preserve"> azonban</w:t>
      </w:r>
      <w:r w:rsidR="001C6EEB">
        <w:rPr>
          <w:i/>
        </w:rPr>
        <w:t xml:space="preserve">      </w:t>
      </w:r>
      <w:r w:rsidR="00AC6164" w:rsidRPr="00AC6164">
        <w:rPr>
          <w:i/>
        </w:rPr>
        <w:t xml:space="preserve"> – elvileg – a szennyvíziszap még szárított formában sem rakható le. </w:t>
      </w:r>
    </w:p>
    <w:p w:rsidR="00AC6164" w:rsidRDefault="00AC6164" w:rsidP="00C513B9"/>
    <w:p w:rsidR="00AC6164" w:rsidRDefault="00AC6164" w:rsidP="00C513B9">
      <w:r>
        <w:t>A szennyvíziszap szárítása feltételezi az előzetes mechanikus úton történő víztelenítést. Ezt az esetek többségében szalagos szűrőpréssel végzik. Ezzel kb</w:t>
      </w:r>
      <w:r w:rsidR="001C6EEB">
        <w:t>.</w:t>
      </w:r>
      <w:r>
        <w:t xml:space="preserve"> 20% szárazanyag tartalmú anyagot lehet előállítani</w:t>
      </w:r>
      <w:r w:rsidR="001C6EEB">
        <w:t>.</w:t>
      </w:r>
      <w:r>
        <w:t xml:space="preserve"> (</w:t>
      </w:r>
      <w:r w:rsidR="001C6EEB">
        <w:t>L</w:t>
      </w:r>
      <w:r>
        <w:t>éteznek ennél jobb – 35% szárazanyag tartalom produkálására képes) berendezések is, azonban</w:t>
      </w:r>
      <w:r w:rsidR="00804FD8">
        <w:t xml:space="preserve"> a szárazanyag tartalom növekedése nem áll arányban a többlet energia felhasználásával. </w:t>
      </w:r>
    </w:p>
    <w:p w:rsidR="00804FD8" w:rsidRDefault="00804FD8" w:rsidP="00C513B9"/>
    <w:p w:rsidR="00804FD8" w:rsidRDefault="00804FD8" w:rsidP="00C513B9">
      <w:r>
        <w:t xml:space="preserve">Maga az iszap szárítása – annak magas viszkozitása  és egyéb speciális tulajdonságai miatt </w:t>
      </w:r>
      <w:r w:rsidR="001C6EEB">
        <w:t>-</w:t>
      </w:r>
      <w:r>
        <w:t xml:space="preserve"> nem egyszerű feladat. Léteznek (piacon kaphatók) erre kifejlesztett speciális berendezések (Huber, vagy Sulzer technológiák)</w:t>
      </w:r>
      <w:r w:rsidR="00046F30">
        <w:t>,</w:t>
      </w:r>
      <w:r>
        <w:t xml:space="preserve"> de ezek energia felhasználása meglehetősen nagy és üzemeltetésük sem olcsó</w:t>
      </w:r>
      <w:r w:rsidR="00937D51">
        <w:t>. Ezek a szárítók a szennyvíziszap esetében egységnyi vizet 3,</w:t>
      </w:r>
      <w:r w:rsidR="0011274E">
        <w:t>5</w:t>
      </w:r>
      <w:r w:rsidR="00937D51">
        <w:t xml:space="preserve"> – 4 MJ/kg hőenergia felvétel mellett képesek elvonni. Egy ismert Sulzer szárító 0,9 t/h szárított teljesítmény mellett 90 kWh elektromos energiát használ fel. A számításnál a földgáz esetén 100 Ft/m</w:t>
      </w:r>
      <w:r w:rsidR="00937D51">
        <w:rPr>
          <w:vertAlign w:val="superscript"/>
        </w:rPr>
        <w:t>3</w:t>
      </w:r>
      <w:r w:rsidR="00937D51">
        <w:t xml:space="preserve"> földgáz árral (2,96 Ft/MJ) és 40 Ft-os elektromos áram árral számoltunk.</w:t>
      </w:r>
    </w:p>
    <w:p w:rsidR="00937D51" w:rsidRDefault="00937D51" w:rsidP="00C513B9"/>
    <w:tbl>
      <w:tblPr>
        <w:tblpPr w:leftFromText="141" w:rightFromText="141" w:vertAnchor="text" w:horzAnchor="margin" w:tblpXSpec="right" w:tblpY="94"/>
        <w:tblW w:w="5234" w:type="dxa"/>
        <w:tblCellMar>
          <w:left w:w="70" w:type="dxa"/>
          <w:right w:w="70" w:type="dxa"/>
        </w:tblCellMar>
        <w:tblLook w:val="04A0"/>
      </w:tblPr>
      <w:tblGrid>
        <w:gridCol w:w="2949"/>
        <w:gridCol w:w="1050"/>
        <w:gridCol w:w="1235"/>
      </w:tblGrid>
      <w:tr w:rsidR="00A3071C" w:rsidRPr="00937D51" w:rsidTr="00A3071C">
        <w:trPr>
          <w:trHeight w:val="285"/>
        </w:trPr>
        <w:tc>
          <w:tcPr>
            <w:tcW w:w="5234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A3071C" w:rsidRPr="008F1878" w:rsidRDefault="00A3071C" w:rsidP="008F1878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táblázat: Fosszilis energiahordozóval való szárítás anyag, energia és pénzárama</w:t>
            </w:r>
          </w:p>
        </w:tc>
      </w:tr>
      <w:tr w:rsidR="00A3071C" w:rsidRPr="00937D51" w:rsidTr="00A3071C">
        <w:trPr>
          <w:trHeight w:val="285"/>
        </w:trPr>
        <w:tc>
          <w:tcPr>
            <w:tcW w:w="294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05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Mennyiség</w:t>
            </w:r>
          </w:p>
        </w:tc>
        <w:tc>
          <w:tcPr>
            <w:tcW w:w="123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3071C" w:rsidRPr="00937D51" w:rsidRDefault="00A3071C" w:rsidP="00A3071C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Érték Ft/év</w:t>
            </w:r>
          </w:p>
        </w:tc>
      </w:tr>
      <w:tr w:rsidR="00A3071C" w:rsidRPr="00937D51" w:rsidTr="00A3071C">
        <w:trPr>
          <w:trHeight w:val="270"/>
        </w:trPr>
        <w:tc>
          <w:tcPr>
            <w:tcW w:w="294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20% os iszap tömeg t/év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14 600</w:t>
            </w:r>
          </w:p>
        </w:tc>
        <w:tc>
          <w:tcPr>
            <w:tcW w:w="123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A3071C" w:rsidRPr="00937D51" w:rsidTr="00A3071C">
        <w:trPr>
          <w:trHeight w:val="255"/>
        </w:trPr>
        <w:tc>
          <w:tcPr>
            <w:tcW w:w="294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Ebbő</w:t>
            </w:r>
            <w:r w:rsidR="0011274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l</w:t>
            </w: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lesz 95% os szárítmány t/év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3 074</w:t>
            </w:r>
          </w:p>
        </w:tc>
        <w:tc>
          <w:tcPr>
            <w:tcW w:w="123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A3071C" w:rsidRPr="00937D51" w:rsidTr="00A3071C">
        <w:trPr>
          <w:trHeight w:val="270"/>
        </w:trPr>
        <w:tc>
          <w:tcPr>
            <w:tcW w:w="294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Elvonandó víz t/év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11 526</w:t>
            </w:r>
          </w:p>
        </w:tc>
        <w:tc>
          <w:tcPr>
            <w:tcW w:w="123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A3071C" w:rsidRPr="00937D51" w:rsidTr="00A3071C">
        <w:trPr>
          <w:trHeight w:val="270"/>
        </w:trPr>
        <w:tc>
          <w:tcPr>
            <w:tcW w:w="294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Szükséges hőenergia GJ/év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43 800</w:t>
            </w:r>
          </w:p>
        </w:tc>
        <w:tc>
          <w:tcPr>
            <w:tcW w:w="123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128 823 529</w:t>
            </w:r>
          </w:p>
        </w:tc>
      </w:tr>
      <w:tr w:rsidR="00A3071C" w:rsidRPr="00937D51" w:rsidTr="00A3071C">
        <w:trPr>
          <w:trHeight w:val="255"/>
        </w:trPr>
        <w:tc>
          <w:tcPr>
            <w:tcW w:w="294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9445EB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Ü</w:t>
            </w:r>
            <w:r w:rsidR="00A3071C"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zemóra/év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3 415</w:t>
            </w:r>
          </w:p>
        </w:tc>
        <w:tc>
          <w:tcPr>
            <w:tcW w:w="123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A3071C" w:rsidRPr="00937D51" w:rsidTr="00A3071C">
        <w:trPr>
          <w:trHeight w:val="255"/>
        </w:trPr>
        <w:tc>
          <w:tcPr>
            <w:tcW w:w="294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Elektromos </w:t>
            </w:r>
            <w:r w:rsidR="009445EB"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energia kWh</w:t>
            </w: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/év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307 368</w:t>
            </w:r>
          </w:p>
        </w:tc>
        <w:tc>
          <w:tcPr>
            <w:tcW w:w="123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12 294 737</w:t>
            </w:r>
          </w:p>
        </w:tc>
      </w:tr>
      <w:tr w:rsidR="00A3071C" w:rsidRPr="00937D51" w:rsidTr="00A3071C">
        <w:trPr>
          <w:trHeight w:val="255"/>
        </w:trPr>
        <w:tc>
          <w:tcPr>
            <w:tcW w:w="294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Energia költség összesen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3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141 118 266</w:t>
            </w:r>
          </w:p>
        </w:tc>
      </w:tr>
      <w:tr w:rsidR="00A3071C" w:rsidRPr="00937D51" w:rsidTr="00A3071C">
        <w:trPr>
          <w:trHeight w:val="270"/>
        </w:trPr>
        <w:tc>
          <w:tcPr>
            <w:tcW w:w="3999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Lerakási díj a szárítmányra</w:t>
            </w:r>
          </w:p>
        </w:tc>
        <w:tc>
          <w:tcPr>
            <w:tcW w:w="123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33 810 526</w:t>
            </w:r>
          </w:p>
        </w:tc>
      </w:tr>
      <w:tr w:rsidR="00A3071C" w:rsidRPr="00937D51" w:rsidTr="00A3071C">
        <w:trPr>
          <w:trHeight w:val="285"/>
        </w:trPr>
        <w:tc>
          <w:tcPr>
            <w:tcW w:w="399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Lerakás és energia összesen</w:t>
            </w:r>
          </w:p>
        </w:tc>
        <w:tc>
          <w:tcPr>
            <w:tcW w:w="12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174 928 793</w:t>
            </w:r>
          </w:p>
        </w:tc>
      </w:tr>
      <w:tr w:rsidR="00A3071C" w:rsidRPr="00937D51" w:rsidTr="00A3071C">
        <w:trPr>
          <w:trHeight w:val="285"/>
        </w:trPr>
        <w:tc>
          <w:tcPr>
            <w:tcW w:w="399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Teljes mennyiségre feltételezett lerakási díj</w:t>
            </w:r>
          </w:p>
        </w:tc>
        <w:tc>
          <w:tcPr>
            <w:tcW w:w="12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160 600 000</w:t>
            </w:r>
          </w:p>
        </w:tc>
      </w:tr>
      <w:tr w:rsidR="00A3071C" w:rsidRPr="00937D51" w:rsidTr="00A3071C">
        <w:trPr>
          <w:trHeight w:val="285"/>
        </w:trPr>
        <w:tc>
          <w:tcPr>
            <w:tcW w:w="399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Szárítás eredménye</w:t>
            </w:r>
          </w:p>
        </w:tc>
        <w:tc>
          <w:tcPr>
            <w:tcW w:w="12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3071C" w:rsidRPr="00937D51" w:rsidRDefault="00A3071C" w:rsidP="00A3071C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937D5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-14 328 793</w:t>
            </w:r>
          </w:p>
        </w:tc>
      </w:tr>
    </w:tbl>
    <w:p w:rsidR="00937D51" w:rsidRDefault="00DD4DE3" w:rsidP="00C513B9">
      <w:r>
        <w:t>(</w:t>
      </w:r>
      <w:r w:rsidR="00937D51">
        <w:t>A 14 600 t 20% szárazanyag tartalmú szennyvíziszappal számolva  az anyag és energiaá</w:t>
      </w:r>
      <w:r w:rsidR="006C70B4">
        <w:t>ra</w:t>
      </w:r>
      <w:r w:rsidR="00937D51">
        <w:t>mok alakulását</w:t>
      </w:r>
      <w:r>
        <w:t>,</w:t>
      </w:r>
      <w:r w:rsidR="00937D51">
        <w:t xml:space="preserve"> valamint ennek érték összefüggését a 4. </w:t>
      </w:r>
      <w:r w:rsidR="00A3071C">
        <w:t>t</w:t>
      </w:r>
      <w:r w:rsidR="00937D51">
        <w:t>áblázat tartalmazza.</w:t>
      </w:r>
      <w:r>
        <w:t xml:space="preserve"> )</w:t>
      </w:r>
    </w:p>
    <w:p w:rsidR="00A3071C" w:rsidRDefault="00A3071C" w:rsidP="00C513B9"/>
    <w:p w:rsidR="00A3071C" w:rsidRDefault="00A3071C" w:rsidP="00C513B9">
      <w:r>
        <w:t xml:space="preserve">Látható, </w:t>
      </w:r>
      <w:r w:rsidR="006C70B4">
        <w:t xml:space="preserve">- </w:t>
      </w:r>
      <w:r>
        <w:t>hogy még abban az esetben is, ha feltételezzük, hogy a 20%-os iszap lerakható lenne, és a szárítással elérhető tömeg csökkenésből költségcsökkenés fog bekövetkezni. Ez a költségcsökkenés azonban nem ellensúlyozza a magas energia igény miatti többlet ráfordítást, tehát a tevékenység veszteséges.</w:t>
      </w:r>
    </w:p>
    <w:p w:rsidR="00FD21E3" w:rsidRDefault="00FD21E3" w:rsidP="00C513B9"/>
    <w:p w:rsidR="00FD21E3" w:rsidRPr="00FD21E3" w:rsidRDefault="00FD21E3" w:rsidP="00C513B9">
      <w:r>
        <w:t>Mivel feltételezésünk szerint ebben az esetben a szárításhoz fosszilis energiahordozókat használunk fel</w:t>
      </w:r>
      <w:r w:rsidR="00896B22">
        <w:t>,</w:t>
      </w:r>
      <w:r>
        <w:t xml:space="preserve"> ebben a modellben 2 739 t CO</w:t>
      </w:r>
      <w:r>
        <w:rPr>
          <w:vertAlign w:val="subscript"/>
        </w:rPr>
        <w:t>2 eqv</w:t>
      </w:r>
      <w:r>
        <w:t xml:space="preserve"> többlet ÜHG kibocsátással is számolnunk kell.</w:t>
      </w:r>
    </w:p>
    <w:p w:rsidR="00A3071C" w:rsidRDefault="00A3071C" w:rsidP="00C513B9"/>
    <w:p w:rsidR="00A3071C" w:rsidRDefault="00A3071C" w:rsidP="00C513B9">
      <w:r>
        <w:t>Emiatt a telepek</w:t>
      </w:r>
      <w:r w:rsidR="0011274E">
        <w:t xml:space="preserve"> többségében</w:t>
      </w:r>
      <w:r>
        <w:t xml:space="preserve"> a szárító berendezések nem üzemelnek. A szennyvíztisztító telepek a különféle hulladékkezelőknek (komposztálás) próbálják átadni a szennyvíz iszapot</w:t>
      </w:r>
      <w:r w:rsidR="00896B22">
        <w:t>,</w:t>
      </w:r>
      <w:r>
        <w:t xml:space="preserve"> amelyek a lerakóknál kisebb térítéssel hajlandók azt átvenni</w:t>
      </w:r>
      <w:r w:rsidR="00896B22">
        <w:t>.</w:t>
      </w:r>
    </w:p>
    <w:p w:rsidR="00937D51" w:rsidRDefault="00FD21E3" w:rsidP="00FD21E3">
      <w:pPr>
        <w:pStyle w:val="Cmsor3"/>
      </w:pPr>
      <w:bookmarkStart w:id="7" w:name="_Toc413170088"/>
      <w:r>
        <w:t>Szolár szárítás.</w:t>
      </w:r>
      <w:bookmarkEnd w:id="7"/>
    </w:p>
    <w:p w:rsidR="00FD21E3" w:rsidRDefault="00FD21E3" w:rsidP="00FD21E3"/>
    <w:p w:rsidR="00937D51" w:rsidRDefault="005D08EB" w:rsidP="00C513B9">
      <w:r>
        <w:rPr>
          <w:lang w:eastAsia="hu-HU"/>
        </w:rPr>
        <w:pict>
          <v:rect id="_x0000_s1035" style="position:absolute;left:0;text-align:left;margin-left:.4pt;margin-top:3.1pt;width:212.25pt;height:24pt;z-index:251672576" stroked="f">
            <v:textbox>
              <w:txbxContent>
                <w:p w:rsidR="004D0BFC" w:rsidRDefault="004D0BFC" w:rsidP="00371524">
                  <w:pPr>
                    <w:jc w:val="center"/>
                  </w:pPr>
                  <w:r>
                    <w:t>4. ábra: „Huber” solár szárító szennyvíziszap s</w:t>
                  </w:r>
                </w:p>
              </w:txbxContent>
            </v:textbox>
            <w10:wrap type="square"/>
          </v:rect>
        </w:pict>
      </w:r>
      <w:r w:rsidR="00FD21E3">
        <w:rPr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346075</wp:posOffset>
            </wp:positionV>
            <wp:extent cx="2686050" cy="1609725"/>
            <wp:effectExtent l="1905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1E3">
        <w:t>Szennyvíziszap napenergiával való szárítására is számos technológia létezik (Huber,Bonacci, Heliantis, stb.)</w:t>
      </w:r>
      <w:r w:rsidR="00896B22">
        <w:t>.</w:t>
      </w:r>
      <w:r w:rsidR="00FD21E3">
        <w:t xml:space="preserve"> Ezek mindegyike egy üvegház, amelyben valamilyen „bolygató” (levegőztető</w:t>
      </w:r>
      <w:r w:rsidR="00E235CE">
        <w:t xml:space="preserve">) berendezés működik </w:t>
      </w:r>
      <w:r w:rsidR="00371524">
        <w:t>(4. ábra)</w:t>
      </w:r>
      <w:r w:rsidR="00896B22">
        <w:t>.</w:t>
      </w:r>
      <w:r w:rsidR="00371524">
        <w:t xml:space="preserve"> </w:t>
      </w:r>
      <w:r w:rsidR="00E235CE">
        <w:t>Ez biztosítja, hogy a zárt térben lévő anyagot a levegő átjárja. A szárításhoz szükséges hőmennyiséget alapvetően a nap biztosítja. Néhol ez kiegészülhet napkollektorokkal és valamiféle padlófűtéssel is. Ilyen berendezések már néhány helyen üzemelnek (Makó, Soltvadkert, Veszprém)</w:t>
      </w:r>
      <w:r w:rsidR="00896B22">
        <w:t>.</w:t>
      </w:r>
      <w:r w:rsidR="00E235CE">
        <w:t xml:space="preserve">  A szárításhoz szükséges hőmennyiség – amely az előző fejezetben elemzett szárítóknál a legnagyobb költségtételt jelenti</w:t>
      </w:r>
      <w:r w:rsidR="0011274E">
        <w:t xml:space="preserve"> -</w:t>
      </w:r>
      <w:r w:rsidR="00E235CE">
        <w:t xml:space="preserve"> itt egészében, vagy nagyobb részében megtakarítható. Az elektromos energia igény is sokkal kisebb</w:t>
      </w:r>
      <w:r w:rsidR="00896B22">
        <w:t>,</w:t>
      </w:r>
      <w:r w:rsidR="00E235CE">
        <w:t xml:space="preserve"> mint a normál szárítóknál. A solár szárítók üzemeltetésének költségei – az alkalmazott segéd berendezésektől függően – a hagyományos szárítókhoz viszonyítva  5 – 35%</w:t>
      </w:r>
      <w:r w:rsidR="00937D51">
        <w:t xml:space="preserve"> </w:t>
      </w:r>
      <w:r w:rsidR="00E235CE">
        <w:t>-ra csökkenthetők.</w:t>
      </w:r>
    </w:p>
    <w:p w:rsidR="00E235CE" w:rsidRDefault="00E235CE" w:rsidP="00C513B9"/>
    <w:p w:rsidR="00E235CE" w:rsidRPr="00B53556" w:rsidRDefault="00E235CE" w:rsidP="00C513B9">
      <w:r>
        <w:t xml:space="preserve">Le kell azonban szögezni, </w:t>
      </w:r>
      <w:r w:rsidRPr="0011274E">
        <w:rPr>
          <w:b/>
        </w:rPr>
        <w:t>hogy ezeknél oxidációs folyamat zajlik</w:t>
      </w:r>
      <w:r>
        <w:t xml:space="preserve">. Ez a folyamat mintegy </w:t>
      </w:r>
      <w:r w:rsidR="00AF6C4B">
        <w:t>20</w:t>
      </w:r>
      <w:r>
        <w:t>% -</w:t>
      </w:r>
      <w:r w:rsidR="00AF6C4B">
        <w:t>24</w:t>
      </w:r>
      <w:r w:rsidR="00B53556">
        <w:t>% energia tartalom és közelítően ugyanekkora szárazanyag tömeg csökkenéssel jár. Az oxidációhoz szükségképpen CO</w:t>
      </w:r>
      <w:r w:rsidR="00B53556">
        <w:rPr>
          <w:vertAlign w:val="subscript"/>
        </w:rPr>
        <w:t>2</w:t>
      </w:r>
      <w:r w:rsidR="00B53556">
        <w:t xml:space="preserve"> emisszió is tartozik, és nem kerülhető el az ammónia képződés sem. Ezek óhatatlanul a légkörbe kerülnek.  A solár szárításnak tehát van környezet-terhelő hatása. Erre vonatkozóan </w:t>
      </w:r>
      <w:r w:rsidR="00FF0F75">
        <w:t xml:space="preserve">( </w:t>
      </w:r>
      <w:r w:rsidR="00B53556">
        <w:t>hozzáférhető</w:t>
      </w:r>
      <w:r w:rsidR="00FF0F75">
        <w:t xml:space="preserve"> )</w:t>
      </w:r>
      <w:r w:rsidR="00B53556">
        <w:t xml:space="preserve"> mérési eredményeink nincsenek, de a számítások arra engednek következtetni, hogy ez eléri, talán kicsit meg is haladja azt az emissziót, amivel a normál szárítás esetén a fosszilis energiahordozók felhasználása miatt számolni kell.</w:t>
      </w:r>
    </w:p>
    <w:p w:rsidR="00C513B9" w:rsidRDefault="00C513B9" w:rsidP="00C513B9"/>
    <w:p w:rsidR="00C513B9" w:rsidRDefault="00B53556" w:rsidP="00C513B9">
      <w:r>
        <w:t>Ammennyiben a szárított szennyvíziszap – a rendelkezés ellenére – mégis lerakható lenne, úgy a szolár iszapszárítás hatékony költségcsökkentési eszköz lehet.</w:t>
      </w:r>
    </w:p>
    <w:p w:rsidR="00B53556" w:rsidRDefault="00B53556" w:rsidP="00C513B9"/>
    <w:p w:rsidR="00B53556" w:rsidRDefault="00B53556" w:rsidP="00C513B9">
      <w:r>
        <w:t>Mindent összevetve úgy vélem, hogy a szárítás (a solár szárítás is)</w:t>
      </w:r>
      <w:r w:rsidR="00FF0F75">
        <w:t>,</w:t>
      </w:r>
      <w:r>
        <w:t xml:space="preserve"> mint a hulladék tömeg csökkentési módszere</w:t>
      </w:r>
      <w:r w:rsidR="00FF0F75">
        <w:t>,</w:t>
      </w:r>
      <w:r>
        <w:t xml:space="preserve"> legfeljebb ott jöhet szóba, ahol:</w:t>
      </w:r>
    </w:p>
    <w:p w:rsidR="00430E48" w:rsidRDefault="00430E48" w:rsidP="00C513B9"/>
    <w:p w:rsidR="00C513B9" w:rsidRDefault="00B53556" w:rsidP="00C513B9">
      <w:pPr>
        <w:pStyle w:val="Listaszerbekezds"/>
        <w:numPr>
          <w:ilvl w:val="0"/>
          <w:numId w:val="1"/>
        </w:numPr>
      </w:pPr>
      <w:r>
        <w:t xml:space="preserve">Valamilyen oknál </w:t>
      </w:r>
      <w:r w:rsidR="00430E48">
        <w:t>fogva az adott sze</w:t>
      </w:r>
      <w:r w:rsidR="0011274E">
        <w:t>nnyvíziszap más célra nem haszná</w:t>
      </w:r>
      <w:r w:rsidR="00430E48">
        <w:t>lhat</w:t>
      </w:r>
      <w:r w:rsidR="0011274E">
        <w:t>ó</w:t>
      </w:r>
      <w:r w:rsidR="00430E48">
        <w:t xml:space="preserve"> fel (Pl nehézfém határértékek túllépése) és</w:t>
      </w:r>
    </w:p>
    <w:p w:rsidR="00430E48" w:rsidRDefault="00FF0F75" w:rsidP="00C513B9">
      <w:pPr>
        <w:pStyle w:val="Listaszerbekezds"/>
        <w:numPr>
          <w:ilvl w:val="0"/>
          <w:numId w:val="1"/>
        </w:numPr>
      </w:pPr>
      <w:r>
        <w:t>a</w:t>
      </w:r>
      <w:r w:rsidR="00430E48">
        <w:t xml:space="preserve"> szárítmány deponálásra való átvétele is biztosított.</w:t>
      </w:r>
    </w:p>
    <w:p w:rsidR="00C513B9" w:rsidRDefault="00C513B9" w:rsidP="00C513B9"/>
    <w:p w:rsidR="00C513B9" w:rsidRDefault="00430E48" w:rsidP="00C513B9">
      <w:r>
        <w:t>Véleményem szerint a szennyvíziszap szárítására ott érdemes  gondolni</w:t>
      </w:r>
      <w:r w:rsidR="00FF0F75">
        <w:t>,</w:t>
      </w:r>
      <w:r>
        <w:t xml:space="preserve"> ahol következő lépcsőben annak termikus hasznosítása is meg fog történni.</w:t>
      </w:r>
    </w:p>
    <w:p w:rsidR="00430E48" w:rsidRDefault="00430E48" w:rsidP="00C513B9"/>
    <w:p w:rsidR="00430E48" w:rsidRDefault="0011274E" w:rsidP="00C513B9">
      <w:r>
        <w:t>N</w:t>
      </w:r>
      <w:r w:rsidR="00430E48">
        <w:t>incs elvi különbség a szennyvíziszap, illetve annak rothasztása után visszamaradó fermentációs maradvány szárítása között.  Meg kell azonban jegyezni, hogy a fermentációs maradvány szoláris szárításának végterméke már olyan energia tartalom csökkenéssel járna, amely kétségessé tenné a szárítmány felhasználhatóságát. Ezt csak mint elvi lehetőséget említem. Ahol ugyanis van fermentációs maradvány, biztosan van megfelelő mennyiségű hő, mivel</w:t>
      </w:r>
      <w:r w:rsidR="00434507">
        <w:t xml:space="preserve"> a CHP egység </w:t>
      </w:r>
      <w:r>
        <w:t xml:space="preserve">is </w:t>
      </w:r>
      <w:r w:rsidR="00434507">
        <w:t xml:space="preserve">szolgáltatja azt. </w:t>
      </w:r>
    </w:p>
    <w:p w:rsidR="00434507" w:rsidRDefault="00434507" w:rsidP="00C513B9"/>
    <w:p w:rsidR="00434507" w:rsidRDefault="00434507" w:rsidP="00C513B9"/>
    <w:p w:rsidR="00434507" w:rsidRDefault="00434507" w:rsidP="00C513B9"/>
    <w:p w:rsidR="00434507" w:rsidRDefault="00434507" w:rsidP="00434507">
      <w:pPr>
        <w:pStyle w:val="Cmsor2"/>
      </w:pPr>
      <w:bookmarkStart w:id="8" w:name="_Toc413170089"/>
      <w:r>
        <w:t>Komposztálás.</w:t>
      </w:r>
      <w:bookmarkEnd w:id="8"/>
    </w:p>
    <w:p w:rsidR="00391B14" w:rsidRDefault="00727BFA" w:rsidP="00727BFA">
      <w:pPr>
        <w:pStyle w:val="Cmsor3"/>
      </w:pPr>
      <w:bookmarkStart w:id="9" w:name="_Toc413170090"/>
      <w:r>
        <w:t>Általános megjegyzések</w:t>
      </w:r>
      <w:bookmarkEnd w:id="9"/>
    </w:p>
    <w:p w:rsidR="00727BFA" w:rsidRPr="00727BFA" w:rsidRDefault="00727BFA" w:rsidP="00727BFA"/>
    <w:p w:rsidR="00727BFA" w:rsidRDefault="00391B14" w:rsidP="00391B14">
      <w:r>
        <w:t xml:space="preserve">A  szennyvíziszapok komposztálásának jelentőségét – szerintem – sokan alaposan túlértékelik. </w:t>
      </w:r>
    </w:p>
    <w:p w:rsidR="00727BFA" w:rsidRDefault="00727BFA" w:rsidP="00391B14"/>
    <w:p w:rsidR="00391B14" w:rsidRDefault="00391B14" w:rsidP="00391B14">
      <w:r w:rsidRPr="00727BFA">
        <w:rPr>
          <w:u w:val="single"/>
        </w:rPr>
        <w:t>Túlértékelik a komposztálásra szóba jöhető mennyiséget</w:t>
      </w:r>
      <w:r>
        <w:t xml:space="preserve">. Általában a teljes víztelenített </w:t>
      </w:r>
      <w:r w:rsidR="00A63066">
        <w:t xml:space="preserve">szennyvíziszap </w:t>
      </w:r>
      <w:r>
        <w:t>mennyiséggel számolnak (1,4 millió t/év)</w:t>
      </w:r>
      <w:r w:rsidR="002B477E">
        <w:t>.</w:t>
      </w:r>
      <w:r>
        <w:t xml:space="preserve"> Ezzel szemben ebből már ma is 560 000 t-t r</w:t>
      </w:r>
      <w:r w:rsidR="00A63066">
        <w:t xml:space="preserve">othasztáshoz használnak fel, és </w:t>
      </w:r>
      <w:r>
        <w:t>legalább 350 000 tonnára tehető azokon a szennyvíztelepeken történő iszapképződés</w:t>
      </w:r>
      <w:r w:rsidR="002B477E">
        <w:t>,</w:t>
      </w:r>
      <w:r>
        <w:t xml:space="preserve"> ahol a víztelenítés meg sem történik. Így aztán víztelenített szenn</w:t>
      </w:r>
      <w:r w:rsidR="00013467">
        <w:t xml:space="preserve">yvíziszapból 450- 500 000 tonnánál </w:t>
      </w:r>
      <w:r>
        <w:t xml:space="preserve">akkor sem lehet többre számítani, ha valamennyi  víztelenített iszapot össze </w:t>
      </w:r>
      <w:r w:rsidR="00013467">
        <w:t>tudnánk</w:t>
      </w:r>
      <w:r>
        <w:t xml:space="preserve"> gyűjteni. Kétségtelen tény, hogy a </w:t>
      </w:r>
      <w:r w:rsidR="00727BFA">
        <w:t>víztelenített fermentációs maradvány is alkalmas lehet komposztálásra, de ezzel együtt sem lehet számolni 650-700 000 t 20-30% közötti szárazanyag tartalmu alapanyagnál többre. (Itt nem szóltunk azokról a mennyiségekről, amely</w:t>
      </w:r>
      <w:r w:rsidR="002B477E">
        <w:t>ek</w:t>
      </w:r>
      <w:r w:rsidR="00727BFA">
        <w:t xml:space="preserve"> a vizsgálat alapján nem alkalmas</w:t>
      </w:r>
      <w:r w:rsidR="002B477E">
        <w:t>ak</w:t>
      </w:r>
      <w:r w:rsidR="00727BFA">
        <w:t xml:space="preserve"> komposzt alapanyagnak</w:t>
      </w:r>
      <w:r w:rsidR="002B477E">
        <w:t>.</w:t>
      </w:r>
      <w:r w:rsidR="00727BFA">
        <w:t>)</w:t>
      </w:r>
    </w:p>
    <w:p w:rsidR="00727BFA" w:rsidRDefault="00727BFA" w:rsidP="00391B14"/>
    <w:p w:rsidR="00727BFA" w:rsidRDefault="00727BFA" w:rsidP="00391B14">
      <w:pPr>
        <w:rPr>
          <w:u w:val="single"/>
        </w:rPr>
      </w:pPr>
      <w:r w:rsidRPr="00727BFA">
        <w:rPr>
          <w:u w:val="single"/>
        </w:rPr>
        <w:t>Minden ismertető anyag kész ténynek veszi, hogy a komposztba patogén élőlények nincsenek.</w:t>
      </w:r>
    </w:p>
    <w:p w:rsidR="00DF63D6" w:rsidRDefault="005D08EB" w:rsidP="00DF63D6">
      <w:r w:rsidRPr="005D08EB">
        <w:rPr>
          <w:u w:val="single"/>
          <w:lang w:eastAsia="hu-HU"/>
        </w:rPr>
        <w:pict>
          <v:rect id="_x0000_s1036" style="position:absolute;left:0;text-align:left;margin-left:4.9pt;margin-top:3.65pt;width:256.5pt;height:26.25pt;z-index:251673600" stroked="f">
            <v:textbox>
              <w:txbxContent>
                <w:p w:rsidR="004D0BFC" w:rsidRDefault="004D0BFC">
                  <w:r>
                    <w:t>5. ábra: Komposztálás elméleti hőgörbéje</w:t>
                  </w:r>
                </w:p>
              </w:txbxContent>
            </v:textbox>
            <w10:wrap type="square"/>
          </v:rect>
        </w:pict>
      </w:r>
      <w:r w:rsidR="00DF63D6">
        <w:rPr>
          <w:u w:val="single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370205</wp:posOffset>
            </wp:positionV>
            <wp:extent cx="3457575" cy="1657350"/>
            <wp:effectExtent l="19050" t="0" r="9525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3D6">
        <w:t xml:space="preserve">Általában </w:t>
      </w:r>
      <w:r w:rsidR="00430A40">
        <w:t>az 5. ábrát</w:t>
      </w:r>
      <w:r w:rsidR="00DF63D6">
        <w:t xml:space="preserve"> szokták bizonyításul hozni azzal, hogy az 1 napig tartó 65 </w:t>
      </w:r>
      <w:r w:rsidR="00DF63D6" w:rsidRPr="00DF63D6">
        <w:t>°C h</w:t>
      </w:r>
      <w:r w:rsidR="00DF63D6">
        <w:t>ő</w:t>
      </w:r>
      <w:r w:rsidR="00DF63D6" w:rsidRPr="00DF63D6">
        <w:t>m</w:t>
      </w:r>
      <w:r w:rsidR="00DF63D6">
        <w:t xml:space="preserve">érséklet elegendő minden patogén </w:t>
      </w:r>
      <w:r w:rsidR="00371524">
        <w:t>élő szervezet elpusztításához. Ez általában igaz, amennyiben valóban ilyen a komposztálási folyamat hőmérsékleti görbéje. A patogén fajok spórái - amelyek közül néhány nagyon hosszú ideig fertőzőképes marad – egyáltalán nem pusztulnak el. Nem semmisülnek meg – illetve nem bomlanak le azok a kémiai anyagok (hormonok, mérgek)</w:t>
      </w:r>
      <w:r w:rsidR="0025141C">
        <w:t>,</w:t>
      </w:r>
      <w:r w:rsidR="00371524">
        <w:t xml:space="preserve"> amelyek jelenléte problémát okozhat.</w:t>
      </w:r>
      <w:r w:rsidR="00430A40">
        <w:t xml:space="preserve"> Erre vonatkozó vizsgálati eredménye</w:t>
      </w:r>
      <w:r w:rsidR="00013467">
        <w:t>k</w:t>
      </w:r>
      <w:r w:rsidR="00430A40">
        <w:t xml:space="preserve"> nincsenek.</w:t>
      </w:r>
    </w:p>
    <w:p w:rsidR="00430A40" w:rsidRDefault="00430A40" w:rsidP="00DF63D6"/>
    <w:p w:rsidR="00430A40" w:rsidRPr="00430A40" w:rsidRDefault="00430A40" w:rsidP="00DF63D6">
      <w:pPr>
        <w:rPr>
          <w:u w:val="single"/>
        </w:rPr>
      </w:pPr>
      <w:r w:rsidRPr="00430A40">
        <w:rPr>
          <w:u w:val="single"/>
        </w:rPr>
        <w:t>A szennyvíziszapból készült komposztok leírása</w:t>
      </w:r>
      <w:r>
        <w:rPr>
          <w:u w:val="single"/>
        </w:rPr>
        <w:t>i</w:t>
      </w:r>
      <w:r w:rsidRPr="00430A40">
        <w:rPr>
          <w:u w:val="single"/>
        </w:rPr>
        <w:t xml:space="preserve"> a nehézfém problémát elbagatelizálják. </w:t>
      </w:r>
    </w:p>
    <w:p w:rsidR="00C513B9" w:rsidRDefault="00430A40" w:rsidP="00C513B9">
      <w:r>
        <w:t>Ezt elintézik azzal, hogy azoknak az induló alapanyagban a határértéken belül lell lenni</w:t>
      </w:r>
      <w:r w:rsidR="002066D0">
        <w:t>,</w:t>
      </w:r>
      <w:r>
        <w:t xml:space="preserve"> ezzel aztán nem lehet további probléma. </w:t>
      </w:r>
      <w:r w:rsidR="008F1878">
        <w:t>Ha nehézfémekre vonatkozó határértékekkel számolunk</w:t>
      </w:r>
      <w:r w:rsidR="002066D0">
        <w:t>,</w:t>
      </w:r>
      <w:r w:rsidR="008F1878">
        <w:t xml:space="preserve"> a 10 t szárazanyag/ha maximális megegedett mennyiséget vesszük figyelembe</w:t>
      </w:r>
      <w:r w:rsidR="002066D0">
        <w:t>,</w:t>
      </w:r>
      <w:r w:rsidR="008F1878">
        <w:t xml:space="preserve">  akkor </w:t>
      </w:r>
      <w:r w:rsidR="008F1878" w:rsidRPr="008F1878">
        <w:t>akár 4 kg ólom, 3,5 kg króm, 7,5 kg réz, 1 kg nikkel és 50 g higany juthat ki a szántóföldek minden hektárjára évente</w:t>
      </w:r>
      <w:r w:rsidR="00D74B41">
        <w:t xml:space="preserve"> (Alexa Lászlótól)</w:t>
      </w:r>
      <w:r w:rsidR="00021E8F">
        <w:t>.</w:t>
      </w:r>
    </w:p>
    <w:p w:rsidR="008F1878" w:rsidRDefault="008F1878" w:rsidP="00C513B9"/>
    <w:p w:rsidR="008F1878" w:rsidRDefault="008F1878" w:rsidP="00C513B9">
      <w:r>
        <w:t>Az Unióban a pályázatok életciklus elemzésekben a komposztálásnál - amint az 5. táblázatból  kítűnik – komoly környezet terheléssel számol</w:t>
      </w:r>
      <w:r w:rsidR="00013467">
        <w:t>nak</w:t>
      </w:r>
      <w:r>
        <w:t>.</w:t>
      </w:r>
    </w:p>
    <w:p w:rsidR="00C513B9" w:rsidRDefault="00C513B9" w:rsidP="00C513B9"/>
    <w:tbl>
      <w:tblPr>
        <w:tblW w:w="7727" w:type="dxa"/>
        <w:tblInd w:w="666" w:type="dxa"/>
        <w:tblCellMar>
          <w:left w:w="70" w:type="dxa"/>
          <w:right w:w="70" w:type="dxa"/>
        </w:tblCellMar>
        <w:tblLook w:val="04A0"/>
      </w:tblPr>
      <w:tblGrid>
        <w:gridCol w:w="5918"/>
        <w:gridCol w:w="1050"/>
        <w:gridCol w:w="759"/>
      </w:tblGrid>
      <w:tr w:rsidR="008F1878" w:rsidRPr="008F1878" w:rsidTr="008F1878">
        <w:trPr>
          <w:trHeight w:val="270"/>
        </w:trPr>
        <w:tc>
          <w:tcPr>
            <w:tcW w:w="7727" w:type="dxa"/>
            <w:gridSpan w:val="3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8F1878" w:rsidRPr="008F1878" w:rsidRDefault="008F1878" w:rsidP="008F1878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 xml:space="preserve">táblázat: </w:t>
            </w: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Az uniós projekteknél az életciklus elemzéshez a szennyvíziszap komposztálása esetén használandó értékek</w:t>
            </w:r>
          </w:p>
        </w:tc>
      </w:tr>
      <w:tr w:rsidR="008F1878" w:rsidRPr="008F1878" w:rsidTr="008F1878">
        <w:trPr>
          <w:trHeight w:val="420"/>
        </w:trPr>
        <w:tc>
          <w:tcPr>
            <w:tcW w:w="7727" w:type="dxa"/>
            <w:gridSpan w:val="3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</w:p>
        </w:tc>
      </w:tr>
      <w:tr w:rsidR="008F1878" w:rsidRPr="008F1878" w:rsidTr="008F1878">
        <w:trPr>
          <w:trHeight w:val="330"/>
        </w:trPr>
        <w:tc>
          <w:tcPr>
            <w:tcW w:w="59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Megnevezés</w:t>
            </w: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nn</w:t>
            </w: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yiség</w:t>
            </w:r>
          </w:p>
        </w:tc>
        <w:tc>
          <w:tcPr>
            <w:tcW w:w="75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Egység</w:t>
            </w:r>
          </w:p>
        </w:tc>
      </w:tr>
      <w:tr w:rsidR="008F1878" w:rsidRPr="008F1878" w:rsidTr="008F1878">
        <w:trPr>
          <w:trHeight w:val="330"/>
        </w:trPr>
        <w:tc>
          <w:tcPr>
            <w:tcW w:w="5918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Sewage sludge Input</w:t>
            </w: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30"/>
        </w:trPr>
        <w:tc>
          <w:tcPr>
            <w:tcW w:w="772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Output</w:t>
            </w:r>
          </w:p>
        </w:tc>
      </w:tr>
      <w:tr w:rsidR="008F1878" w:rsidRPr="008F1878" w:rsidTr="008F1878">
        <w:trPr>
          <w:trHeight w:val="315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compost [Waste for recovery]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0,15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15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Sewage sludge (waste water processing) [Waste for disposal]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0,0185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45"/>
        </w:trPr>
        <w:tc>
          <w:tcPr>
            <w:tcW w:w="772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Nehézfémek</w:t>
            </w:r>
          </w:p>
        </w:tc>
      </w:tr>
      <w:tr w:rsidR="008F1878" w:rsidRPr="008F1878" w:rsidTr="008F1878">
        <w:trPr>
          <w:trHeight w:val="315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Arsenic [Heavy metals to agricultural soil]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8,00E-06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Cadmium [Heavy metals to agricultural soil]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3,00E-06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Chromium (unspecified) [Heavy metals to agricultural soil]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4,00E-05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Cobalt [Heavy metals to agricultural soil]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5,00E-06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Molybdenum [Heavy metals to agricultural soil]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2,00E-06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Nickel [Heavy metals to agricultural soil]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2,50E-05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Selenium [Heavy metals to agricultural soil]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5,00E-05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8F1878">
        <w:trPr>
          <w:trHeight w:val="315"/>
        </w:trPr>
        <w:tc>
          <w:tcPr>
            <w:tcW w:w="591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Lead [Heavy metals to agricultural soil]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2,50E-05</w:t>
            </w:r>
          </w:p>
        </w:tc>
        <w:tc>
          <w:tcPr>
            <w:tcW w:w="7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C000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285"/>
        </w:trPr>
        <w:tc>
          <w:tcPr>
            <w:tcW w:w="7727" w:type="dxa"/>
            <w:gridSpan w:val="3"/>
            <w:tcBorders>
              <w:top w:val="double" w:sz="6" w:space="0" w:color="auto"/>
              <w:left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Emisszió</w:t>
            </w:r>
          </w:p>
        </w:tc>
      </w:tr>
      <w:tr w:rsidR="008F1878" w:rsidRPr="008F1878" w:rsidTr="00D80089">
        <w:trPr>
          <w:trHeight w:val="315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Ammonia [Inorganic emissions to air] NH4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0,000978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Carbon dioxide [Inorganic emissions to air] CO2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0,00843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Carbon dioxide (biotic) [Inorganic emissions to air]CO2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0,52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Carbon monoxide [Inorganic emissions to air]CO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0,000128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Hydrogen sulphide [Inorganic emissions to air]H2SO3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0,000528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Methane (biotic) [Organic emissions to air (group VOC)]CH4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0,0101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00"/>
        </w:trPr>
        <w:tc>
          <w:tcPr>
            <w:tcW w:w="591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Nitrogen oxides [Inorganic emissions to air] NO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0,000453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15"/>
        </w:trPr>
        <w:tc>
          <w:tcPr>
            <w:tcW w:w="591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Nitrous oxide (laughing gas) [Inorganic emissions to air]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0,000281</w:t>
            </w:r>
          </w:p>
        </w:tc>
        <w:tc>
          <w:tcPr>
            <w:tcW w:w="7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kg</w:t>
            </w:r>
          </w:p>
        </w:tc>
      </w:tr>
      <w:tr w:rsidR="008F1878" w:rsidRPr="008F1878" w:rsidTr="00D80089">
        <w:trPr>
          <w:trHeight w:val="330"/>
        </w:trPr>
        <w:tc>
          <w:tcPr>
            <w:tcW w:w="591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Waste heat [Other emissions to air]</w:t>
            </w: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6,6</w:t>
            </w:r>
          </w:p>
        </w:tc>
        <w:tc>
          <w:tcPr>
            <w:tcW w:w="7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8F1878" w:rsidRPr="008F1878" w:rsidRDefault="008F1878" w:rsidP="008F1878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8F1878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MJ</w:t>
            </w:r>
          </w:p>
        </w:tc>
      </w:tr>
    </w:tbl>
    <w:p w:rsidR="00C513B9" w:rsidRDefault="00C513B9" w:rsidP="00C513B9"/>
    <w:p w:rsidR="00C513B9" w:rsidRDefault="008F1878" w:rsidP="00C513B9">
      <w:r>
        <w:t>Az sem tekinthető véletlennek, hogy sok országban nem is engedélyezik a szennyvíziszapból készült komposzt mezőgazdasági felhasználását</w:t>
      </w:r>
      <w:r w:rsidR="006E747D">
        <w:t>.</w:t>
      </w:r>
    </w:p>
    <w:p w:rsidR="006E747D" w:rsidRDefault="006E747D" w:rsidP="00C513B9"/>
    <w:p w:rsidR="006E747D" w:rsidRDefault="006E747D" w:rsidP="00C513B9">
      <w:r>
        <w:t xml:space="preserve">A mezőgazdasági termelők nálunk meglehetősen idegenkednek a szennyvíziszapból készült komposzt használatától, így annak legnagyobb hányadát jelenleg rekultivációs célra használják fel. </w:t>
      </w:r>
    </w:p>
    <w:p w:rsidR="006E747D" w:rsidRDefault="006E747D" w:rsidP="00C513B9"/>
    <w:p w:rsidR="006E747D" w:rsidRDefault="006E747D" w:rsidP="00013F1B">
      <w:pPr>
        <w:pStyle w:val="Cmsor3"/>
      </w:pPr>
      <w:bookmarkStart w:id="10" w:name="_Toc413170091"/>
      <w:r>
        <w:t>A komposztálás anyag</w:t>
      </w:r>
      <w:r w:rsidR="00DD0711">
        <w:t>-</w:t>
      </w:r>
      <w:r>
        <w:t xml:space="preserve"> és energia áramai</w:t>
      </w:r>
      <w:r w:rsidR="00DD0711">
        <w:t>,</w:t>
      </w:r>
      <w:r>
        <w:t xml:space="preserve"> valamint eredményessége</w:t>
      </w:r>
      <w:bookmarkEnd w:id="10"/>
    </w:p>
    <w:p w:rsidR="00C513B9" w:rsidRDefault="00C513B9" w:rsidP="00C513B9"/>
    <w:p w:rsidR="00C513B9" w:rsidRDefault="006E747D" w:rsidP="00C513B9">
      <w:r>
        <w:t>Szennyvíziszap esetében a C:N arány tartásaa miatt mindenképpen kb a szennyvíziszap szárazanyagával azonos szárazanyag tartalmú „adalék anyagot” kell hozzákeverni. Ezzel lehet beállítani az induló víztartalmat is. Az adalék anyag legtöbbször a szalma és a tőzeg.</w:t>
      </w:r>
    </w:p>
    <w:p w:rsidR="008912EF" w:rsidRDefault="008912EF" w:rsidP="00C513B9">
      <w:r>
        <w:t xml:space="preserve">A  modell elkészítésénél itt is az éves 14 600 t 20% szárazanyag tartalmu szennyvíziszapot vettük figyelembe úgy, hogy azt teljes egészében komposztálni fogjuk. </w:t>
      </w:r>
    </w:p>
    <w:p w:rsidR="008912EF" w:rsidRDefault="008912EF" w:rsidP="00C513B9"/>
    <w:tbl>
      <w:tblPr>
        <w:tblpPr w:leftFromText="141" w:rightFromText="141" w:vertAnchor="text" w:tblpX="47" w:tblpY="1"/>
        <w:tblOverlap w:val="never"/>
        <w:tblW w:w="6544" w:type="dxa"/>
        <w:tblCellMar>
          <w:left w:w="70" w:type="dxa"/>
          <w:right w:w="70" w:type="dxa"/>
        </w:tblCellMar>
        <w:tblLook w:val="04A0"/>
      </w:tblPr>
      <w:tblGrid>
        <w:gridCol w:w="3425"/>
        <w:gridCol w:w="1276"/>
        <w:gridCol w:w="851"/>
        <w:gridCol w:w="992"/>
      </w:tblGrid>
      <w:tr w:rsidR="008912EF" w:rsidRPr="008912EF" w:rsidTr="008912EF">
        <w:trPr>
          <w:trHeight w:val="285"/>
        </w:trPr>
        <w:tc>
          <w:tcPr>
            <w:tcW w:w="6544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8912EF" w:rsidRPr="008912EF" w:rsidRDefault="008912EF" w:rsidP="008912EF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szennyvíziszap komposztálásának anyagárama</w:t>
            </w:r>
          </w:p>
        </w:tc>
      </w:tr>
      <w:tr w:rsidR="008912EF" w:rsidRPr="008912EF" w:rsidTr="008912EF">
        <w:trPr>
          <w:trHeight w:val="540"/>
        </w:trPr>
        <w:tc>
          <w:tcPr>
            <w:tcW w:w="34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 tömeg t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t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%</w:t>
            </w:r>
          </w:p>
        </w:tc>
      </w:tr>
      <w:tr w:rsidR="008912EF" w:rsidRPr="008912EF" w:rsidTr="008912EF">
        <w:trPr>
          <w:trHeight w:val="285"/>
        </w:trPr>
        <w:tc>
          <w:tcPr>
            <w:tcW w:w="342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szennyvíziszap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14 600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2 920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20,00%</w:t>
            </w:r>
          </w:p>
        </w:tc>
      </w:tr>
      <w:tr w:rsidR="008912EF" w:rsidRPr="008912EF" w:rsidTr="008912EF">
        <w:trPr>
          <w:trHeight w:val="285"/>
        </w:trPr>
        <w:tc>
          <w:tcPr>
            <w:tcW w:w="342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Szükséges adalék anyag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17 033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14 478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85,00%</w:t>
            </w:r>
          </w:p>
        </w:tc>
      </w:tr>
      <w:tr w:rsidR="008912EF" w:rsidRPr="008912EF" w:rsidTr="008912EF">
        <w:trPr>
          <w:trHeight w:val="285"/>
        </w:trPr>
        <w:tc>
          <w:tcPr>
            <w:tcW w:w="342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Induló szubsztrátum összesen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31 633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17 398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55,00%</w:t>
            </w:r>
          </w:p>
        </w:tc>
      </w:tr>
      <w:tr w:rsidR="008912EF" w:rsidRPr="008912EF" w:rsidTr="008912EF">
        <w:trPr>
          <w:trHeight w:val="285"/>
        </w:trPr>
        <w:tc>
          <w:tcPr>
            <w:tcW w:w="3425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Komposzt teljes tömege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17 398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13 049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75,00%</w:t>
            </w:r>
          </w:p>
        </w:tc>
      </w:tr>
      <w:tr w:rsidR="008912EF" w:rsidRPr="008912EF" w:rsidTr="008912EF">
        <w:trPr>
          <w:trHeight w:val="285"/>
        </w:trPr>
        <w:tc>
          <w:tcPr>
            <w:tcW w:w="6544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komposztban lévő növényi tápanyag mennyiség</w:t>
            </w:r>
          </w:p>
        </w:tc>
      </w:tr>
      <w:tr w:rsidR="008912EF" w:rsidRPr="008912EF" w:rsidTr="008912EF">
        <w:trPr>
          <w:trHeight w:val="285"/>
        </w:trPr>
        <w:tc>
          <w:tcPr>
            <w:tcW w:w="34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NH4 és NO3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P2O5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K2O</w:t>
            </w:r>
          </w:p>
        </w:tc>
      </w:tr>
      <w:tr w:rsidR="008912EF" w:rsidRPr="008912EF" w:rsidTr="008912EF">
        <w:trPr>
          <w:trHeight w:val="270"/>
        </w:trPr>
        <w:tc>
          <w:tcPr>
            <w:tcW w:w="342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Hatóanyagban 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457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144</w:t>
            </w:r>
          </w:p>
        </w:tc>
      </w:tr>
      <w:tr w:rsidR="008912EF" w:rsidRPr="008912EF" w:rsidTr="008912EF">
        <w:trPr>
          <w:trHeight w:val="270"/>
        </w:trPr>
        <w:tc>
          <w:tcPr>
            <w:tcW w:w="3425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Műtrágya egyenértékben 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1 131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2 284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912EF" w:rsidRPr="008912EF" w:rsidRDefault="008912EF" w:rsidP="008912EF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8912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359</w:t>
            </w:r>
          </w:p>
        </w:tc>
      </w:tr>
    </w:tbl>
    <w:p w:rsidR="00013467" w:rsidRDefault="00E17EFB" w:rsidP="00C513B9">
      <w:r>
        <w:t xml:space="preserve">A komposztáláskor a szárazanyag veszteség  (ha a hőmérsékleti görbe valóban megfelel az 5. ábrán jelzettnek)  minimálisan 35%. Így a folyamat végén 17 398 t. komposzt keletkezik 75%-os szárazanyag tartalommal. Ha azt </w:t>
      </w:r>
      <w:r w:rsidR="00013467">
        <w:t xml:space="preserve">nézzük, hogy a szükséges adalék </w:t>
      </w:r>
      <w:r>
        <w:t>anyag minimális beszerzési ára 5 000 Ft/t a komposzt pedig 3 000 Ft/t –nál drágábban nem adható el akkor egyértelmű, hogy az egész tevékenység veszteséges lesz már anyag szinten.</w:t>
      </w:r>
      <w:r w:rsidR="00532FC9">
        <w:t xml:space="preserve"> </w:t>
      </w:r>
      <w:r w:rsidR="00532FC9" w:rsidRPr="00532FC9">
        <w:rPr>
          <w:i/>
          <w:u w:val="single"/>
        </w:rPr>
        <w:t>Ez számításunk szerint az induló szennyvíziszapra vetítve 2 854 Ft/t.</w:t>
      </w:r>
      <w:r w:rsidRPr="00532FC9">
        <w:rPr>
          <w:u w:val="single"/>
        </w:rPr>
        <w:t xml:space="preserve"> </w:t>
      </w:r>
      <w:r>
        <w:t>Itt még nem számoltam a mozgatás (keverés) energia költségét, a munkabért, a be és kiszállítás költségét és az amortizációt sem.</w:t>
      </w:r>
      <w:r w:rsidR="004A0250">
        <w:t xml:space="preserve"> A komposztálás során, ha csak a szorosan vett főfolyamatot vesszük figyelembe</w:t>
      </w:r>
      <w:r w:rsidR="00FD3769">
        <w:t>,</w:t>
      </w:r>
      <w:r w:rsidR="004A0250">
        <w:t xml:space="preserve"> akkor is  évi </w:t>
      </w:r>
    </w:p>
    <w:p w:rsidR="004A0250" w:rsidRDefault="004A0250" w:rsidP="00C513B9">
      <w:r w:rsidRPr="00013467">
        <w:rPr>
          <w:b/>
        </w:rPr>
        <w:t>7 300 t ÜHG többlet kibocsátással kell számolni</w:t>
      </w:r>
      <w:r>
        <w:t xml:space="preserve"> (lásd 5. Táblázat</w:t>
      </w:r>
      <w:r w:rsidR="00416DD4">
        <w:t xml:space="preserve"> 0,52 kg/induló iszap</w:t>
      </w:r>
      <w:r>
        <w:t xml:space="preserve"> komposz</w:t>
      </w:r>
      <w:r w:rsidR="00416DD4">
        <w:t>t)</w:t>
      </w:r>
      <w:r w:rsidR="00FD3769">
        <w:t>.</w:t>
      </w:r>
    </w:p>
    <w:p w:rsidR="004A0250" w:rsidRDefault="004A0250" w:rsidP="00C513B9"/>
    <w:p w:rsidR="00416DD4" w:rsidRDefault="00416DD4" w:rsidP="00C513B9">
      <w:r w:rsidRPr="00416DD4">
        <w:t>A felsoroltakon túl még  indokol</w:t>
      </w:r>
      <w:r>
        <w:t>t figyelembe venni hogy :</w:t>
      </w:r>
    </w:p>
    <w:p w:rsidR="00416DD4" w:rsidRDefault="00416DD4" w:rsidP="00C513B9"/>
    <w:p w:rsidR="00416DD4" w:rsidRDefault="00416DD4" w:rsidP="00416DD4">
      <w:pPr>
        <w:pStyle w:val="Listaszerbekezds"/>
        <w:numPr>
          <w:ilvl w:val="0"/>
          <w:numId w:val="1"/>
        </w:numPr>
      </w:pPr>
      <w:r>
        <w:t>A komposztot  tárolni kell</w:t>
      </w:r>
      <w:r w:rsidR="00FD3769">
        <w:t>,</w:t>
      </w:r>
      <w:r>
        <w:t xml:space="preserve"> általában fél évig (pihentetés) így jelentős hely igénnyel is számolni kell.</w:t>
      </w:r>
    </w:p>
    <w:p w:rsidR="00416DD4" w:rsidRDefault="00416DD4" w:rsidP="00416DD4">
      <w:pPr>
        <w:pStyle w:val="Listaszerbekezds"/>
        <w:numPr>
          <w:ilvl w:val="0"/>
          <w:numId w:val="1"/>
        </w:numPr>
      </w:pPr>
      <w:r>
        <w:t>A mozgatás során a dolgozók közvetlenül érintkezésbe kerülnek a még nem stabilizált anyaggal.</w:t>
      </w:r>
    </w:p>
    <w:p w:rsidR="00416DD4" w:rsidRDefault="00416DD4" w:rsidP="00416DD4">
      <w:pPr>
        <w:pStyle w:val="Listaszerbekezds"/>
      </w:pPr>
    </w:p>
    <w:p w:rsidR="004A0250" w:rsidRDefault="004A0250" w:rsidP="00C513B9">
      <w:r>
        <w:t>Elméletileg a ugyan horribilis mennyiségű növényi tápanyagot viszünk ki és  ezt másnál realizálódó has</w:t>
      </w:r>
      <w:r w:rsidR="00013467">
        <w:t>z</w:t>
      </w:r>
      <w:r>
        <w:t>onként jeleníthetnénk meg. Műtrágya alapárakon számolva ez esetünkben a 0,5 milliárd Ft-ot is meghaladná.</w:t>
      </w:r>
    </w:p>
    <w:p w:rsidR="00416DD4" w:rsidRDefault="00416DD4" w:rsidP="00C513B9">
      <w:r>
        <w:t>Mivel azonban a szennyvíziszapból készült komposztból csak nagyon kevés  kerül közvetlen mezőgazdasági termelői felhasználásra</w:t>
      </w:r>
      <w:r w:rsidR="00027E95">
        <w:t>,</w:t>
      </w:r>
      <w:r>
        <w:t xml:space="preserve"> irreális lenne ilyen mértékű közvetett haszonnal számolni. Az viszont tény, hogy területeket tudunk rekultiválni </w:t>
      </w:r>
      <w:r w:rsidR="00027E95">
        <w:t xml:space="preserve">és ezzel </w:t>
      </w:r>
      <w:r>
        <w:t>értéket teremtünk.</w:t>
      </w:r>
    </w:p>
    <w:p w:rsidR="00416DD4" w:rsidRDefault="00416DD4" w:rsidP="00C513B9"/>
    <w:tbl>
      <w:tblPr>
        <w:tblpPr w:leftFromText="141" w:rightFromText="141" w:vertAnchor="text" w:horzAnchor="margin" w:tblpXSpec="right" w:tblpY="-49"/>
        <w:tblOverlap w:val="never"/>
        <w:tblW w:w="6544" w:type="dxa"/>
        <w:tblCellMar>
          <w:left w:w="70" w:type="dxa"/>
          <w:right w:w="70" w:type="dxa"/>
        </w:tblCellMar>
        <w:tblLook w:val="04A0"/>
      </w:tblPr>
      <w:tblGrid>
        <w:gridCol w:w="3142"/>
        <w:gridCol w:w="1417"/>
        <w:gridCol w:w="851"/>
        <w:gridCol w:w="1134"/>
      </w:tblGrid>
      <w:tr w:rsidR="00B3512A" w:rsidRPr="00416DD4" w:rsidTr="00B3512A">
        <w:trPr>
          <w:trHeight w:val="285"/>
        </w:trPr>
        <w:tc>
          <w:tcPr>
            <w:tcW w:w="6544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B3512A" w:rsidRPr="00EB53FC" w:rsidRDefault="00EB53FC" w:rsidP="00EB53FC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="00B3512A"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fermentációs maradvány komposztálásának anyagárama</w:t>
            </w:r>
          </w:p>
        </w:tc>
      </w:tr>
      <w:tr w:rsidR="00B3512A" w:rsidRPr="00416DD4" w:rsidTr="00B3512A">
        <w:trPr>
          <w:trHeight w:val="285"/>
        </w:trPr>
        <w:tc>
          <w:tcPr>
            <w:tcW w:w="3142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 tömeg t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%</w:t>
            </w:r>
          </w:p>
        </w:tc>
      </w:tr>
      <w:tr w:rsidR="00B3512A" w:rsidRPr="00416DD4" w:rsidTr="00B3512A">
        <w:trPr>
          <w:trHeight w:val="285"/>
        </w:trPr>
        <w:tc>
          <w:tcPr>
            <w:tcW w:w="3142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B3512A" w:rsidRPr="00416DD4" w:rsidTr="00B3512A">
        <w:trPr>
          <w:trHeight w:val="270"/>
        </w:trPr>
        <w:tc>
          <w:tcPr>
            <w:tcW w:w="314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Fermentációs maradvány besűrítve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7 333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30,00%</w:t>
            </w:r>
          </w:p>
        </w:tc>
      </w:tr>
      <w:tr w:rsidR="00B3512A" w:rsidRPr="00416DD4" w:rsidTr="00B3512A">
        <w:trPr>
          <w:trHeight w:val="255"/>
        </w:trPr>
        <w:tc>
          <w:tcPr>
            <w:tcW w:w="314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Szükséges adalék anyag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6 111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5 195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85,00%</w:t>
            </w:r>
          </w:p>
        </w:tc>
      </w:tr>
      <w:tr w:rsidR="00B3512A" w:rsidRPr="00416DD4" w:rsidTr="00B3512A">
        <w:trPr>
          <w:trHeight w:val="270"/>
        </w:trPr>
        <w:tc>
          <w:tcPr>
            <w:tcW w:w="3142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Induló szubsztrátum összesen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13 445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7 395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55,00%</w:t>
            </w:r>
          </w:p>
        </w:tc>
      </w:tr>
      <w:tr w:rsidR="00B3512A" w:rsidRPr="00416DD4" w:rsidTr="00B3512A">
        <w:trPr>
          <w:trHeight w:val="285"/>
        </w:trPr>
        <w:tc>
          <w:tcPr>
            <w:tcW w:w="314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Komposzt teljes tömege</w:t>
            </w:r>
          </w:p>
        </w:tc>
        <w:tc>
          <w:tcPr>
            <w:tcW w:w="14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7 395</w:t>
            </w:r>
          </w:p>
        </w:tc>
        <w:tc>
          <w:tcPr>
            <w:tcW w:w="85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5 546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75,00%</w:t>
            </w:r>
          </w:p>
        </w:tc>
      </w:tr>
      <w:tr w:rsidR="00B3512A" w:rsidRPr="00416DD4" w:rsidTr="00B3512A">
        <w:trPr>
          <w:trHeight w:val="285"/>
        </w:trPr>
        <w:tc>
          <w:tcPr>
            <w:tcW w:w="6544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komposztban lévő növényi tápanyag mennyiség</w:t>
            </w:r>
          </w:p>
        </w:tc>
      </w:tr>
      <w:tr w:rsidR="00B3512A" w:rsidRPr="00416DD4" w:rsidTr="00B3512A">
        <w:trPr>
          <w:trHeight w:val="285"/>
        </w:trPr>
        <w:tc>
          <w:tcPr>
            <w:tcW w:w="314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NH4 és NO3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P2O5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K2O</w:t>
            </w:r>
          </w:p>
        </w:tc>
      </w:tr>
      <w:tr w:rsidR="00B3512A" w:rsidRPr="00416DD4" w:rsidTr="00B3512A">
        <w:trPr>
          <w:trHeight w:val="270"/>
        </w:trPr>
        <w:tc>
          <w:tcPr>
            <w:tcW w:w="314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Hatóanyagban 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61</w:t>
            </w:r>
          </w:p>
        </w:tc>
      </w:tr>
      <w:tr w:rsidR="00B3512A" w:rsidRPr="00416DD4" w:rsidTr="00B3512A">
        <w:trPr>
          <w:trHeight w:val="270"/>
        </w:trPr>
        <w:tc>
          <w:tcPr>
            <w:tcW w:w="314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Műtrágya egyenértékben 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971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3512A" w:rsidRPr="00416DD4" w:rsidRDefault="00B3512A" w:rsidP="00B3512A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416DD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153</w:t>
            </w:r>
          </w:p>
        </w:tc>
      </w:tr>
    </w:tbl>
    <w:p w:rsidR="00416DD4" w:rsidRDefault="00B3512A" w:rsidP="00C513B9">
      <w:r>
        <w:t>Amennyiben nem viztelenített szennyvíziszapot, hanem a rothasztás utáni víztelenített maradványt komposztáljuk, lényegében ugyanezek a folyamatok játszódnak le, csak kevesebb anyag keletkezik. A rothasztás során ugyanis jelentős szárazanyag csökkenés is bekövetkezik (lád később)</w:t>
      </w:r>
      <w:r w:rsidR="00114BEC">
        <w:t>.</w:t>
      </w:r>
      <w:r>
        <w:t xml:space="preserve"> A rothasztás érintetlenül hagyja a nehézfémeket. </w:t>
      </w:r>
    </w:p>
    <w:p w:rsidR="00F83EB9" w:rsidRPr="00F83EB9" w:rsidRDefault="00F83EB9" w:rsidP="00F83EB9">
      <w:pPr>
        <w:rPr>
          <w:rFonts w:ascii="Calibri" w:eastAsia="Times New Roman" w:hAnsi="Calibri" w:cs="Times New Roman"/>
          <w:noProof w:val="0"/>
          <w:color w:val="000000"/>
          <w:sz w:val="20"/>
          <w:szCs w:val="20"/>
          <w:lang w:eastAsia="hu-HU"/>
        </w:rPr>
      </w:pPr>
      <w:r>
        <w:tab/>
      </w:r>
    </w:p>
    <w:p w:rsidR="00416DD4" w:rsidRDefault="00416DD4" w:rsidP="00F83EB9">
      <w:pPr>
        <w:tabs>
          <w:tab w:val="left" w:pos="7545"/>
        </w:tabs>
      </w:pPr>
    </w:p>
    <w:p w:rsidR="00C513B9" w:rsidRDefault="00E17EFB" w:rsidP="00013F1B">
      <w:pPr>
        <w:pStyle w:val="Cmsor2"/>
      </w:pPr>
      <w:r>
        <w:t xml:space="preserve"> </w:t>
      </w:r>
      <w:bookmarkStart w:id="11" w:name="_Toc413170092"/>
      <w:r w:rsidR="00013F1B">
        <w:t>Rothasztás – Biogáz előállítás</w:t>
      </w:r>
      <w:bookmarkEnd w:id="11"/>
      <w:r>
        <w:t xml:space="preserve"> </w:t>
      </w:r>
    </w:p>
    <w:p w:rsidR="00C513B9" w:rsidRDefault="00C513B9" w:rsidP="00C513B9"/>
    <w:p w:rsidR="007F0AB6" w:rsidRDefault="007F0AB6" w:rsidP="00C513B9">
      <w:r>
        <w:t xml:space="preserve">A rothasztás anaerob körülmények között </w:t>
      </w:r>
      <w:r w:rsidR="00E359A2">
        <w:t>baktériumok és gombák által gerjesztett folyamat</w:t>
      </w:r>
      <w:r w:rsidR="00114BEC">
        <w:t>,</w:t>
      </w:r>
      <w:r w:rsidR="00E359A2">
        <w:t xml:space="preserve"> melynek során több lépcsőn keresztül</w:t>
      </w:r>
      <w:r w:rsidR="00114BEC">
        <w:t>,</w:t>
      </w:r>
      <w:r w:rsidR="00E359A2">
        <w:t xml:space="preserve">  alapvetően a </w:t>
      </w:r>
      <w:r w:rsidR="00EB53FC">
        <w:t xml:space="preserve"> megfelelően előkészitett alapanyag (kb 10% szárazanyag tartalom) </w:t>
      </w:r>
      <w:r w:rsidR="00E359A2">
        <w:t>szerves  széntartalmú vegyület</w:t>
      </w:r>
      <w:r w:rsidR="00114BEC">
        <w:t>té,</w:t>
      </w:r>
      <w:r w:rsidR="00E359A2">
        <w:t xml:space="preserve"> végül metánná (CH</w:t>
      </w:r>
      <w:r w:rsidR="00E359A2">
        <w:rPr>
          <w:vertAlign w:val="subscript"/>
        </w:rPr>
        <w:t>4</w:t>
      </w:r>
      <w:r w:rsidR="00E359A2">
        <w:t>) és széndioxiddá (CO</w:t>
      </w:r>
      <w:r w:rsidR="00E359A2">
        <w:rPr>
          <w:vertAlign w:val="subscript"/>
        </w:rPr>
        <w:t>2</w:t>
      </w:r>
      <w:r w:rsidR="00E359A2">
        <w:t xml:space="preserve">) bomlanak le. A folyamat sebességét </w:t>
      </w:r>
      <w:r w:rsidR="00013467">
        <w:t xml:space="preserve">első sorban </w:t>
      </w:r>
      <w:r w:rsidR="00E359A2">
        <w:t>a hőmérséklet – amelyet a fermentor fűtésével kell biztosítani</w:t>
      </w:r>
      <w:r w:rsidR="00013467">
        <w:t xml:space="preserve"> – határozza meg.</w:t>
      </w:r>
    </w:p>
    <w:p w:rsidR="00EB53FC" w:rsidRPr="00E359A2" w:rsidRDefault="00EB53FC" w:rsidP="00C513B9"/>
    <w:p w:rsidR="004B3F0A" w:rsidRDefault="004B3F0A" w:rsidP="004B3F0A">
      <w:r w:rsidRPr="004B3F0A">
        <w:t>A biogázképződést négy fázisra lehet bontani. Ezek a következők:</w:t>
      </w:r>
    </w:p>
    <w:p w:rsidR="004B3F0A" w:rsidRPr="004B3F0A" w:rsidRDefault="004B3F0A" w:rsidP="004B3F0A">
      <w:pPr>
        <w:numPr>
          <w:ilvl w:val="0"/>
          <w:numId w:val="5"/>
        </w:numPr>
      </w:pPr>
      <w:r w:rsidRPr="004B3F0A">
        <w:rPr>
          <w:b/>
          <w:bCs/>
        </w:rPr>
        <w:t>Hidrolízis</w:t>
      </w:r>
      <w:r w:rsidRPr="004B3F0A">
        <w:t xml:space="preserve">: a </w:t>
      </w:r>
      <w:hyperlink r:id="rId20" w:tooltip="Hidrolízis" w:history="1">
        <w:r w:rsidRPr="004B3F0A">
          <w:rPr>
            <w:rStyle w:val="Hiperhivatkozs"/>
            <w:color w:val="auto"/>
            <w:u w:val="none"/>
          </w:rPr>
          <w:t>hidrolízis</w:t>
        </w:r>
      </w:hyperlink>
      <w:r w:rsidRPr="004B3F0A">
        <w:t xml:space="preserve"> folyamán a szerves anyagokat (</w:t>
      </w:r>
      <w:hyperlink r:id="rId21" w:tooltip="Fehérje" w:history="1">
        <w:r w:rsidRPr="004B3F0A">
          <w:rPr>
            <w:rStyle w:val="Hiperhivatkozs"/>
            <w:color w:val="auto"/>
            <w:u w:val="none"/>
          </w:rPr>
          <w:t>fehérjék</w:t>
        </w:r>
      </w:hyperlink>
      <w:r w:rsidRPr="004B3F0A">
        <w:t xml:space="preserve">, </w:t>
      </w:r>
      <w:hyperlink r:id="rId22" w:tooltip="Zsír" w:history="1">
        <w:r w:rsidRPr="004B3F0A">
          <w:rPr>
            <w:rStyle w:val="Hiperhivatkozs"/>
            <w:color w:val="auto"/>
            <w:u w:val="none"/>
          </w:rPr>
          <w:t>zsírok</w:t>
        </w:r>
      </w:hyperlink>
      <w:r w:rsidRPr="004B3F0A">
        <w:t xml:space="preserve">, </w:t>
      </w:r>
      <w:hyperlink r:id="rId23" w:tooltip="Szénhidrát" w:history="1">
        <w:r w:rsidRPr="004B3F0A">
          <w:rPr>
            <w:rStyle w:val="Hiperhivatkozs"/>
            <w:color w:val="auto"/>
            <w:u w:val="none"/>
          </w:rPr>
          <w:t>szénhidrátok</w:t>
        </w:r>
      </w:hyperlink>
      <w:r w:rsidRPr="004B3F0A">
        <w:t xml:space="preserve">) bakteriális </w:t>
      </w:r>
      <w:hyperlink r:id="rId24" w:tooltip="Enzim" w:history="1">
        <w:r w:rsidRPr="004B3F0A">
          <w:rPr>
            <w:rStyle w:val="Hiperhivatkozs"/>
            <w:color w:val="auto"/>
            <w:u w:val="none"/>
          </w:rPr>
          <w:t>enzimek</w:t>
        </w:r>
      </w:hyperlink>
      <w:r w:rsidRPr="004B3F0A">
        <w:t xml:space="preserve"> alapegységekre bontják (</w:t>
      </w:r>
      <w:hyperlink r:id="rId25" w:tooltip="Aminosav" w:history="1">
        <w:r w:rsidRPr="004B3F0A">
          <w:rPr>
            <w:rStyle w:val="Hiperhivatkozs"/>
            <w:color w:val="auto"/>
            <w:u w:val="none"/>
          </w:rPr>
          <w:t>aminosavakra</w:t>
        </w:r>
      </w:hyperlink>
      <w:r w:rsidRPr="004B3F0A">
        <w:t xml:space="preserve">, </w:t>
      </w:r>
      <w:hyperlink r:id="rId26" w:tooltip="Zsírsav" w:history="1">
        <w:r w:rsidRPr="004B3F0A">
          <w:rPr>
            <w:rStyle w:val="Hiperhivatkozs"/>
            <w:color w:val="auto"/>
            <w:u w:val="none"/>
          </w:rPr>
          <w:t>zsírsavakra</w:t>
        </w:r>
      </w:hyperlink>
      <w:r w:rsidRPr="004B3F0A">
        <w:t xml:space="preserve">, </w:t>
      </w:r>
      <w:hyperlink r:id="rId27" w:tooltip="Glükóz" w:history="1">
        <w:r w:rsidRPr="004B3F0A">
          <w:rPr>
            <w:rStyle w:val="Hiperhivatkozs"/>
            <w:color w:val="auto"/>
            <w:u w:val="none"/>
          </w:rPr>
          <w:t>glükózra</w:t>
        </w:r>
      </w:hyperlink>
      <w:r w:rsidRPr="004B3F0A">
        <w:t>).</w:t>
      </w:r>
    </w:p>
    <w:p w:rsidR="004B3F0A" w:rsidRPr="004B3F0A" w:rsidRDefault="004B3F0A" w:rsidP="004B3F0A">
      <w:pPr>
        <w:numPr>
          <w:ilvl w:val="0"/>
          <w:numId w:val="5"/>
        </w:numPr>
      </w:pPr>
      <w:r w:rsidRPr="004B3F0A">
        <w:rPr>
          <w:b/>
          <w:bCs/>
        </w:rPr>
        <w:t>Savképződés</w:t>
      </w:r>
      <w:r w:rsidRPr="004B3F0A">
        <w:t xml:space="preserve">: savképződéskor a feloldott anyagok szerves </w:t>
      </w:r>
      <w:hyperlink r:id="rId28" w:tooltip="Sav" w:history="1">
        <w:r w:rsidRPr="004B3F0A">
          <w:rPr>
            <w:rStyle w:val="Hiperhivatkozs"/>
            <w:color w:val="auto"/>
            <w:u w:val="none"/>
          </w:rPr>
          <w:t>savakká</w:t>
        </w:r>
      </w:hyperlink>
      <w:r w:rsidRPr="004B3F0A">
        <w:t xml:space="preserve"> (</w:t>
      </w:r>
      <w:hyperlink r:id="rId29" w:tooltip="Ecetsav" w:history="1">
        <w:r w:rsidRPr="004B3F0A">
          <w:rPr>
            <w:rStyle w:val="Hiperhivatkozs"/>
            <w:color w:val="auto"/>
            <w:u w:val="none"/>
          </w:rPr>
          <w:t>ecetsavvá</w:t>
        </w:r>
      </w:hyperlink>
      <w:r w:rsidRPr="004B3F0A">
        <w:t xml:space="preserve">, </w:t>
      </w:r>
      <w:hyperlink r:id="rId30" w:tooltip="Propionsav" w:history="1">
        <w:r w:rsidRPr="004B3F0A">
          <w:rPr>
            <w:rStyle w:val="Hiperhivatkozs"/>
            <w:color w:val="auto"/>
            <w:u w:val="none"/>
          </w:rPr>
          <w:t>propionsavvá</w:t>
        </w:r>
      </w:hyperlink>
      <w:r w:rsidRPr="004B3F0A">
        <w:t xml:space="preserve">, </w:t>
      </w:r>
      <w:hyperlink r:id="rId31" w:tooltip="Vajsav" w:history="1">
        <w:r w:rsidRPr="004B3F0A">
          <w:rPr>
            <w:rStyle w:val="Hiperhivatkozs"/>
            <w:color w:val="auto"/>
            <w:u w:val="none"/>
          </w:rPr>
          <w:t>vajsavvá</w:t>
        </w:r>
      </w:hyperlink>
      <w:r w:rsidRPr="004B3F0A">
        <w:t xml:space="preserve">), kis szénatomszámú </w:t>
      </w:r>
      <w:hyperlink r:id="rId32" w:tooltip="Alkohol" w:history="1">
        <w:r w:rsidRPr="004B3F0A">
          <w:rPr>
            <w:rStyle w:val="Hiperhivatkozs"/>
            <w:color w:val="auto"/>
            <w:u w:val="none"/>
          </w:rPr>
          <w:t>alkoholokká</w:t>
        </w:r>
      </w:hyperlink>
      <w:r w:rsidRPr="004B3F0A">
        <w:t xml:space="preserve">, </w:t>
      </w:r>
      <w:hyperlink r:id="rId33" w:tooltip="Aldehid" w:history="1">
        <w:r w:rsidRPr="004B3F0A">
          <w:rPr>
            <w:rStyle w:val="Hiperhivatkozs"/>
            <w:color w:val="auto"/>
            <w:u w:val="none"/>
          </w:rPr>
          <w:t>aldehidekké</w:t>
        </w:r>
      </w:hyperlink>
      <w:r w:rsidRPr="004B3F0A">
        <w:t xml:space="preserve">, </w:t>
      </w:r>
      <w:hyperlink r:id="rId34" w:tooltip="Hidrogén" w:history="1">
        <w:r w:rsidRPr="004B3F0A">
          <w:rPr>
            <w:rStyle w:val="Hiperhivatkozs"/>
            <w:color w:val="auto"/>
            <w:u w:val="none"/>
          </w:rPr>
          <w:t>hidrogénné</w:t>
        </w:r>
      </w:hyperlink>
      <w:r w:rsidRPr="004B3F0A">
        <w:t xml:space="preserve">, </w:t>
      </w:r>
      <w:hyperlink r:id="rId35" w:tooltip="Szén-dioxid" w:history="1">
        <w:r w:rsidRPr="004B3F0A">
          <w:rPr>
            <w:rStyle w:val="Hiperhivatkozs"/>
            <w:color w:val="auto"/>
            <w:u w:val="none"/>
          </w:rPr>
          <w:t>széndioxiddá</w:t>
        </w:r>
      </w:hyperlink>
      <w:r w:rsidRPr="004B3F0A">
        <w:t xml:space="preserve"> </w:t>
      </w:r>
    </w:p>
    <w:p w:rsidR="004B3F0A" w:rsidRPr="004B3F0A" w:rsidRDefault="004B3F0A" w:rsidP="004B3F0A">
      <w:pPr>
        <w:numPr>
          <w:ilvl w:val="0"/>
          <w:numId w:val="5"/>
        </w:numPr>
      </w:pPr>
      <w:r w:rsidRPr="004B3F0A">
        <w:rPr>
          <w:b/>
          <w:bCs/>
        </w:rPr>
        <w:t>Acetogén fázis</w:t>
      </w:r>
      <w:r w:rsidRPr="004B3F0A">
        <w:t xml:space="preserve">: ebben a fázisban az </w:t>
      </w:r>
      <w:hyperlink r:id="rId36" w:tooltip="Acetogén baktérium" w:history="1">
        <w:r w:rsidRPr="004B3F0A">
          <w:rPr>
            <w:rStyle w:val="Hiperhivatkozs"/>
            <w:color w:val="auto"/>
            <w:u w:val="none"/>
          </w:rPr>
          <w:t>acetogén baktériumok</w:t>
        </w:r>
      </w:hyperlink>
      <w:r w:rsidRPr="004B3F0A">
        <w:t xml:space="preserve"> az előző fázis anyagait alakítják ecetsavvá.</w:t>
      </w:r>
    </w:p>
    <w:p w:rsidR="004B3F0A" w:rsidRDefault="004B3F0A" w:rsidP="004B3F0A">
      <w:pPr>
        <w:numPr>
          <w:ilvl w:val="0"/>
          <w:numId w:val="5"/>
        </w:numPr>
      </w:pPr>
      <w:r w:rsidRPr="004B3F0A">
        <w:rPr>
          <w:b/>
          <w:bCs/>
        </w:rPr>
        <w:t>Metánképződés</w:t>
      </w:r>
      <w:r w:rsidRPr="004B3F0A">
        <w:t xml:space="preserve">: ebben a fázisban az ecetsavat </w:t>
      </w:r>
      <w:hyperlink r:id="rId37" w:tooltip="Metánképző baktériumok (a lap nem létezik)" w:history="1">
        <w:r w:rsidRPr="004B3F0A">
          <w:rPr>
            <w:rStyle w:val="Hiperhivatkozs"/>
            <w:color w:val="auto"/>
            <w:u w:val="none"/>
          </w:rPr>
          <w:t>metánképző baktériumok</w:t>
        </w:r>
      </w:hyperlink>
      <w:r w:rsidRPr="004B3F0A">
        <w:t xml:space="preserve"> </w:t>
      </w:r>
      <w:hyperlink r:id="rId38" w:tooltip="Metán" w:history="1">
        <w:r w:rsidRPr="004B3F0A">
          <w:rPr>
            <w:rStyle w:val="Hiperhivatkozs"/>
            <w:color w:val="auto"/>
            <w:u w:val="none"/>
          </w:rPr>
          <w:t>metánná</w:t>
        </w:r>
      </w:hyperlink>
      <w:r w:rsidRPr="004B3F0A">
        <w:t>, szén-dioxiddá és vízzé alakítják. A hidrogén (H</w:t>
      </w:r>
      <w:r w:rsidRPr="004B3F0A">
        <w:rPr>
          <w:vertAlign w:val="subscript"/>
        </w:rPr>
        <w:t>2</w:t>
      </w:r>
      <w:r w:rsidRPr="004B3F0A">
        <w:t>) és a szén-dioxid (CO</w:t>
      </w:r>
      <w:r w:rsidRPr="004B3F0A">
        <w:rPr>
          <w:vertAlign w:val="subscript"/>
        </w:rPr>
        <w:t>2</w:t>
      </w:r>
      <w:r w:rsidRPr="004B3F0A">
        <w:t xml:space="preserve">) metánná és </w:t>
      </w:r>
      <w:hyperlink r:id="rId39" w:tooltip="Víz" w:history="1">
        <w:r w:rsidRPr="004B3F0A">
          <w:rPr>
            <w:rStyle w:val="Hiperhivatkozs"/>
            <w:color w:val="auto"/>
            <w:u w:val="none"/>
          </w:rPr>
          <w:t>vízzé</w:t>
        </w:r>
      </w:hyperlink>
      <w:r w:rsidRPr="004B3F0A">
        <w:t xml:space="preserve"> alakul át: </w:t>
      </w:r>
    </w:p>
    <w:p w:rsidR="004B3F0A" w:rsidRDefault="004B3F0A" w:rsidP="004B3F0A">
      <w:pPr>
        <w:rPr>
          <w:bCs/>
        </w:rPr>
      </w:pPr>
      <w:r>
        <w:rPr>
          <w:bCs/>
        </w:rPr>
        <w:t>A „végtermék” tehát egy gázelegy</w:t>
      </w:r>
      <w:r w:rsidR="00350398">
        <w:rPr>
          <w:bCs/>
        </w:rPr>
        <w:t>,</w:t>
      </w:r>
      <w:r>
        <w:rPr>
          <w:bCs/>
        </w:rPr>
        <w:t xml:space="preserve"> amely </w:t>
      </w:r>
      <w:r w:rsidR="00D06D36">
        <w:rPr>
          <w:bCs/>
        </w:rPr>
        <w:t>kb 60% m</w:t>
      </w:r>
      <w:r>
        <w:rPr>
          <w:bCs/>
        </w:rPr>
        <w:t xml:space="preserve">etánból és </w:t>
      </w:r>
      <w:r w:rsidR="00D06D36">
        <w:rPr>
          <w:bCs/>
        </w:rPr>
        <w:t xml:space="preserve">40% </w:t>
      </w:r>
      <w:r>
        <w:rPr>
          <w:bCs/>
        </w:rPr>
        <w:t>széndioxidból áll, és ezt nevezzük biogáznak. A biogáz energia hordozó, amely speciális gázmotorban elégethő. A motor generátort hajt, amellyel elektromos energiát állít elő. A belső égésű motor úgy van konstruálva, hogy a keletkező hő is hasznosítható legyen (CHP egység</w:t>
      </w:r>
      <w:r w:rsidR="00350398">
        <w:rPr>
          <w:bCs/>
        </w:rPr>
        <w:t>).</w:t>
      </w:r>
    </w:p>
    <w:p w:rsidR="004B3F0A" w:rsidRPr="004B3F0A" w:rsidRDefault="005D08EB" w:rsidP="004B3F0A">
      <w:r>
        <w:rPr>
          <w:lang w:eastAsia="hu-HU"/>
        </w:rPr>
        <w:pict>
          <v:rect id="_x0000_s1053" style="position:absolute;left:0;text-align:left;margin-left:4.15pt;margin-top:14.7pt;width:345pt;height:26.25pt;z-index:251689984" stroked="f">
            <v:textbox>
              <w:txbxContent>
                <w:p w:rsidR="004D0BFC" w:rsidRPr="00D06D36" w:rsidRDefault="004D0BFC" w:rsidP="004B3F0A">
                  <w:pPr>
                    <w:jc w:val="center"/>
                    <w:rPr>
                      <w:b/>
                    </w:rPr>
                  </w:pPr>
                  <w:r w:rsidRPr="00D06D36">
                    <w:rPr>
                      <w:b/>
                    </w:rPr>
                    <w:t>6. ábra: A biogáz üzem blokksémája</w:t>
                  </w:r>
                </w:p>
              </w:txbxContent>
            </v:textbox>
            <w10:wrap type="square"/>
          </v:rect>
        </w:pict>
      </w:r>
    </w:p>
    <w:p w:rsidR="00C513B9" w:rsidRDefault="005D08EB" w:rsidP="00C513B9">
      <w:r w:rsidRPr="005D08EB">
        <w:rPr>
          <w:b/>
          <w:sz w:val="22"/>
          <w:szCs w:val="22"/>
          <w:lang w:eastAsia="hu-HU"/>
        </w:rPr>
        <w:pict>
          <v:group id="_x0000_s1052" style="position:absolute;left:0;text-align:left;margin-left:-364.35pt;margin-top:23.85pt;width:369.75pt;height:197.25pt;z-index:251688960" coordorigin="1080,10564" coordsize="8775,4260">
            <v:group id="_x0000_s1050" style="position:absolute;left:1080;top:10564;width:8775;height:4260" coordorigin="1080,10320" coordsize="8775,4260">
              <v:oval id="_x0000_s1037" style="position:absolute;left:1080;top:10440;width:1980;height:1560;v-text-anchor:middle">
                <v:textbox inset="0,0,0,0">
                  <w:txbxContent>
                    <w:p w:rsidR="004D0BFC" w:rsidRPr="008F5510" w:rsidRDefault="004D0BFC" w:rsidP="00013F1B">
                      <w:pPr>
                        <w:pStyle w:val="Nincstrkz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F5510">
                        <w:rPr>
                          <w:sz w:val="22"/>
                          <w:szCs w:val="22"/>
                        </w:rPr>
                        <w:t>2% sz.a. tartalmú iszap</w:t>
                      </w:r>
                    </w:p>
                    <w:p w:rsidR="004D0BFC" w:rsidRPr="008F5510" w:rsidRDefault="004D0BFC" w:rsidP="00013F1B">
                      <w:pPr>
                        <w:pStyle w:val="Nincstrkz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F5510">
                        <w:rPr>
                          <w:sz w:val="22"/>
                          <w:szCs w:val="22"/>
                        </w:rPr>
                        <w:t>146 000 t</w:t>
                      </w:r>
                    </w:p>
                  </w:txbxContent>
                </v:textbox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8" type="#_x0000_t15" style="position:absolute;left:2940;top:10875;width:1365;height:615;v-text-anchor:middle">
                <v:textbox inset="0,0,0,0">
                  <w:txbxContent>
                    <w:p w:rsidR="004D0BFC" w:rsidRPr="0013280F" w:rsidRDefault="004D0BFC" w:rsidP="0013280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3280F">
                        <w:rPr>
                          <w:sz w:val="20"/>
                          <w:szCs w:val="20"/>
                        </w:rPr>
                        <w:t>Mec</w:t>
                      </w:r>
                      <w:r>
                        <w:rPr>
                          <w:sz w:val="20"/>
                          <w:szCs w:val="20"/>
                        </w:rPr>
                        <w:t>hanikus sűrítés</w:t>
                      </w:r>
                    </w:p>
                  </w:txbxContent>
                </v:textbox>
              </v:shape>
              <v:shape id="_x0000_s1039" type="#_x0000_t15" style="position:absolute;left:2040;top:12105;width:2265;height:405">
                <v:textbox inset="0,0,0,0">
                  <w:txbxContent>
                    <w:p w:rsidR="004D0BFC" w:rsidRPr="00175EF9" w:rsidRDefault="004D0BF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175EF9">
                        <w:rPr>
                          <w:b/>
                          <w:sz w:val="22"/>
                          <w:szCs w:val="22"/>
                        </w:rPr>
                        <w:t>Higítóvíz 14 600 t</w:t>
                      </w:r>
                    </w:p>
                  </w:txbxContent>
                </v:textbox>
              </v:shape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1040" type="#_x0000_t22" style="position:absolute;left:4305;top:10320;width:1635;height:2265;v-text-anchor:middle">
                <v:textbox inset="0,0,0,0">
                  <w:txbxContent>
                    <w:p w:rsidR="004D0BFC" w:rsidRPr="00B967F5" w:rsidRDefault="004D0BFC" w:rsidP="00616AF0">
                      <w:pPr>
                        <w:pStyle w:val="Nincstrkz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967F5">
                        <w:rPr>
                          <w:b/>
                          <w:sz w:val="22"/>
                          <w:szCs w:val="22"/>
                        </w:rPr>
                        <w:t>29 200 t. Szubsztátum 10% szárazanyag</w:t>
                      </w:r>
                    </w:p>
                  </w:txbxContent>
                </v:textbox>
              </v:shape>
              <v:shape id="_x0000_s1041" type="#_x0000_t15" style="position:absolute;left:5940;top:10620;width:1455;height:555;v-text-anchor:middle">
                <v:textbox inset="0,0,0,0">
                  <w:txbxContent>
                    <w:p w:rsidR="004D0BFC" w:rsidRPr="00616AF0" w:rsidRDefault="004D0BFC" w:rsidP="00616AF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16AF0">
                        <w:rPr>
                          <w:sz w:val="22"/>
                          <w:szCs w:val="22"/>
                        </w:rPr>
                        <w:t>1 109</w:t>
                      </w:r>
                      <w:r>
                        <w:rPr>
                          <w:sz w:val="22"/>
                          <w:szCs w:val="22"/>
                        </w:rPr>
                        <w:t> </w:t>
                      </w:r>
                      <w:r w:rsidRPr="00616AF0">
                        <w:rPr>
                          <w:sz w:val="22"/>
                          <w:szCs w:val="22"/>
                        </w:rPr>
                        <w:t>600</w:t>
                      </w:r>
                      <w:r>
                        <w:rPr>
                          <w:sz w:val="22"/>
                          <w:szCs w:val="22"/>
                        </w:rPr>
                        <w:t xml:space="preserve"> m</w:t>
                      </w:r>
                      <w:r>
                        <w:rPr>
                          <w:sz w:val="22"/>
                          <w:szCs w:val="22"/>
                          <w:vertAlign w:val="superscript"/>
                        </w:rPr>
                        <w:t>3</w:t>
                      </w:r>
                      <w:r>
                        <w:rPr>
                          <w:sz w:val="22"/>
                          <w:szCs w:val="22"/>
                        </w:rPr>
                        <w:t xml:space="preserve"> biogáz</w:t>
                      </w:r>
                    </w:p>
                  </w:txbxContent>
                </v:textbox>
              </v:shape>
              <v:rect id="_x0000_s1042" style="position:absolute;left:7395;top:10440;width:1125;height:795">
                <v:textbox>
                  <w:txbxContent>
                    <w:p w:rsidR="004D0BFC" w:rsidRPr="00892112" w:rsidRDefault="004D0BFC" w:rsidP="00B967F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92112">
                        <w:rPr>
                          <w:b/>
                          <w:sz w:val="24"/>
                          <w:szCs w:val="24"/>
                        </w:rPr>
                        <w:t>CHP egys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_x0000_s1043" type="#_x0000_t80" style="position:absolute;left:4590;top:12390;width:1230;height:1515">
                <v:textbox inset="0,0,0,0">
                  <w:txbxContent>
                    <w:p w:rsidR="004D0BFC" w:rsidRPr="008F5510" w:rsidRDefault="004D0BFC" w:rsidP="00616AF0">
                      <w:pPr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 w:rsidRPr="008F5510">
                        <w:rPr>
                          <w:b/>
                          <w:sz w:val="19"/>
                          <w:szCs w:val="19"/>
                        </w:rPr>
                        <w:t>28 278 t fermentációs maradvány</w:t>
                      </w:r>
                    </w:p>
                  </w:txbxContent>
                </v:textbox>
              </v:shape>
              <v:shape id="_x0000_s1045" type="#_x0000_t15" style="position:absolute;left:6210;top:13905;width:1530;height:570;v-text-anchor:middle">
                <v:textbox inset="0,0,0,0">
                  <w:txbxContent>
                    <w:p w:rsidR="004D0BFC" w:rsidRPr="00B967F5" w:rsidRDefault="004D0BFC" w:rsidP="00B967F5">
                      <w:pPr>
                        <w:pStyle w:val="Nincstrkz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967F5">
                        <w:rPr>
                          <w:sz w:val="22"/>
                          <w:szCs w:val="22"/>
                        </w:rPr>
                        <w:t>7 333 t</w:t>
                      </w:r>
                      <w:r>
                        <w:t xml:space="preserve">  </w:t>
                      </w:r>
                      <w:r w:rsidRPr="00B967F5">
                        <w:rPr>
                          <w:sz w:val="22"/>
                          <w:szCs w:val="22"/>
                        </w:rPr>
                        <w:t xml:space="preserve">30% </w:t>
                      </w:r>
                      <w:r>
                        <w:rPr>
                          <w:sz w:val="22"/>
                          <w:szCs w:val="22"/>
                        </w:rPr>
                        <w:t xml:space="preserve">-os ferm. mar. </w:t>
                      </w:r>
                    </w:p>
                  </w:txbxContent>
                </v:textbox>
              </v:shape>
              <v:oval id="_x0000_s1046" style="position:absolute;left:4305;top:13830;width:1845;height:750">
                <v:textbox inset="0,,0">
                  <w:txbxContent>
                    <w:p w:rsidR="004D0BFC" w:rsidRPr="00175EF9" w:rsidRDefault="004D0BF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75EF9">
                        <w:rPr>
                          <w:b/>
                          <w:sz w:val="24"/>
                          <w:szCs w:val="24"/>
                        </w:rPr>
                        <w:t>Dekanter</w:t>
                      </w:r>
                    </w:p>
                  </w:txbxContent>
                </v:textbox>
              </v:oval>
              <v:shapetype id="_x0000_t90" coordsize="21600,21600" o:spt="90" adj="9257,18514,7200" path="m@4,l@0@2@5@2@5@12,0@12,,21600@1,21600@1@2,21600@2xe">
                <v:stroke joinstyle="miter"/>
                <v:formulas>
                  <v:f eqn="val #0"/>
                  <v:f eqn="val #1"/>
                  <v:f eqn="val #2"/>
                  <v:f eqn="prod #0 1 2"/>
                  <v:f eqn="sum @3 10800 0"/>
                  <v:f eqn="sum 21600 #0 #1"/>
                  <v:f eqn="sum #1 #2 0"/>
                  <v:f eqn="prod @6 1 2"/>
                  <v:f eqn="prod #1 2 1"/>
                  <v:f eqn="sum @8 0 21600"/>
                  <v:f eqn="prod 21600 @0 @1"/>
                  <v:f eqn="prod 21600 @4 @1"/>
                  <v:f eqn="prod 21600 @5 @1"/>
                  <v:f eqn="prod 21600 @7 @1"/>
                  <v:f eqn="prod #1 1 2"/>
                  <v:f eqn="sum @5 0 @4"/>
                  <v:f eqn="sum @0 0 @4"/>
                  <v:f eqn="prod @2 @15 @16"/>
                </v:formulas>
                <v:path o:connecttype="custom" o:connectlocs="@4,0;@0,@2;0,@11;@14,21600;@1,@13;21600,@2" o:connectangles="270,180,180,90,0,0" textboxrect="0,@12,@1,21600;@5,@17,@1,21600"/>
                <v:handles>
                  <v:h position="#0,topLeft" xrange="@2,@9"/>
                  <v:h position="#1,#2" xrange="@4,21600" yrange="0,@0"/>
                </v:handles>
              </v:shapetype>
              <v:shape id="_x0000_s1047" type="#_x0000_t90" style="position:absolute;left:2700;top:13155;width:1740;height:1320;flip:x" adj="7584,18521,7199">
                <v:textbox>
                  <w:txbxContent>
                    <w:p w:rsidR="004D0BFC" w:rsidRPr="00B967F5" w:rsidRDefault="004D0BFC" w:rsidP="00B967F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967F5">
                        <w:rPr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sz w:val="22"/>
                          <w:szCs w:val="22"/>
                        </w:rPr>
                        <w:t> </w:t>
                      </w:r>
                      <w:r w:rsidRPr="00B967F5">
                        <w:rPr>
                          <w:sz w:val="22"/>
                          <w:szCs w:val="22"/>
                        </w:rPr>
                        <w:t>944</w:t>
                      </w:r>
                      <w:r>
                        <w:rPr>
                          <w:sz w:val="22"/>
                          <w:szCs w:val="22"/>
                        </w:rPr>
                        <w:t xml:space="preserve"> t higító víz</w:t>
                      </w:r>
                    </w:p>
                  </w:txbxContent>
                </v:textbox>
              </v:shape>
              <v:shape id="_x0000_s1048" type="#_x0000_t15" style="position:absolute;left:8520;top:10440;width:1335;height:540;v-text-anchor:middle" fillcolor="#dbe5f1 [660]">
                <v:textbox inset="0,0,0,0">
                  <w:txbxContent>
                    <w:p w:rsidR="004D0BFC" w:rsidRPr="00F83EB9" w:rsidRDefault="004D0BFC" w:rsidP="00F83EB9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83EB9">
                        <w:rPr>
                          <w:b/>
                          <w:sz w:val="22"/>
                          <w:szCs w:val="22"/>
                        </w:rPr>
                        <w:t>2 757 356 kWh</w:t>
                      </w:r>
                    </w:p>
                  </w:txbxContent>
                </v:textbox>
              </v:shape>
            </v:group>
            <v:shape id="_x0000_s1051" type="#_x0000_t80" style="position:absolute;left:7260;top:11479;width:1470;height:1200">
              <v:textbox style="mso-next-textbox:#_x0000_s1051" inset="0,0,0,0">
                <w:txbxContent>
                  <w:p w:rsidR="004D0BFC" w:rsidRPr="00F83EB9" w:rsidRDefault="004D0BFC" w:rsidP="00F83EB9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F83EB9">
                      <w:rPr>
                        <w:b/>
                        <w:sz w:val="22"/>
                        <w:szCs w:val="22"/>
                      </w:rPr>
                      <w:t>10</w:t>
                    </w:r>
                    <w:r>
                      <w:rPr>
                        <w:b/>
                        <w:sz w:val="22"/>
                        <w:szCs w:val="22"/>
                      </w:rPr>
                      <w:t> 162 826 MJ hő</w:t>
                    </w:r>
                  </w:p>
                </w:txbxContent>
              </v:textbox>
            </v:shape>
            <w10:wrap type="square"/>
          </v:group>
        </w:pict>
      </w:r>
      <w:r w:rsidR="00D06D36">
        <w:t>A  biogáz üzem tehát alap</w:t>
      </w:r>
    </w:p>
    <w:tbl>
      <w:tblPr>
        <w:tblpPr w:leftFromText="141" w:rightFromText="141" w:vertAnchor="text" w:horzAnchor="margin" w:tblpXSpec="right" w:tblpY="3903"/>
        <w:tblOverlap w:val="never"/>
        <w:tblW w:w="5882" w:type="dxa"/>
        <w:tblCellMar>
          <w:left w:w="70" w:type="dxa"/>
          <w:right w:w="70" w:type="dxa"/>
        </w:tblCellMar>
        <w:tblLook w:val="04A0"/>
      </w:tblPr>
      <w:tblGrid>
        <w:gridCol w:w="4906"/>
        <w:gridCol w:w="976"/>
      </w:tblGrid>
      <w:tr w:rsidR="00EB53FC" w:rsidRPr="00EB53FC" w:rsidTr="00EB53FC">
        <w:trPr>
          <w:trHeight w:val="540"/>
        </w:trPr>
        <w:tc>
          <w:tcPr>
            <w:tcW w:w="5882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EB53FC" w:rsidRPr="00EB53FC" w:rsidRDefault="00EB53FC" w:rsidP="00EB53FC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A biogáz képződés anyag és energia 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folyamata</w:t>
            </w: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1 t víztelenített (20% sz.anyag tartalmú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) szenn</w:t>
            </w: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yvíziszapra vetí</w:t>
            </w: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</w:t>
            </w: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ve 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Érték</w:t>
            </w:r>
          </w:p>
        </w:tc>
      </w:tr>
      <w:tr w:rsidR="00EB53FC" w:rsidRPr="00EB53FC" w:rsidTr="00EB53FC">
        <w:trPr>
          <w:trHeight w:val="270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CO2 részaránya %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40%</w:t>
            </w:r>
          </w:p>
        </w:tc>
      </w:tr>
      <w:tr w:rsidR="00EB53FC" w:rsidRPr="00EB53FC" w:rsidTr="00EB53FC">
        <w:trPr>
          <w:trHeight w:val="270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t iszaphoz szükséges hígító víz t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1,00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t iszapból az induló szubsztrátum t.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2,00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Metán energia tartalma MJ/kg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50</w:t>
            </w:r>
          </w:p>
        </w:tc>
      </w:tr>
      <w:tr w:rsidR="00EB53FC" w:rsidRPr="00EB53FC" w:rsidTr="00EB53FC">
        <w:trPr>
          <w:trHeight w:val="240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Metán sűrűsége kg/m3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0,71</w:t>
            </w:r>
          </w:p>
        </w:tc>
      </w:tr>
      <w:tr w:rsidR="00EB53FC" w:rsidRPr="00EB53FC" w:rsidTr="00EB53FC">
        <w:trPr>
          <w:trHeight w:val="270"/>
        </w:trPr>
        <w:tc>
          <w:tcPr>
            <w:tcW w:w="490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Metán energia tartalma MJ/m3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35,5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Biogáz energia tartalma MJ/m3</w:t>
            </w:r>
          </w:p>
        </w:tc>
        <w:tc>
          <w:tcPr>
            <w:tcW w:w="9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21,3</w:t>
            </w:r>
          </w:p>
        </w:tc>
      </w:tr>
      <w:tr w:rsidR="00EB53FC" w:rsidRPr="00EB53FC" w:rsidTr="00EB53FC">
        <w:trPr>
          <w:trHeight w:val="270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Biogáz sűrűsége kg/m3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1,21</w:t>
            </w:r>
          </w:p>
        </w:tc>
      </w:tr>
      <w:tr w:rsidR="00EB53FC" w:rsidRPr="00EB53FC" w:rsidTr="00EB53FC">
        <w:trPr>
          <w:trHeight w:val="255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Biogáz tömege 1 t. iszapból kg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92,24</w:t>
            </w:r>
          </w:p>
        </w:tc>
      </w:tr>
      <w:tr w:rsidR="00EB53FC" w:rsidRPr="00EB53FC" w:rsidTr="00EB53FC">
        <w:trPr>
          <w:trHeight w:val="255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A biogázban a szén részaránya %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55,91%</w:t>
            </w:r>
          </w:p>
        </w:tc>
      </w:tr>
      <w:tr w:rsidR="00EB53FC" w:rsidRPr="00EB53FC" w:rsidTr="00EB53FC">
        <w:trPr>
          <w:trHeight w:val="270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Szárazanyag tömegcsökkenés kg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51,57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Maradék szárazanyag kg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148,43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Maradék energia MJ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1 981,20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fermentációs maradvány energia tartalma MJ/kg. Sz.a</w:t>
            </w:r>
          </w:p>
        </w:tc>
        <w:tc>
          <w:tcPr>
            <w:tcW w:w="9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13,35</w:t>
            </w:r>
          </w:p>
        </w:tc>
      </w:tr>
      <w:tr w:rsidR="00EB53FC" w:rsidRPr="00EB53FC" w:rsidTr="00EB53FC">
        <w:trPr>
          <w:trHeight w:val="285"/>
        </w:trPr>
        <w:tc>
          <w:tcPr>
            <w:tcW w:w="490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fermentációs maradvány szárazanyaga %</w:t>
            </w:r>
          </w:p>
        </w:tc>
        <w:tc>
          <w:tcPr>
            <w:tcW w:w="97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B53FC" w:rsidRPr="00EB53FC" w:rsidRDefault="00EB53FC" w:rsidP="00EB53FC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EB53FC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7,78%</w:t>
            </w:r>
          </w:p>
        </w:tc>
      </w:tr>
    </w:tbl>
    <w:p w:rsidR="00D06D36" w:rsidRDefault="00D06D36" w:rsidP="00C513B9">
      <w:r>
        <w:t xml:space="preserve">vetően a CHP egység közbejöttével energiát állit elő, pontosabban az alapanyagban lévő energiát kinyeri. A biogázban közelítően megjelenik a szubsztátumban lévő összes energia 48-52%-a. A CHP egység pedig a biogázban lévő energia 85%-át adja vissza elektromos áram és hőenergia formájában. </w:t>
      </w:r>
    </w:p>
    <w:p w:rsidR="00EB53FC" w:rsidRDefault="00D06D36" w:rsidP="00C513B9">
      <w:r>
        <w:t>A kiinduló anyag itt a szennyvíziszap</w:t>
      </w:r>
      <w:r w:rsidR="008747F1">
        <w:t>,</w:t>
      </w:r>
      <w:r>
        <w:t xml:space="preserve"> amelynek energia tartalma 18 MJ/szárazanyag kg. Az eddigieket figyelembe véve a biogáz képződés és felhasználás</w:t>
      </w:r>
      <w:r w:rsidR="00EB53FC">
        <w:t>. A 8</w:t>
      </w:r>
      <w:r w:rsidR="008747F1">
        <w:t>.</w:t>
      </w:r>
      <w:r w:rsidR="00EB53FC">
        <w:t xml:space="preserve"> táblázatból látható, hogy a fermentációs maradvány még jelentős mennyiségű energiát tartalmaz.</w:t>
      </w:r>
    </w:p>
    <w:p w:rsidR="00C513B9" w:rsidRDefault="00EB53FC" w:rsidP="00C513B9">
      <w:r>
        <w:t xml:space="preserve">A biogáz képződés </w:t>
      </w:r>
      <w:r w:rsidR="005D4DC8">
        <w:t xml:space="preserve">folyamatainak tisztázása után elkészítettem </w:t>
      </w:r>
      <w:r w:rsidR="008747F1">
        <w:t xml:space="preserve">- </w:t>
      </w:r>
      <w:r w:rsidR="005D4DC8">
        <w:t xml:space="preserve">a modellre konkretizálva is </w:t>
      </w:r>
      <w:r w:rsidR="008747F1">
        <w:t xml:space="preserve">- </w:t>
      </w:r>
      <w:r w:rsidR="005D4DC8">
        <w:t>az anyag és energia áram számadatait (9. táblázat)</w:t>
      </w:r>
      <w:r w:rsidR="008747F1">
        <w:t>.</w:t>
      </w:r>
      <w:r w:rsidR="00D06D36">
        <w:t xml:space="preserve"> </w:t>
      </w:r>
    </w:p>
    <w:p w:rsidR="00C513B9" w:rsidRDefault="00C513B9" w:rsidP="00C513B9"/>
    <w:tbl>
      <w:tblPr>
        <w:tblpPr w:leftFromText="141" w:rightFromText="141" w:vertAnchor="text" w:tblpX="47" w:tblpY="1"/>
        <w:tblOverlap w:val="never"/>
        <w:tblW w:w="6580" w:type="dxa"/>
        <w:tblCellMar>
          <w:left w:w="70" w:type="dxa"/>
          <w:right w:w="70" w:type="dxa"/>
        </w:tblCellMar>
        <w:tblLook w:val="04A0"/>
      </w:tblPr>
      <w:tblGrid>
        <w:gridCol w:w="3420"/>
        <w:gridCol w:w="1060"/>
        <w:gridCol w:w="960"/>
        <w:gridCol w:w="1140"/>
      </w:tblGrid>
      <w:tr w:rsidR="005D4DC8" w:rsidRPr="005D4DC8" w:rsidTr="005D4DC8">
        <w:trPr>
          <w:trHeight w:val="285"/>
        </w:trPr>
        <w:tc>
          <w:tcPr>
            <w:tcW w:w="658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5D4DC8" w:rsidRPr="005D4DC8" w:rsidRDefault="005D4DC8" w:rsidP="005D4DC8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A biogáz előállítás anyag és energia áramai </w:t>
            </w:r>
          </w:p>
        </w:tc>
      </w:tr>
      <w:tr w:rsidR="005D4DC8" w:rsidRPr="005D4DC8" w:rsidTr="005D4DC8">
        <w:trPr>
          <w:trHeight w:val="540"/>
        </w:trPr>
        <w:tc>
          <w:tcPr>
            <w:tcW w:w="34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C8" w:rsidRPr="005D4DC8" w:rsidRDefault="005D4DC8" w:rsidP="005D4DC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DC8" w:rsidRPr="005D4DC8" w:rsidRDefault="00E00011" w:rsidP="005D4DC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Mennyiség t</w:t>
            </w:r>
            <w:r w:rsidR="005D4DC8"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vagy m3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5D4DC8" w:rsidRPr="005D4DC8" w:rsidRDefault="005D4DC8" w:rsidP="005D4DC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t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5D4DC8" w:rsidRPr="005D4DC8" w:rsidRDefault="005D4DC8" w:rsidP="005D4DC8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 MJ vagy kWh</w:t>
            </w:r>
          </w:p>
        </w:tc>
      </w:tr>
      <w:tr w:rsidR="005D4DC8" w:rsidRPr="005D4DC8" w:rsidTr="005D4DC8">
        <w:trPr>
          <w:trHeight w:val="285"/>
        </w:trPr>
        <w:tc>
          <w:tcPr>
            <w:tcW w:w="34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szennyvíziszap</w:t>
            </w:r>
            <w:r w:rsidR="00E0001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t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2 920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52 560 000</w:t>
            </w:r>
          </w:p>
        </w:tc>
      </w:tr>
      <w:tr w:rsidR="005D4DC8" w:rsidRPr="005D4DC8" w:rsidTr="005D4DC8">
        <w:trPr>
          <w:trHeight w:val="285"/>
        </w:trPr>
        <w:tc>
          <w:tcPr>
            <w:tcW w:w="34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E00011" w:rsidRDefault="005D4DC8" w:rsidP="005D4DC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vertAlign w:val="superscript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Biogáz</w:t>
            </w:r>
            <w:r w:rsidR="00E0001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m</w:t>
            </w:r>
            <w:r w:rsidR="00E0001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vertAlign w:val="superscript"/>
                <w:lang w:eastAsia="hu-HU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1 109 600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1 347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23 634 480</w:t>
            </w:r>
          </w:p>
        </w:tc>
      </w:tr>
      <w:tr w:rsidR="005D4DC8" w:rsidRPr="005D4DC8" w:rsidTr="005D4DC8">
        <w:trPr>
          <w:trHeight w:val="285"/>
        </w:trPr>
        <w:tc>
          <w:tcPr>
            <w:tcW w:w="34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Fermentációs maradvány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28 278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2 200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29 366 180</w:t>
            </w:r>
          </w:p>
        </w:tc>
      </w:tr>
      <w:tr w:rsidR="005D4DC8" w:rsidRPr="005D4DC8" w:rsidTr="005D4DC8">
        <w:trPr>
          <w:trHeight w:val="285"/>
        </w:trPr>
        <w:tc>
          <w:tcPr>
            <w:tcW w:w="5440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Termelhető elektromos áram kWh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2 757 356</w:t>
            </w:r>
          </w:p>
        </w:tc>
      </w:tr>
      <w:tr w:rsidR="005D4DC8" w:rsidRPr="005D4DC8" w:rsidTr="005D4DC8">
        <w:trPr>
          <w:trHeight w:val="285"/>
        </w:trPr>
        <w:tc>
          <w:tcPr>
            <w:tcW w:w="5440" w:type="dxa"/>
            <w:gridSpan w:val="3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Önfogyasztás kWh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275 736</w:t>
            </w:r>
          </w:p>
        </w:tc>
      </w:tr>
      <w:tr w:rsidR="005D4DC8" w:rsidRPr="005D4DC8" w:rsidTr="005D4DC8">
        <w:trPr>
          <w:trHeight w:val="285"/>
        </w:trPr>
        <w:tc>
          <w:tcPr>
            <w:tcW w:w="544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Felhasználható elektromos áram kWh</w:t>
            </w:r>
          </w:p>
        </w:tc>
        <w:tc>
          <w:tcPr>
            <w:tcW w:w="11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2 481 620</w:t>
            </w:r>
          </w:p>
        </w:tc>
      </w:tr>
      <w:tr w:rsidR="005D4DC8" w:rsidRPr="005D4DC8" w:rsidTr="005D4DC8">
        <w:trPr>
          <w:trHeight w:val="270"/>
        </w:trPr>
        <w:tc>
          <w:tcPr>
            <w:tcW w:w="5440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Termelhető hőmennyiség MJ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10 162 826</w:t>
            </w:r>
          </w:p>
        </w:tc>
      </w:tr>
      <w:tr w:rsidR="005D4DC8" w:rsidRPr="005D4DC8" w:rsidTr="005D4DC8">
        <w:trPr>
          <w:trHeight w:val="270"/>
        </w:trPr>
        <w:tc>
          <w:tcPr>
            <w:tcW w:w="5440" w:type="dxa"/>
            <w:gridSpan w:val="3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Önfelhasználás M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J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3 048 848</w:t>
            </w:r>
          </w:p>
        </w:tc>
      </w:tr>
      <w:tr w:rsidR="005D4DC8" w:rsidRPr="005D4DC8" w:rsidTr="005D4DC8">
        <w:trPr>
          <w:trHeight w:val="285"/>
        </w:trPr>
        <w:tc>
          <w:tcPr>
            <w:tcW w:w="544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Felhasználható hőmennyiség M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J</w:t>
            </w:r>
          </w:p>
        </w:tc>
        <w:tc>
          <w:tcPr>
            <w:tcW w:w="11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7 113 978</w:t>
            </w:r>
          </w:p>
        </w:tc>
      </w:tr>
      <w:tr w:rsidR="005D4DC8" w:rsidRPr="005D4DC8" w:rsidTr="005D4DC8">
        <w:trPr>
          <w:trHeight w:val="285"/>
        </w:trPr>
        <w:tc>
          <w:tcPr>
            <w:tcW w:w="34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Fermentációs maradvány sűrítés után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7 333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2 200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D4DC8" w:rsidRPr="005D4DC8" w:rsidRDefault="005D4DC8" w:rsidP="005D4DC8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D4DC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29 366 180</w:t>
            </w:r>
          </w:p>
        </w:tc>
      </w:tr>
    </w:tbl>
    <w:p w:rsidR="00C513B9" w:rsidRDefault="005D4DC8" w:rsidP="00EB53FC">
      <w:pPr>
        <w:pStyle w:val="Listaszerbekezds"/>
        <w:tabs>
          <w:tab w:val="left" w:pos="2220"/>
        </w:tabs>
        <w:ind w:left="0"/>
      </w:pPr>
      <w:r>
        <w:t>A biogáz üzem tehát képes</w:t>
      </w:r>
      <w:r w:rsidR="00E00011">
        <w:t xml:space="preserve"> -</w:t>
      </w:r>
      <w:r>
        <w:t xml:space="preserve"> az önfogyasztások levonása után </w:t>
      </w:r>
      <w:r w:rsidR="00E00011">
        <w:t>-</w:t>
      </w:r>
      <w:r>
        <w:t>2 481 620 kWh elektromos áramot, valamint 7 113 978 MJ hőmennyiséget szolgáltatni évente.</w:t>
      </w:r>
    </w:p>
    <w:p w:rsidR="005D4DC8" w:rsidRDefault="005D4DC8" w:rsidP="00EB53FC">
      <w:pPr>
        <w:pStyle w:val="Listaszerbekezds"/>
        <w:tabs>
          <w:tab w:val="left" w:pos="2220"/>
        </w:tabs>
        <w:ind w:left="0"/>
      </w:pPr>
    </w:p>
    <w:p w:rsidR="005D4DC8" w:rsidRDefault="005D4DC8" w:rsidP="00EB53FC">
      <w:pPr>
        <w:pStyle w:val="Listaszerbekezds"/>
        <w:tabs>
          <w:tab w:val="left" w:pos="2220"/>
        </w:tabs>
        <w:ind w:left="0"/>
      </w:pPr>
      <w:r>
        <w:t xml:space="preserve">Az erjedés utáni maradvány  </w:t>
      </w:r>
      <w:r w:rsidR="009076C9">
        <w:t xml:space="preserve">  </w:t>
      </w:r>
      <w:r>
        <w:t>2 200 t szárazanyagot tartalmaz és besüríthető 30 % szárazanyag tartalmura, amely évi 7 333 t tömeget jelent.</w:t>
      </w:r>
    </w:p>
    <w:p w:rsidR="005D4DC8" w:rsidRDefault="005D4DC8" w:rsidP="00EB53FC">
      <w:pPr>
        <w:pStyle w:val="Listaszerbekezds"/>
        <w:tabs>
          <w:tab w:val="left" w:pos="2220"/>
        </w:tabs>
        <w:ind w:left="0"/>
      </w:pPr>
    </w:p>
    <w:p w:rsidR="00FD586C" w:rsidRDefault="005D4DC8" w:rsidP="00FD586C">
      <w:pPr>
        <w:pStyle w:val="Listaszerbekezds"/>
        <w:tabs>
          <w:tab w:val="left" w:pos="2220"/>
        </w:tabs>
        <w:ind w:left="0"/>
      </w:pPr>
      <w:r>
        <w:t xml:space="preserve">Ebben a fermentációs maradványban megtalálható mindaz, ami a szennyvíziszapban </w:t>
      </w:r>
      <w:r w:rsidR="00FD586C">
        <w:t>eredetileg megvolt, azon kívül</w:t>
      </w:r>
      <w:r w:rsidR="008747F1">
        <w:t>,</w:t>
      </w:r>
      <w:r w:rsidR="00FD586C">
        <w:t xml:space="preserve"> </w:t>
      </w:r>
      <w:r>
        <w:t>a</w:t>
      </w:r>
      <w:r w:rsidR="00FD586C">
        <w:t xml:space="preserve">mi </w:t>
      </w:r>
      <w:r w:rsidR="008747F1">
        <w:t>a</w:t>
      </w:r>
      <w:r w:rsidR="00FD586C">
        <w:t xml:space="preserve"> biogázzal távozott. </w:t>
      </w:r>
    </w:p>
    <w:p w:rsidR="00FD586C" w:rsidRDefault="00FD586C" w:rsidP="00FD586C">
      <w:pPr>
        <w:pStyle w:val="Listaszerbekezds"/>
        <w:tabs>
          <w:tab w:val="left" w:pos="2220"/>
        </w:tabs>
        <w:ind w:left="0"/>
      </w:pPr>
    </w:p>
    <w:p w:rsidR="00FD586C" w:rsidRDefault="00FD586C" w:rsidP="00FD586C">
      <w:pPr>
        <w:pStyle w:val="Listaszerbekezds"/>
        <w:tabs>
          <w:tab w:val="left" w:pos="2220"/>
        </w:tabs>
        <w:ind w:left="0"/>
      </w:pPr>
      <w:r>
        <w:t>Itt van tehát valamennyi növényi tápanyag, amelyről a szennyvíziszap komposztálásánál szóltam. De benne maradt valamennyi nehézfém is. Az erjedés során itt a hőmérséklet nem me</w:t>
      </w:r>
      <w:r w:rsidR="00013467">
        <w:t>gy</w:t>
      </w:r>
      <w:r>
        <w:t xml:space="preserve"> 40 </w:t>
      </w:r>
      <w:r w:rsidRPr="00FD586C">
        <w:t>°C</w:t>
      </w:r>
      <w:r>
        <w:t xml:space="preserve"> fölé</w:t>
      </w:r>
      <w:r w:rsidR="008747F1">
        <w:t>,</w:t>
      </w:r>
      <w:r>
        <w:t xml:space="preserve"> így valószínüsíthetően ebben több fertőző</w:t>
      </w:r>
      <w:r w:rsidR="008747F1">
        <w:t>,</w:t>
      </w:r>
      <w:r>
        <w:t xml:space="preserve"> illetve patogén anyagot fogunk találni</w:t>
      </w:r>
      <w:r w:rsidR="008747F1">
        <w:t>,</w:t>
      </w:r>
      <w:r>
        <w:t xml:space="preserve"> mint a komposztált iszapban.</w:t>
      </w:r>
    </w:p>
    <w:p w:rsidR="00FD586C" w:rsidRDefault="00FD586C" w:rsidP="00FD586C">
      <w:pPr>
        <w:pStyle w:val="Listaszerbekezds"/>
        <w:tabs>
          <w:tab w:val="left" w:pos="2220"/>
        </w:tabs>
        <w:ind w:left="0"/>
      </w:pPr>
    </w:p>
    <w:p w:rsidR="00FD586C" w:rsidRDefault="00FD586C" w:rsidP="00FD586C">
      <w:pPr>
        <w:pStyle w:val="Listaszerbekezds"/>
        <w:tabs>
          <w:tab w:val="left" w:pos="2220"/>
        </w:tabs>
        <w:ind w:left="0"/>
      </w:pPr>
      <w:r>
        <w:t>A fermentációs maradvány ugyan úgy kockázatot jelentő hulladéknak minősül, ahogy a szennyvíziszap, tehát mindenképpen kell valami módon ártalmatlanítani.</w:t>
      </w:r>
    </w:p>
    <w:p w:rsidR="00FD586C" w:rsidRDefault="00FD586C" w:rsidP="00FD586C">
      <w:pPr>
        <w:pStyle w:val="Listaszerbekezds"/>
        <w:tabs>
          <w:tab w:val="left" w:pos="2220"/>
        </w:tabs>
        <w:ind w:left="0"/>
      </w:pPr>
    </w:p>
    <w:p w:rsidR="00FD586C" w:rsidRDefault="00FD586C" w:rsidP="00FD586C">
      <w:pPr>
        <w:pStyle w:val="Listaszerbekezds"/>
        <w:tabs>
          <w:tab w:val="left" w:pos="2220"/>
        </w:tabs>
        <w:ind w:left="0"/>
      </w:pPr>
      <w:r>
        <w:t>Ahogy a komposztálásnál jeleztem</w:t>
      </w:r>
      <w:r w:rsidR="00BA0E7B">
        <w:t>,</w:t>
      </w:r>
      <w:r>
        <w:t xml:space="preserve"> ezt lehet komposztálni, és a felhasználhatósági területe sem tér el a szennyvíziszap komposztétól. A mezőgazdasági felhasználása ugyanazokat a kockázatokat hordozza</w:t>
      </w:r>
      <w:r w:rsidR="00BA0E7B">
        <w:t>,</w:t>
      </w:r>
      <w:r>
        <w:t xml:space="preserve"> mint az erjesztés nélküli szennyvíziszap komposzt.</w:t>
      </w:r>
    </w:p>
    <w:p w:rsidR="00FD586C" w:rsidRDefault="00FD586C" w:rsidP="00FD586C">
      <w:pPr>
        <w:pStyle w:val="Listaszerbekezds"/>
        <w:tabs>
          <w:tab w:val="left" w:pos="2220"/>
        </w:tabs>
        <w:ind w:left="0"/>
      </w:pPr>
    </w:p>
    <w:p w:rsidR="00616AF0" w:rsidRDefault="00FD586C" w:rsidP="00FD586C">
      <w:pPr>
        <w:pStyle w:val="Listaszerbekezds"/>
        <w:tabs>
          <w:tab w:val="left" w:pos="2220"/>
        </w:tabs>
        <w:ind w:left="0"/>
      </w:pPr>
      <w:r>
        <w:t xml:space="preserve">Említettem, hogy </w:t>
      </w:r>
      <w:r w:rsidR="009076C9">
        <w:t xml:space="preserve">a maradvány még jelentős energiát hordoz. Szóbajöhet tehát a </w:t>
      </w:r>
      <w:r w:rsidR="009076C9" w:rsidRPr="009076C9">
        <w:t>termikus – energetikai célú</w:t>
      </w:r>
      <w:r w:rsidR="00D06D36">
        <w:t xml:space="preserve"> </w:t>
      </w:r>
      <w:r w:rsidR="009076C9">
        <w:t>hasznosítása is.</w:t>
      </w:r>
    </w:p>
    <w:p w:rsidR="00F83EB9" w:rsidRDefault="00F83EB9" w:rsidP="00C513B9"/>
    <w:p w:rsidR="00F83EB9" w:rsidRDefault="00412574" w:rsidP="00412574">
      <w:pPr>
        <w:pStyle w:val="Cmsor2"/>
      </w:pPr>
      <w:bookmarkStart w:id="12" w:name="_Toc413170093"/>
      <w:r>
        <w:t xml:space="preserve">Termikus </w:t>
      </w:r>
      <w:r w:rsidR="00D502C1">
        <w:t>ártalmatításról (é</w:t>
      </w:r>
      <w:r>
        <w:t>getés</w:t>
      </w:r>
      <w:r w:rsidR="00D502C1">
        <w:t>ről) általában</w:t>
      </w:r>
      <w:bookmarkEnd w:id="12"/>
    </w:p>
    <w:p w:rsidR="00B810EA" w:rsidRDefault="00B810EA" w:rsidP="00412574"/>
    <w:p w:rsidR="00B810EA" w:rsidRDefault="006C70B4" w:rsidP="00412574">
      <w:r>
        <w:rPr>
          <w:lang w:eastAsia="hu-H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659130</wp:posOffset>
            </wp:positionV>
            <wp:extent cx="4093845" cy="3876675"/>
            <wp:effectExtent l="19050" t="0" r="1905" b="0"/>
            <wp:wrapSquare wrapText="bothSides"/>
            <wp:docPr id="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EB">
        <w:rPr>
          <w:lang w:eastAsia="hu-HU"/>
        </w:rPr>
        <w:pict>
          <v:rect id="_x0000_s1055" style="position:absolute;left:0;text-align:left;margin-left:154.15pt;margin-top:21.9pt;width:300pt;height:35.25pt;z-index:251693056;mso-position-horizontal-relative:text;mso-position-vertical-relative:text;v-text-anchor:middle">
            <v:textbox inset="0,0,0,0">
              <w:txbxContent>
                <w:p w:rsidR="004D0BFC" w:rsidRPr="0027636A" w:rsidRDefault="004D0BFC" w:rsidP="0027636A">
                  <w:pPr>
                    <w:jc w:val="center"/>
                  </w:pPr>
                  <w:r w:rsidRPr="0027636A">
                    <w:t>10. táblázat: Hulladék kezelés arányai Európa országaiban</w:t>
                  </w:r>
                </w:p>
              </w:txbxContent>
            </v:textbox>
            <w10:wrap type="square"/>
          </v:rect>
        </w:pict>
      </w:r>
      <w:r w:rsidR="00412574">
        <w:t>Noha mindenki tudja, hogy az égés = oxidáció</w:t>
      </w:r>
      <w:r w:rsidR="00BA0E7B">
        <w:t>,</w:t>
      </w:r>
      <w:r w:rsidR="00412574">
        <w:t xml:space="preserve"> az égetéshez – mint tevékenységhez – mégis a tudatban </w:t>
      </w:r>
      <w:r w:rsidR="00412574" w:rsidRPr="0083085F">
        <w:rPr>
          <w:u w:val="single"/>
        </w:rPr>
        <w:t>a „megsemmisités” fogalom társul</w:t>
      </w:r>
      <w:r w:rsidR="00B810EA">
        <w:t>.</w:t>
      </w:r>
      <w:r w:rsidR="00B810EA">
        <w:rPr>
          <w:rStyle w:val="Lbjegyzet-hivatkozs"/>
        </w:rPr>
        <w:footnoteReference w:id="4"/>
      </w:r>
      <w:r w:rsidR="00412574">
        <w:t xml:space="preserve"> </w:t>
      </w:r>
      <w:r w:rsidR="00B810EA">
        <w:t>Pedig azt is tudjuk, hogy az anyag soha nem semmisül meg.  Az égetés során valójában az anyaghoz – leginkább a szénhez – oxigén kötődik. E folyamat jelentős hőt termel, amely az anyagban lévő vizet elpárologtatja. Mivel az új anyag a CO</w:t>
      </w:r>
      <w:r w:rsidR="00B810EA">
        <w:rPr>
          <w:vertAlign w:val="subscript"/>
        </w:rPr>
        <w:t>2</w:t>
      </w:r>
      <w:r w:rsidR="00B810EA">
        <w:t xml:space="preserve"> halmazállapota gáz, az a levegőbe távozik, csak úgy mint az elpárolgó víz. A dehidratált visszamaradó anyag</w:t>
      </w:r>
      <w:r w:rsidR="00B810EA">
        <w:rPr>
          <w:rStyle w:val="Lbjegyzet-hivatkozs"/>
        </w:rPr>
        <w:footnoteReference w:id="5"/>
      </w:r>
      <w:r w:rsidR="00B810EA">
        <w:t xml:space="preserve"> (hamu) tömege az eredeti tömeg töredéke lesz.</w:t>
      </w:r>
    </w:p>
    <w:p w:rsidR="00B810EA" w:rsidRDefault="00B810EA" w:rsidP="00412574"/>
    <w:p w:rsidR="00B810EA" w:rsidRDefault="006347D6" w:rsidP="00412574">
      <w:r>
        <w:t xml:space="preserve">Az elemzésünk alapvetően a szennyvíziszapról szól, amely minősítését illetően olyan </w:t>
      </w:r>
      <w:r w:rsidRPr="0083085F">
        <w:rPr>
          <w:u w:val="single"/>
        </w:rPr>
        <w:t>környezeti kockázatot jelentő hulladék, amelynek feldolgozatlanul negatív értéke van.</w:t>
      </w:r>
      <w:r w:rsidRPr="0083085F">
        <w:rPr>
          <w:rStyle w:val="Lbjegyzet-hivatkozs"/>
          <w:u w:val="single"/>
        </w:rPr>
        <w:footnoteReference w:id="6"/>
      </w:r>
      <w:r w:rsidR="0027636A" w:rsidRPr="0083085F">
        <w:rPr>
          <w:u w:val="single"/>
        </w:rPr>
        <w:t xml:space="preserve"> </w:t>
      </w:r>
      <w:r w:rsidR="0027636A">
        <w:t>Bizonyítás nélkül elfogadhatjuk, hogy a visszamaradó hulladék tömegét a leghatékonyabban égetéssel tudjuk csökkenteni. A hulladék ezen belül a szennyvíz</w:t>
      </w:r>
      <w:r w:rsidR="00C217CD">
        <w:t>iszap égetését a világban, de Eu</w:t>
      </w:r>
      <w:r w:rsidR="0027636A">
        <w:t xml:space="preserve">rópában sem tartják „ördögtől valónak”. </w:t>
      </w:r>
      <w:r w:rsidR="00BA0E7B">
        <w:t xml:space="preserve">  (</w:t>
      </w:r>
      <w:r w:rsidR="0027636A">
        <w:t xml:space="preserve"> A 10. </w:t>
      </w:r>
      <w:r w:rsidR="00BA0E7B">
        <w:t>t</w:t>
      </w:r>
      <w:r w:rsidR="0027636A">
        <w:t>áblázat már ránézésre mutatja, hogy az iparilag legfejlettebb (a környezetvédelemben élenjáró) országokban kimagoslóan magas a hulladék égetés aránya.</w:t>
      </w:r>
    </w:p>
    <w:p w:rsidR="0027636A" w:rsidRDefault="0027636A" w:rsidP="00412574"/>
    <w:p w:rsidR="0027636A" w:rsidRDefault="0027636A" w:rsidP="00412574">
      <w:r>
        <w:t>A hulladék égetés során a világon mindenütt</w:t>
      </w:r>
      <w:r w:rsidR="009F53A4">
        <w:t xml:space="preserve"> meglehetősen szigorú feltételeket kell teljesíteni.</w:t>
      </w:r>
      <w:r w:rsidR="009F53A4">
        <w:rPr>
          <w:rStyle w:val="Lbjegyzet-hivatkozs"/>
        </w:rPr>
        <w:footnoteReference w:id="7"/>
      </w:r>
      <w:r w:rsidR="009F53A4">
        <w:t xml:space="preserve"> Az eddigi gyakorlatban ezt hulladék égetőművek létesítésével oldották meg. Az égetőmű – térítés ellenében – átveszi a hulladék tulajdonostól a negatív értékkel bíró anyagot, és ezt </w:t>
      </w:r>
      <w:r w:rsidR="009F53A4" w:rsidRPr="00C217CD">
        <w:rPr>
          <w:i/>
          <w:u w:val="single"/>
        </w:rPr>
        <w:t>fosszilis energia hordozó felhasználásával az előírások betartásával elégeti.</w:t>
      </w:r>
      <w:r w:rsidR="009F53A4">
        <w:t xml:space="preserve"> Az ilyen égetőmű nyilvánvalóan ÜHG kibocsátó, bár az energia mérlege ettől még lehet pozitív is.</w:t>
      </w:r>
    </w:p>
    <w:p w:rsidR="00D502C1" w:rsidRDefault="00D502C1" w:rsidP="00412574"/>
    <w:p w:rsidR="00D502C1" w:rsidRDefault="00D502C1" w:rsidP="00412574">
      <w:r>
        <w:t>Világszerte vannak törekvések arra vonatkozóan, hogy a hulladékégetést fosszilis energiahordozó felhasználás nélkül oldják meg. Ilyen megvalósult eszköz hazánkban is létezik, amelyet a BIOMORV Zrt –eredendően a szennyvíziszap égetés megoldására – fejlesztett</w:t>
      </w:r>
      <w:r w:rsidR="0083085F">
        <w:t xml:space="preserve"> ki. </w:t>
      </w:r>
      <w:r>
        <w:t xml:space="preserve">E berendezés utólagosan </w:t>
      </w:r>
      <w:r w:rsidR="005F4FB9">
        <w:t>is a szennyvíztisztító telepeken alkalmazott technológiához illeszthető, fosszilis energia hordozót nem használ fel</w:t>
      </w:r>
      <w:r w:rsidR="0008757F">
        <w:t>,</w:t>
      </w:r>
      <w:r w:rsidR="005F4FB9">
        <w:t xml:space="preserve"> a hulladék égetésre vonatkozó előírásokat maradék nélkül teljesíti, és energia mérlege </w:t>
      </w:r>
      <w:r w:rsidR="0083085F">
        <w:t xml:space="preserve">is </w:t>
      </w:r>
      <w:r w:rsidR="005F4FB9">
        <w:t>vitathatatlanul pozitív.</w:t>
      </w:r>
    </w:p>
    <w:p w:rsidR="005F4FB9" w:rsidRDefault="005F4FB9" w:rsidP="00412574"/>
    <w:tbl>
      <w:tblPr>
        <w:tblpPr w:leftFromText="141" w:rightFromText="141" w:vertAnchor="text" w:tblpX="47" w:tblpY="1"/>
        <w:tblOverlap w:val="never"/>
        <w:tblW w:w="6923" w:type="dxa"/>
        <w:tblCellMar>
          <w:left w:w="70" w:type="dxa"/>
          <w:right w:w="70" w:type="dxa"/>
        </w:tblCellMar>
        <w:tblLook w:val="04A0"/>
      </w:tblPr>
      <w:tblGrid>
        <w:gridCol w:w="4134"/>
        <w:gridCol w:w="851"/>
        <w:gridCol w:w="850"/>
        <w:gridCol w:w="1088"/>
      </w:tblGrid>
      <w:tr w:rsidR="005F4FB9" w:rsidRPr="005F4FB9" w:rsidTr="00A63066">
        <w:trPr>
          <w:trHeight w:val="285"/>
        </w:trPr>
        <w:tc>
          <w:tcPr>
            <w:tcW w:w="5835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FB9" w:rsidRPr="00CA4636" w:rsidRDefault="005F4FB9" w:rsidP="00CA4636">
            <w:pPr>
              <w:pStyle w:val="Listaszerbekezds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CA46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táblázat: A Biomorv berendezés lehetséges tüzelőanyagai</w:t>
            </w:r>
          </w:p>
        </w:tc>
        <w:tc>
          <w:tcPr>
            <w:tcW w:w="108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Nettó energia MJ</w:t>
            </w:r>
            <w:r w:rsidRPr="005F4FB9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/kg össztömeg</w:t>
            </w:r>
            <w:r>
              <w:rPr>
                <w:rStyle w:val="Lbjegyzet-hivatkozs"/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footnoteReference w:id="8"/>
            </w:r>
          </w:p>
        </w:tc>
      </w:tr>
      <w:tr w:rsidR="005F4FB9" w:rsidRPr="005F4FB9" w:rsidTr="00A63066">
        <w:trPr>
          <w:trHeight w:val="244"/>
        </w:trPr>
        <w:tc>
          <w:tcPr>
            <w:tcW w:w="413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 tart. MJ/sz.a kg</w:t>
            </w:r>
          </w:p>
        </w:tc>
        <w:tc>
          <w:tcPr>
            <w:tcW w:w="108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5F4FB9" w:rsidRPr="005F4FB9" w:rsidTr="00A63066">
        <w:trPr>
          <w:trHeight w:val="270"/>
        </w:trPr>
        <w:tc>
          <w:tcPr>
            <w:tcW w:w="413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8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5F4FB9" w:rsidRPr="005F4FB9" w:rsidTr="00A63066">
        <w:trPr>
          <w:trHeight w:val="285"/>
        </w:trPr>
        <w:tc>
          <w:tcPr>
            <w:tcW w:w="413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8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5F4FB9" w:rsidRPr="005F4FB9" w:rsidTr="00A63066">
        <w:trPr>
          <w:trHeight w:val="270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Nyers víztelenített iszap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18,00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1,79</w:t>
            </w:r>
          </w:p>
        </w:tc>
      </w:tr>
      <w:tr w:rsidR="005F4FB9" w:rsidRPr="005F4FB9" w:rsidTr="00A63066">
        <w:trPr>
          <w:trHeight w:val="25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Szárított iszap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95,00%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18,00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16,99</w:t>
            </w:r>
          </w:p>
        </w:tc>
      </w:tr>
      <w:tr w:rsidR="005F4FB9" w:rsidRPr="005F4FB9" w:rsidTr="00A63066">
        <w:trPr>
          <w:trHeight w:val="25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RDF (települési szerves szilárd hulladék darálék)</w:t>
            </w:r>
            <w:r>
              <w:rPr>
                <w:rStyle w:val="Lbjegyzet-hivatkozs"/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footnoteReference w:id="9"/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80,00%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15,00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11,55</w:t>
            </w:r>
          </w:p>
        </w:tc>
      </w:tr>
      <w:tr w:rsidR="005F4FB9" w:rsidRPr="005F4FB9" w:rsidTr="00A63066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Fermentációs maradvány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13,35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2,42</w:t>
            </w:r>
          </w:p>
        </w:tc>
      </w:tr>
      <w:tr w:rsidR="005F4FB9" w:rsidRPr="005F4FB9" w:rsidTr="00A63066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Szárított fermentációs maradvány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95,00%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13,35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12,57</w:t>
            </w:r>
          </w:p>
        </w:tc>
      </w:tr>
      <w:tr w:rsidR="005F4FB9" w:rsidRPr="005F4FB9" w:rsidTr="00A63066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Solár szárított iszap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93,00%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13,30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12,21</w:t>
            </w:r>
          </w:p>
        </w:tc>
      </w:tr>
      <w:tr w:rsidR="005F4FB9" w:rsidRPr="005F4FB9" w:rsidTr="00A63066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Fapellet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90,00%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17,00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15,07</w:t>
            </w:r>
          </w:p>
        </w:tc>
      </w:tr>
      <w:tr w:rsidR="005F4FB9" w:rsidRPr="005F4FB9" w:rsidTr="00A63066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</w:t>
            </w:r>
            <w:r w:rsidR="0008757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a</w:t>
            </w: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apríték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70,00%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14,00</w:t>
            </w:r>
          </w:p>
        </w:tc>
        <w:tc>
          <w:tcPr>
            <w:tcW w:w="108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F4FB9" w:rsidRPr="005F4FB9" w:rsidRDefault="005F4FB9" w:rsidP="005F4FB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F4FB9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9,12</w:t>
            </w:r>
          </w:p>
        </w:tc>
      </w:tr>
    </w:tbl>
    <w:p w:rsidR="00CA4636" w:rsidRDefault="00CA4636" w:rsidP="00412574">
      <w:r>
        <w:t>A berendezés lehetséges „fűtőanyagait” a 11. táblázat tartalmazza. Sajátossága a berendezésnek, hogy képes egészen magas nedvességtartalmú (45%) mixet elégetni. Ezzel lehetővé válik a rendkívül energia igényes szárítás minimalizálása.</w:t>
      </w:r>
    </w:p>
    <w:p w:rsidR="00CA4636" w:rsidRDefault="00CA4636" w:rsidP="00412574">
      <w:r>
        <w:t>További sajátossága, hogy az általa szolgáltatott energia rugalmasan hasznosítható. Kiépített az elektromos áramfejlesztőhöz való csatlakoztatás (ORC berendezés)</w:t>
      </w:r>
      <w:r w:rsidR="0008757F">
        <w:t>,</w:t>
      </w:r>
      <w:r>
        <w:t xml:space="preserve"> de van számos egyéb lehetőség is.</w:t>
      </w:r>
    </w:p>
    <w:p w:rsidR="00CA4636" w:rsidRDefault="00CA4636" w:rsidP="00412574"/>
    <w:p w:rsidR="005F4FB9" w:rsidRDefault="00CA4636" w:rsidP="00412574">
      <w:r>
        <w:t xml:space="preserve">A továbbiakban ismertetem </w:t>
      </w:r>
      <w:r w:rsidR="00CE3A2B">
        <w:t xml:space="preserve">- </w:t>
      </w:r>
      <w:r>
        <w:t xml:space="preserve">a modellben eddig is figyelembe vett 14 600 t/év iszapmennyiségre vonatkoztatva </w:t>
      </w:r>
      <w:r w:rsidR="00CE3A2B">
        <w:t xml:space="preserve">- </w:t>
      </w:r>
      <w:r>
        <w:t>azokat a variációkat</w:t>
      </w:r>
      <w:r w:rsidR="00CE3A2B">
        <w:t>,</w:t>
      </w:r>
      <w:r>
        <w:t xml:space="preserve"> amelyek a különböző   felszereltségű szennyvíztisztító telepeken elképzelhetők</w:t>
      </w:r>
      <w:r w:rsidR="00FB4393">
        <w:t>.</w:t>
      </w:r>
    </w:p>
    <w:p w:rsidR="00412574" w:rsidRDefault="00B810EA" w:rsidP="00FB4393">
      <w:pPr>
        <w:pStyle w:val="Cmsor2"/>
      </w:pPr>
      <w:r>
        <w:t xml:space="preserve">  </w:t>
      </w:r>
      <w:bookmarkStart w:id="13" w:name="_Toc413170094"/>
      <w:r w:rsidR="00FB4393">
        <w:t>A szennyvíziszap termikus ártalmatlanításának változatai.</w:t>
      </w:r>
      <w:bookmarkEnd w:id="13"/>
    </w:p>
    <w:p w:rsidR="00FB4393" w:rsidRDefault="00FB4393" w:rsidP="00FB4393"/>
    <w:p w:rsidR="00FB4393" w:rsidRDefault="00FB4393" w:rsidP="00FB4393">
      <w:r>
        <w:t>A modelleket a következő változatokra dolgoztuk ki:</w:t>
      </w:r>
    </w:p>
    <w:p w:rsidR="00CE30A2" w:rsidRDefault="00CE30A2" w:rsidP="00FB4393"/>
    <w:p w:rsidR="00FB4393" w:rsidRDefault="00FB4393" w:rsidP="00FB4393">
      <w:pPr>
        <w:pStyle w:val="Listaszerbekezds"/>
        <w:numPr>
          <w:ilvl w:val="0"/>
          <w:numId w:val="7"/>
        </w:numPr>
      </w:pPr>
      <w:r>
        <w:t xml:space="preserve">Az adott szennyvíztisztító telepen mechanikus víztelenítő berendezés és iszapszárító berendezés (jelenleg fosszilis energiahordozóval üzemeltetve) van: </w:t>
      </w:r>
      <w:r w:rsidRPr="00FB4393">
        <w:rPr>
          <w:i/>
          <w:u w:val="single"/>
        </w:rPr>
        <w:t>Szennyvíziszap monoégetés, viztelenített és szárított iszap felhasználásával.</w:t>
      </w:r>
      <w:r>
        <w:t xml:space="preserve">  </w:t>
      </w:r>
    </w:p>
    <w:p w:rsidR="00FB4393" w:rsidRPr="008D124A" w:rsidRDefault="00FB4393" w:rsidP="00FB4393">
      <w:pPr>
        <w:pStyle w:val="Listaszerbekezds"/>
        <w:numPr>
          <w:ilvl w:val="0"/>
          <w:numId w:val="7"/>
        </w:numPr>
      </w:pPr>
      <w:r>
        <w:t>A szennyvíztísztító telepen víztelenítő berendezés van</w:t>
      </w:r>
      <w:r w:rsidR="00CE3A2B">
        <w:t>,</w:t>
      </w:r>
      <w:r>
        <w:t xml:space="preserve"> </w:t>
      </w:r>
      <w:r w:rsidR="008D124A">
        <w:t xml:space="preserve">az iszap egy részének szárítását szolár szárítóval oldják meg: </w:t>
      </w:r>
      <w:r w:rsidR="008D124A" w:rsidRPr="008D124A">
        <w:rPr>
          <w:i/>
          <w:u w:val="single"/>
        </w:rPr>
        <w:t>Szennyvíziszap monoégetés víztelenített iszap és szolár szárított iszap felhasználásával.</w:t>
      </w:r>
    </w:p>
    <w:p w:rsidR="008D124A" w:rsidRPr="008D124A" w:rsidRDefault="008D124A" w:rsidP="00FB4393">
      <w:pPr>
        <w:pStyle w:val="Listaszerbekezds"/>
        <w:numPr>
          <w:ilvl w:val="0"/>
          <w:numId w:val="7"/>
        </w:numPr>
        <w:rPr>
          <w:i/>
          <w:u w:val="single"/>
        </w:rPr>
      </w:pPr>
      <w:r>
        <w:t>A szennyvíztísztító telepen víztelenítő berendezés van, szárító berendezés nincs, viszont a települési szilárd hulladékot (helyben vagy  közelben) válogatják</w:t>
      </w:r>
      <w:r w:rsidR="009708A2">
        <w:t>,</w:t>
      </w:r>
      <w:r>
        <w:t xml:space="preserve"> és abból RDF-t állítanak elő: </w:t>
      </w:r>
      <w:r w:rsidRPr="008D124A">
        <w:rPr>
          <w:i/>
          <w:u w:val="single"/>
        </w:rPr>
        <w:t>Viztelenített iszap és RDF együtt égetése</w:t>
      </w:r>
      <w:r w:rsidR="009708A2">
        <w:rPr>
          <w:i/>
          <w:u w:val="single"/>
        </w:rPr>
        <w:t>.</w:t>
      </w:r>
    </w:p>
    <w:p w:rsidR="008D124A" w:rsidRPr="00CE30A2" w:rsidRDefault="008D124A" w:rsidP="00FB4393">
      <w:pPr>
        <w:pStyle w:val="Listaszerbekezds"/>
        <w:numPr>
          <w:ilvl w:val="0"/>
          <w:numId w:val="7"/>
        </w:numPr>
        <w:rPr>
          <w:i/>
          <w:u w:val="single"/>
        </w:rPr>
      </w:pPr>
      <w:r>
        <w:t>A szennyvíztísztító telep teljes iszapmennyiségét rothasztják</w:t>
      </w:r>
      <w:r w:rsidR="00CE30A2">
        <w:t>, a fermentációs maradványt dekantálják, illetve annak egy részét szárítják.</w:t>
      </w:r>
      <w:r w:rsidR="00CE30A2">
        <w:rPr>
          <w:i/>
          <w:u w:val="single"/>
        </w:rPr>
        <w:t xml:space="preserve"> </w:t>
      </w:r>
      <w:r w:rsidR="00CE30A2">
        <w:t xml:space="preserve">A keletkező biogázt CHP egység közbejöttével hasznosítják: </w:t>
      </w:r>
      <w:r w:rsidR="00CE30A2" w:rsidRPr="00CE30A2">
        <w:rPr>
          <w:i/>
          <w:u w:val="single"/>
        </w:rPr>
        <w:t>Fermentációs maradvány monoégetés dekantált és szárított keverékkel</w:t>
      </w:r>
      <w:r w:rsidR="009708A2">
        <w:rPr>
          <w:i/>
          <w:u w:val="single"/>
        </w:rPr>
        <w:t>.</w:t>
      </w:r>
    </w:p>
    <w:p w:rsidR="008D124A" w:rsidRDefault="008D124A" w:rsidP="008D124A">
      <w:pPr>
        <w:pStyle w:val="Listaszerbekezds"/>
      </w:pPr>
    </w:p>
    <w:p w:rsidR="00CE30A2" w:rsidRDefault="00CE30A2" w:rsidP="00CE30A2">
      <w:pPr>
        <w:pStyle w:val="Listaszerbekezds"/>
        <w:ind w:left="0"/>
      </w:pPr>
      <w:r>
        <w:t>A felsoroltakon kívül még számos variáció elképzelhető lenne. Úgy vélem azonban, hogy e négy változat ismertetése elegendő ahhoz, hogy képet kaphassunk a termikus ártalmatlanítással elérhető eredményekről.</w:t>
      </w:r>
    </w:p>
    <w:p w:rsidR="00CE30A2" w:rsidRDefault="00CE30A2" w:rsidP="00CE30A2">
      <w:pPr>
        <w:pStyle w:val="Listaszerbekezds"/>
        <w:ind w:left="0"/>
      </w:pPr>
    </w:p>
    <w:p w:rsidR="00CE30A2" w:rsidRPr="00CE30A2" w:rsidRDefault="00CE30A2" w:rsidP="00CE30A2">
      <w:pPr>
        <w:pStyle w:val="Listaszerbekezds"/>
        <w:ind w:left="0"/>
      </w:pPr>
      <w:r>
        <w:t>Azt  gondolom, bizonyítás nélkül is elfogadhatjuk</w:t>
      </w:r>
      <w:r w:rsidR="0047627D">
        <w:t>, hogy az égetéssel minden patogén szervezet biztonságosan  elpusztul. Az sem lehet kétséges, hogy az eredeti szárazanyag tömeg 15%-át kitevő hamu biztonságosan átadható a lerakónak.</w:t>
      </w:r>
      <w:r w:rsidR="0047627D">
        <w:rPr>
          <w:rStyle w:val="Lbjegyzet-hivatkozs"/>
        </w:rPr>
        <w:footnoteReference w:id="10"/>
      </w:r>
      <w:r>
        <w:t xml:space="preserve"> </w:t>
      </w:r>
    </w:p>
    <w:p w:rsidR="00FB4393" w:rsidRDefault="00FB4393" w:rsidP="00FB4393"/>
    <w:p w:rsidR="009708A2" w:rsidRDefault="009708A2" w:rsidP="00FB4393"/>
    <w:p w:rsidR="009708A2" w:rsidRDefault="009708A2" w:rsidP="00FB4393"/>
    <w:p w:rsidR="009708A2" w:rsidRDefault="009708A2" w:rsidP="00FB4393"/>
    <w:p w:rsidR="0047627D" w:rsidRPr="00FB4393" w:rsidRDefault="0047627D" w:rsidP="00FB4393">
      <w:bookmarkStart w:id="14" w:name="_Toc413170095"/>
      <w:r w:rsidRPr="0047627D">
        <w:rPr>
          <w:rStyle w:val="Cmsor3Char"/>
        </w:rPr>
        <w:t>Szennyvíziszap monoégetés, viztelenített és szárított iszap felhasználásával</w:t>
      </w:r>
      <w:bookmarkEnd w:id="14"/>
      <w:r w:rsidRPr="0047627D">
        <w:t xml:space="preserve">.  </w:t>
      </w:r>
    </w:p>
    <w:p w:rsidR="00F83EB9" w:rsidRDefault="00F83EB9" w:rsidP="00C513B9"/>
    <w:p w:rsidR="00F83EB9" w:rsidRDefault="0047627D" w:rsidP="00C513B9">
      <w:r>
        <w:t>A rendelkezésre álló iszapból annyit szükséges szárítani, amennyi elegendő olyan keverék elkészítéséhez</w:t>
      </w:r>
      <w:r w:rsidR="00B04A84">
        <w:t>,</w:t>
      </w:r>
      <w:r>
        <w:t xml:space="preserve"> amelyben a fenntartható égést biztosító szárazanyag és energia tartalom rendelkezésre áll.</w:t>
      </w:r>
    </w:p>
    <w:p w:rsidR="00F433C0" w:rsidRDefault="00B04A84" w:rsidP="00C513B9">
      <w:r>
        <w:t>(</w:t>
      </w:r>
      <w:r w:rsidR="00F433C0">
        <w:t>Egy ilyen keveréket</w:t>
      </w:r>
      <w:r>
        <w:t>,</w:t>
      </w:r>
      <w:r w:rsidR="00F433C0">
        <w:t xml:space="preserve"> </w:t>
      </w:r>
      <w:r w:rsidR="00E434A5">
        <w:t xml:space="preserve">illetve annak anyag és energia áramát </w:t>
      </w:r>
      <w:r w:rsidR="00B70736">
        <w:t>a 12. táblázat tartalmaz</w:t>
      </w:r>
      <w:r w:rsidR="00E434A5">
        <w:t>.</w:t>
      </w:r>
      <w:r>
        <w:t>)</w:t>
      </w:r>
    </w:p>
    <w:tbl>
      <w:tblPr>
        <w:tblpPr w:leftFromText="141" w:rightFromText="141" w:vertAnchor="text" w:horzAnchor="margin" w:tblpXSpec="center" w:tblpY="136"/>
        <w:tblW w:w="796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575"/>
        <w:gridCol w:w="1276"/>
        <w:gridCol w:w="1050"/>
        <w:gridCol w:w="934"/>
        <w:gridCol w:w="992"/>
        <w:gridCol w:w="1134"/>
      </w:tblGrid>
      <w:tr w:rsidR="00E434A5" w:rsidRPr="00B70736" w:rsidTr="00E434A5">
        <w:trPr>
          <w:trHeight w:val="285"/>
        </w:trPr>
        <w:tc>
          <w:tcPr>
            <w:tcW w:w="7961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E434A5" w:rsidRPr="00B70736" w:rsidRDefault="00E434A5" w:rsidP="00E434A5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táblázat: Szennyvíziszap monoégetés víztelenített és szárított iszap keverék felhas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z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nálásával</w:t>
            </w:r>
          </w:p>
        </w:tc>
      </w:tr>
      <w:tr w:rsidR="00E434A5" w:rsidRPr="00B70736" w:rsidTr="00E434A5">
        <w:trPr>
          <w:trHeight w:val="285"/>
        </w:trPr>
        <w:tc>
          <w:tcPr>
            <w:tcW w:w="257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E434A5" w:rsidRPr="00B70736" w:rsidRDefault="00E434A5" w:rsidP="00E434A5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4A5" w:rsidRPr="00B70736" w:rsidRDefault="00E434A5" w:rsidP="00E434A5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Részarány %</w:t>
            </w:r>
          </w:p>
        </w:tc>
        <w:tc>
          <w:tcPr>
            <w:tcW w:w="2976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üzemórára vetítve</w:t>
            </w:r>
          </w:p>
        </w:tc>
        <w:tc>
          <w:tcPr>
            <w:tcW w:w="113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E434A5" w:rsidRPr="00B70736" w:rsidRDefault="00E434A5" w:rsidP="00E434A5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Éves anyag szükséglet összesen t</w:t>
            </w:r>
          </w:p>
        </w:tc>
      </w:tr>
      <w:tr w:rsidR="00E434A5" w:rsidRPr="00B70736" w:rsidTr="00E434A5">
        <w:trPr>
          <w:trHeight w:val="540"/>
        </w:trPr>
        <w:tc>
          <w:tcPr>
            <w:tcW w:w="2575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4A5" w:rsidRPr="00B70736" w:rsidRDefault="00E434A5" w:rsidP="00E434A5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Mennyiség kg</w:t>
            </w:r>
          </w:p>
        </w:tc>
        <w:tc>
          <w:tcPr>
            <w:tcW w:w="9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434A5" w:rsidRPr="00B70736" w:rsidRDefault="00E434A5" w:rsidP="00E434A5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kg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E434A5" w:rsidRPr="00B70736" w:rsidRDefault="00E434A5" w:rsidP="00E434A5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Energia 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MJ</w:t>
            </w:r>
          </w:p>
        </w:tc>
        <w:tc>
          <w:tcPr>
            <w:tcW w:w="113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E434A5" w:rsidRPr="00B70736" w:rsidTr="00E434A5">
        <w:trPr>
          <w:trHeight w:val="270"/>
        </w:trPr>
        <w:tc>
          <w:tcPr>
            <w:tcW w:w="257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iszap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53,33%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343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69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1 235</w:t>
            </w:r>
          </w:p>
        </w:tc>
        <w:tc>
          <w:tcPr>
            <w:tcW w:w="113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E434A5" w:rsidRPr="00B70736" w:rsidTr="00E434A5">
        <w:trPr>
          <w:trHeight w:val="270"/>
        </w:trPr>
        <w:tc>
          <w:tcPr>
            <w:tcW w:w="257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Szárított iszap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46,67%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285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5 133</w:t>
            </w:r>
          </w:p>
        </w:tc>
        <w:tc>
          <w:tcPr>
            <w:tcW w:w="113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E434A5" w:rsidRPr="00B70736" w:rsidTr="00E434A5">
        <w:trPr>
          <w:trHeight w:val="285"/>
        </w:trPr>
        <w:tc>
          <w:tcPr>
            <w:tcW w:w="25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Tüzelő összesen</w:t>
            </w:r>
          </w:p>
        </w:tc>
        <w:tc>
          <w:tcPr>
            <w:tcW w:w="127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100,00%</w:t>
            </w:r>
          </w:p>
        </w:tc>
        <w:tc>
          <w:tcPr>
            <w:tcW w:w="10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643</w:t>
            </w:r>
          </w:p>
        </w:tc>
        <w:tc>
          <w:tcPr>
            <w:tcW w:w="93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354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6 367</w:t>
            </w:r>
          </w:p>
        </w:tc>
        <w:tc>
          <w:tcPr>
            <w:tcW w:w="113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E434A5" w:rsidRPr="00B70736" w:rsidTr="00E434A5">
        <w:trPr>
          <w:trHeight w:val="270"/>
        </w:trPr>
        <w:tc>
          <w:tcPr>
            <w:tcW w:w="3851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Faapríték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248</w:t>
            </w:r>
          </w:p>
        </w:tc>
      </w:tr>
      <w:tr w:rsidR="00E434A5" w:rsidRPr="00B70736" w:rsidTr="00E434A5">
        <w:trPr>
          <w:trHeight w:val="270"/>
        </w:trPr>
        <w:tc>
          <w:tcPr>
            <w:tcW w:w="3851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Égetőmű</w:t>
            </w: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input összesen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673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375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6 661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434A5" w:rsidRPr="00B70736" w:rsidTr="00E434A5">
        <w:trPr>
          <w:trHeight w:val="285"/>
        </w:trPr>
        <w:tc>
          <w:tcPr>
            <w:tcW w:w="385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szennyvíziszap egyenértékben</w:t>
            </w:r>
          </w:p>
        </w:tc>
        <w:tc>
          <w:tcPr>
            <w:tcW w:w="10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1 769</w:t>
            </w:r>
          </w:p>
        </w:tc>
        <w:tc>
          <w:tcPr>
            <w:tcW w:w="93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14 600</w:t>
            </w:r>
          </w:p>
        </w:tc>
      </w:tr>
      <w:tr w:rsidR="00E434A5" w:rsidRPr="00B70736" w:rsidTr="00E434A5">
        <w:trPr>
          <w:trHeight w:val="270"/>
        </w:trPr>
        <w:tc>
          <w:tcPr>
            <w:tcW w:w="5835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Kazán alapvesztesége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434A5" w:rsidRPr="00B70736" w:rsidTr="00E434A5">
        <w:trPr>
          <w:trHeight w:val="270"/>
        </w:trPr>
        <w:tc>
          <w:tcPr>
            <w:tcW w:w="5835" w:type="dxa"/>
            <w:gridSpan w:val="4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Vízpárologtatásra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(veszteség)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434A5" w:rsidRPr="00B70736" w:rsidTr="00E434A5">
        <w:trPr>
          <w:trHeight w:val="285"/>
        </w:trPr>
        <w:tc>
          <w:tcPr>
            <w:tcW w:w="583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Előégetőből kilépő output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energia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5 508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E434A5" w:rsidRPr="00B70736" w:rsidTr="00E434A5">
        <w:trPr>
          <w:trHeight w:val="285"/>
        </w:trPr>
        <w:tc>
          <w:tcPr>
            <w:tcW w:w="6827" w:type="dxa"/>
            <w:gridSpan w:val="5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Fapellet az ut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óégető felfűtésére (támasztékhő</w:t>
            </w: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434A5" w:rsidRPr="00B70736" w:rsidRDefault="00E434A5" w:rsidP="00E434A5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7073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350</w:t>
            </w:r>
          </w:p>
        </w:tc>
      </w:tr>
    </w:tbl>
    <w:p w:rsidR="00F83EB9" w:rsidRDefault="00F83EB9" w:rsidP="00C513B9"/>
    <w:p w:rsidR="00B70736" w:rsidRDefault="00B70736" w:rsidP="00C513B9"/>
    <w:p w:rsidR="00F83EB9" w:rsidRDefault="00F83EB9" w:rsidP="00C513B9"/>
    <w:p w:rsidR="00F83EB9" w:rsidRDefault="00F83EB9" w:rsidP="00C513B9"/>
    <w:p w:rsidR="00F83EB9" w:rsidRDefault="00F83EB9" w:rsidP="00C513B9"/>
    <w:p w:rsidR="00F83EB9" w:rsidRDefault="00F83EB9" w:rsidP="00C513B9"/>
    <w:p w:rsidR="00F83EB9" w:rsidRDefault="00F83EB9" w:rsidP="00C513B9"/>
    <w:p w:rsidR="00F83EB9" w:rsidRDefault="00F83EB9" w:rsidP="00C513B9"/>
    <w:p w:rsidR="00F83EB9" w:rsidRDefault="00F83EB9" w:rsidP="00C513B9"/>
    <w:p w:rsidR="00F83EB9" w:rsidRDefault="00F83EB9" w:rsidP="00C513B9"/>
    <w:p w:rsidR="00616AF0" w:rsidRDefault="00616AF0" w:rsidP="00C513B9"/>
    <w:p w:rsidR="00616AF0" w:rsidRDefault="00616AF0" w:rsidP="00C513B9"/>
    <w:p w:rsidR="00E434A5" w:rsidRDefault="00E434A5" w:rsidP="00C513B9"/>
    <w:p w:rsidR="00E434A5" w:rsidRDefault="00E434A5" w:rsidP="00C513B9"/>
    <w:p w:rsidR="00E434A5" w:rsidRDefault="00E434A5" w:rsidP="00C513B9"/>
    <w:tbl>
      <w:tblPr>
        <w:tblpPr w:leftFromText="141" w:rightFromText="141" w:vertAnchor="text" w:horzAnchor="margin" w:tblpXSpec="right" w:tblpY="1459"/>
        <w:tblW w:w="5268" w:type="dxa"/>
        <w:tblCellMar>
          <w:left w:w="70" w:type="dxa"/>
          <w:right w:w="70" w:type="dxa"/>
        </w:tblCellMar>
        <w:tblLook w:val="04A0"/>
      </w:tblPr>
      <w:tblGrid>
        <w:gridCol w:w="2575"/>
        <w:gridCol w:w="1559"/>
        <w:gridCol w:w="1134"/>
      </w:tblGrid>
      <w:tr w:rsidR="0086440A" w:rsidRPr="0086440A" w:rsidTr="0086440A">
        <w:trPr>
          <w:trHeight w:val="285"/>
        </w:trPr>
        <w:tc>
          <w:tcPr>
            <w:tcW w:w="526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86440A" w:rsidRPr="0086440A" w:rsidRDefault="0086440A" w:rsidP="0086440A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Éves energia mérleg</w:t>
            </w:r>
          </w:p>
        </w:tc>
      </w:tr>
      <w:tr w:rsidR="0086440A" w:rsidRPr="0086440A" w:rsidTr="0086440A">
        <w:trPr>
          <w:trHeight w:val="285"/>
        </w:trPr>
        <w:tc>
          <w:tcPr>
            <w:tcW w:w="257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 MJ/év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%</w:t>
            </w:r>
          </w:p>
        </w:tc>
      </w:tr>
      <w:tr w:rsidR="0086440A" w:rsidRPr="0086440A" w:rsidTr="0086440A">
        <w:trPr>
          <w:trHeight w:val="285"/>
        </w:trPr>
        <w:tc>
          <w:tcPr>
            <w:tcW w:w="257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Kazán input 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energia </w:t>
            </w: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összesen</w:t>
            </w:r>
          </w:p>
        </w:tc>
        <w:tc>
          <w:tcPr>
            <w:tcW w:w="1559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60 965 068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100,00%</w:t>
            </w:r>
          </w:p>
        </w:tc>
      </w:tr>
      <w:tr w:rsidR="0086440A" w:rsidRPr="0086440A" w:rsidTr="0086440A">
        <w:trPr>
          <w:trHeight w:val="285"/>
        </w:trPr>
        <w:tc>
          <w:tcPr>
            <w:tcW w:w="257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Összes output 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50 814 970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83,35%</w:t>
            </w:r>
          </w:p>
        </w:tc>
      </w:tr>
      <w:tr w:rsidR="0086440A" w:rsidRPr="0086440A" w:rsidTr="0086440A">
        <w:trPr>
          <w:trHeight w:val="285"/>
        </w:trPr>
        <w:tc>
          <w:tcPr>
            <w:tcW w:w="257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Távozó füstgázzal elmegy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6 953 627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11,41%</w:t>
            </w:r>
          </w:p>
        </w:tc>
      </w:tr>
      <w:tr w:rsidR="0086440A" w:rsidRPr="0086440A" w:rsidTr="0086440A">
        <w:trPr>
          <w:trHeight w:val="285"/>
        </w:trPr>
        <w:tc>
          <w:tcPr>
            <w:tcW w:w="257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Szárítás hő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szükséglete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32 951 758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54,05%</w:t>
            </w:r>
          </w:p>
        </w:tc>
      </w:tr>
      <w:tr w:rsidR="0086440A" w:rsidRPr="0086440A" w:rsidTr="0086440A">
        <w:trPr>
          <w:trHeight w:val="285"/>
        </w:trPr>
        <w:tc>
          <w:tcPr>
            <w:tcW w:w="257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Felhasználható hőmennyiség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10 909 585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86440A" w:rsidRPr="0086440A" w:rsidRDefault="0086440A" w:rsidP="0086440A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86440A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17,89%</w:t>
            </w:r>
          </w:p>
        </w:tc>
      </w:tr>
    </w:tbl>
    <w:p w:rsidR="00E434A5" w:rsidRDefault="00E434A5" w:rsidP="00C513B9">
      <w:r>
        <w:t xml:space="preserve">Ebben a keverékben a szárazanyag tartalom 55%. A teljes tömegre vetített energia tartalom (fűtőérték) </w:t>
      </w:r>
      <w:r w:rsidR="007D0190">
        <w:t xml:space="preserve">8,9 MJ/kg. Az égetőmű adottságaiból következően </w:t>
      </w:r>
      <w:r w:rsidR="00B04A84">
        <w:t xml:space="preserve">- </w:t>
      </w:r>
      <w:r w:rsidR="007D0190">
        <w:t xml:space="preserve">a biztonságos üzemeltetés érdekében </w:t>
      </w:r>
      <w:r w:rsidR="00B04A84">
        <w:t xml:space="preserve">- </w:t>
      </w:r>
      <w:r w:rsidR="007D0190">
        <w:t xml:space="preserve">óránként 30 kg faaprítékot és </w:t>
      </w:r>
      <w:r w:rsidR="00B04A84">
        <w:t xml:space="preserve">              </w:t>
      </w:r>
      <w:r w:rsidR="007D0190">
        <w:t xml:space="preserve"> </w:t>
      </w:r>
      <w:r w:rsidR="00B04A84">
        <w:t xml:space="preserve">-  az </w:t>
      </w:r>
      <w:r w:rsidR="007D0190">
        <w:t xml:space="preserve">utóégetés megfelelő hőmérsékletének biztosításához </w:t>
      </w:r>
      <w:r w:rsidR="00B04A84">
        <w:t>-</w:t>
      </w:r>
      <w:r>
        <w:t xml:space="preserve"> </w:t>
      </w:r>
      <w:r w:rsidR="007D0190">
        <w:t>óránként 42 kg fapelletet kell biztosítani.</w:t>
      </w:r>
    </w:p>
    <w:p w:rsidR="0086440A" w:rsidRDefault="00AA25D1" w:rsidP="00C513B9">
      <w:r>
        <w:t>(</w:t>
      </w:r>
      <w:r w:rsidR="0086440A">
        <w:t xml:space="preserve">Az elemzett változat </w:t>
      </w:r>
      <w:r>
        <w:t xml:space="preserve">     </w:t>
      </w:r>
      <w:r w:rsidR="0086440A">
        <w:t xml:space="preserve">energiamérlegét a 13. táblázat </w:t>
      </w:r>
      <w:r>
        <w:t xml:space="preserve">  taralmazza</w:t>
      </w:r>
      <w:r w:rsidR="0086440A">
        <w:t>.</w:t>
      </w:r>
      <w:r>
        <w:t>) Amin</w:t>
      </w:r>
      <w:r w:rsidR="0086440A">
        <w:t>t látható</w:t>
      </w:r>
      <w:r>
        <w:t>,</w:t>
      </w:r>
      <w:r w:rsidR="0086440A">
        <w:t xml:space="preserve"> az égetőmű „primer hatásfoka” meglehetősen jó</w:t>
      </w:r>
      <w:r>
        <w:t>,</w:t>
      </w:r>
      <w:r w:rsidR="0086440A">
        <w:t xml:space="preserve"> még a magas víztartalom ellenére is. Az energia legnagyobb része azonban a szárításra fordítódik. Ilyen tüzelőanyag arány mellett az égetőmű</w:t>
      </w:r>
      <w:r w:rsidR="00C217CD">
        <w:t>vet egy évben</w:t>
      </w:r>
      <w:r w:rsidR="0086440A">
        <w:t xml:space="preserve"> 8 255 üzemórát </w:t>
      </w:r>
      <w:r w:rsidR="00C217CD">
        <w:t>kell</w:t>
      </w:r>
      <w:r w:rsidR="0086440A">
        <w:t xml:space="preserve"> működ</w:t>
      </w:r>
      <w:r w:rsidR="00C217CD">
        <w:t>tetni</w:t>
      </w:r>
      <w:r w:rsidR="0086440A">
        <w:t xml:space="preserve">. (Az összes szenyvíziszap </w:t>
      </w:r>
      <w:r w:rsidR="00C217CD">
        <w:t>ártalmatlanítása ezt követeli meg.)</w:t>
      </w:r>
    </w:p>
    <w:p w:rsidR="006D73CB" w:rsidRDefault="006D73CB" w:rsidP="00C513B9"/>
    <w:p w:rsidR="006D73CB" w:rsidRDefault="006D73CB" w:rsidP="00C513B9">
      <w:r>
        <w:t>Az égetőmű által szolgáltatott energia legnagyobb hányadát (54%-át) – ennél a változatnál – a szárítás hőigénye teszi ki. (Azért kell szárítani, hogy égethessünk!)</w:t>
      </w:r>
    </w:p>
    <w:p w:rsidR="0086440A" w:rsidRDefault="0086440A" w:rsidP="00C513B9"/>
    <w:p w:rsidR="006D73CB" w:rsidRDefault="0086440A" w:rsidP="006D73CB">
      <w:r>
        <w:t xml:space="preserve">A fennmaradó hőmennyiségből – elméletileg </w:t>
      </w:r>
      <w:r w:rsidR="0083085F">
        <w:t xml:space="preserve">évente </w:t>
      </w:r>
      <w:r>
        <w:t xml:space="preserve">füstgázzal </w:t>
      </w:r>
      <w:r w:rsidR="0083085F">
        <w:t xml:space="preserve">üzemelő </w:t>
      </w:r>
      <w:r>
        <w:t xml:space="preserve">ORC berendezéssel </w:t>
      </w:r>
      <w:r w:rsidR="0083085F">
        <w:t xml:space="preserve">- </w:t>
      </w:r>
      <w:r>
        <w:t>előállítható 54</w:t>
      </w:r>
      <w:r w:rsidR="006D73CB">
        <w:t>5 479 kWh elektromos áram</w:t>
      </w:r>
      <w:r w:rsidR="0043023F">
        <w:t>,</w:t>
      </w:r>
      <w:r w:rsidR="006D73CB">
        <w:t xml:space="preserve"> 18%-os hatásfokot feltételezve. </w:t>
      </w:r>
      <w:r w:rsidR="006D73CB">
        <w:rPr>
          <w:rStyle w:val="Lbjegyzet-hivatkozs"/>
        </w:rPr>
        <w:footnoteReference w:id="11"/>
      </w:r>
      <w:r w:rsidR="006D73CB">
        <w:t xml:space="preserve"> Ez mindenképpen haszon, vagy költség megtakarítás. Az ORC berendezés  ebben a variációban még visszaad  8 400 000 MJ hőenergiát. Ennek a hordozója azonban 90 </w:t>
      </w:r>
      <w:r w:rsidR="006D73CB" w:rsidRPr="006D73CB">
        <w:t>°C</w:t>
      </w:r>
      <w:r w:rsidR="006D73CB">
        <w:t xml:space="preserve"> hőmérsékletű víz. Ez az energia felhasználható lehet a telep fűtésére, melegvíz szolgáltatás</w:t>
      </w:r>
      <w:r w:rsidR="00087D5C">
        <w:t xml:space="preserve"> biztosítására, de bármilyen egyéb célra is. Arról azonban gondoskodni kell, hogy ezt az energia mennyiséget </w:t>
      </w:r>
      <w:r w:rsidR="0043023F">
        <w:t xml:space="preserve">                   </w:t>
      </w:r>
      <w:r w:rsidR="00087D5C">
        <w:t>- 1 018 MJ</w:t>
      </w:r>
      <w:r w:rsidR="0083085F">
        <w:t>/h</w:t>
      </w:r>
      <w:r w:rsidR="00087D5C">
        <w:t xml:space="preserve"> -  (283 kWh)</w:t>
      </w:r>
      <w:r w:rsidR="006D73CB">
        <w:t xml:space="preserve"> </w:t>
      </w:r>
      <w:r w:rsidR="00087D5C">
        <w:t>elvonjuk</w:t>
      </w:r>
      <w:r w:rsidR="0043023F">
        <w:t>,</w:t>
      </w:r>
      <w:r w:rsidR="00087D5C">
        <w:t xml:space="preserve"> mert ha nem tesszük meg</w:t>
      </w:r>
      <w:r w:rsidR="0043023F">
        <w:t>,</w:t>
      </w:r>
      <w:r w:rsidR="00087D5C">
        <w:t xml:space="preserve"> az ORC berendezésünk nem működne.</w:t>
      </w:r>
    </w:p>
    <w:p w:rsidR="0083085F" w:rsidRDefault="0083085F" w:rsidP="006D73CB"/>
    <w:p w:rsidR="005D7BC1" w:rsidRDefault="00C217CD" w:rsidP="006D73CB">
      <w:r>
        <w:t>Már most jelzem, hogy energia hatékonyság szempontjából ez a legrosszabb változat, hiszen a bevitt összes energiának alig 18%-at adja vissza</w:t>
      </w:r>
      <w:r w:rsidR="0043023F">
        <w:t>,</w:t>
      </w:r>
      <w:r>
        <w:t xml:space="preserve"> másutt felhasználható formában.</w:t>
      </w:r>
      <w:r w:rsidR="0015641F">
        <w:t xml:space="preserve"> </w:t>
      </w:r>
    </w:p>
    <w:p w:rsidR="004B0C07" w:rsidRDefault="004B0C07" w:rsidP="006D73CB"/>
    <w:p w:rsidR="00087D5C" w:rsidRPr="004B0C07" w:rsidRDefault="0015641F" w:rsidP="006D73CB">
      <w:r>
        <w:t>Ha azonban a kiindulási alapunk az, hogy e módszer bevezetésével kiváltottunk  970 000 m</w:t>
      </w:r>
      <w:r>
        <w:rPr>
          <w:vertAlign w:val="superscript"/>
        </w:rPr>
        <w:t>3</w:t>
      </w:r>
      <w:r w:rsidR="0083085F">
        <w:t xml:space="preserve">/év </w:t>
      </w:r>
      <w:r>
        <w:t>földgázt</w:t>
      </w:r>
      <w:r w:rsidR="005D7BC1">
        <w:t xml:space="preserve"> és 570 000 kWh elektromos áramot</w:t>
      </w:r>
      <w:r w:rsidR="0043023F">
        <w:t>,</w:t>
      </w:r>
      <w:r w:rsidR="005D7BC1">
        <w:t xml:space="preserve"> amivel a szárítóberendezés eddig üzemelt, továbbá a korábban lerakott (vagy térítéssel átadott) 2 800 t szárított iszap helyett most már csak 440 t hamu lerakásától kell gondoskodni</w:t>
      </w:r>
      <w:r w:rsidR="00006D1B">
        <w:t xml:space="preserve"> évnte</w:t>
      </w:r>
      <w:r w:rsidR="005D7BC1">
        <w:t xml:space="preserve"> (ez minimálisan 14 millió Ft)  és a szárításhoz felhasznált földgáz és elektromos energia miatti ÜHG többlet kibocsátást is kiváltottuk</w:t>
      </w:r>
      <w:r w:rsidR="00532FC9">
        <w:t>. Ha még számolunk azzal is, hogy a szárítás után megmaradó víztelenített iszapot még komposztálni kell, ami eleve veszteséges tevékenység (lásd komposztálás fejezet. Az itteni mennyiségre vetítve ez több</w:t>
      </w:r>
      <w:r w:rsidR="00FF2794">
        <w:t>,</w:t>
      </w:r>
      <w:r w:rsidR="00532FC9">
        <w:t xml:space="preserve"> mint 8 millió Ft</w:t>
      </w:r>
      <w:r w:rsidR="00FF2794">
        <w:t>.</w:t>
      </w:r>
      <w:r w:rsidR="005D7BC1">
        <w:t xml:space="preserve"> </w:t>
      </w:r>
      <w:r w:rsidR="00FF2794">
        <w:t xml:space="preserve">Ha </w:t>
      </w:r>
      <w:r w:rsidR="004B0C07">
        <w:t>azt is figyelembe vesszük, hogy ennek komposztálása további 1 472 t CO</w:t>
      </w:r>
      <w:r w:rsidR="004B0C07">
        <w:rPr>
          <w:vertAlign w:val="subscript"/>
        </w:rPr>
        <w:t xml:space="preserve">2 </w:t>
      </w:r>
      <w:r w:rsidR="004B0C07">
        <w:t>kibocsátással járt volna, akkor e variáció hatását a környezetre, de az eredményre is másképpen ítélhetjük meg.</w:t>
      </w:r>
    </w:p>
    <w:p w:rsidR="0086440A" w:rsidRDefault="0086440A" w:rsidP="00C513B9"/>
    <w:p w:rsidR="00510370" w:rsidRDefault="00FF2794" w:rsidP="008316C8">
      <w:pPr>
        <w:pStyle w:val="Cmsor3"/>
      </w:pPr>
      <w:bookmarkStart w:id="15" w:name="_Toc413170096"/>
      <w:r>
        <w:t>S</w:t>
      </w:r>
      <w:r w:rsidR="008316C8">
        <w:t>zennyvíziszap monoégetés víztelenített és szolár szárított iszap felhasználásával</w:t>
      </w:r>
      <w:bookmarkEnd w:id="15"/>
    </w:p>
    <w:p w:rsidR="00616AF0" w:rsidRDefault="00616AF0" w:rsidP="00C513B9"/>
    <w:p w:rsidR="00616AF0" w:rsidRDefault="00AF6C4B" w:rsidP="00C513B9">
      <w:r>
        <w:t>Szoláris szárító esetén a szárításnak biztosítandó hőigénye alaphelyzetben nincsen</w:t>
      </w:r>
      <w:r>
        <w:rPr>
          <w:rStyle w:val="Lbjegyzet-hivatkozs"/>
        </w:rPr>
        <w:footnoteReference w:id="12"/>
      </w:r>
      <w:r w:rsidR="00FF2794">
        <w:t xml:space="preserve"> ( l</w:t>
      </w:r>
      <w:r>
        <w:t>eírását lásd a szárítás címszó alatt</w:t>
      </w:r>
      <w:r w:rsidR="00FF2794">
        <w:t xml:space="preserve"> )</w:t>
      </w:r>
      <w:r>
        <w:t>. A berendezésnek ezen túl minimális elektromos energia igénye van</w:t>
      </w:r>
      <w:r w:rsidR="00B62256">
        <w:t>.</w:t>
      </w:r>
    </w:p>
    <w:p w:rsidR="00B62256" w:rsidRDefault="00B62256" w:rsidP="00C513B9"/>
    <w:p w:rsidR="00B62256" w:rsidRDefault="00B62256" w:rsidP="00C513B9">
      <w:r>
        <w:t>Szolár szárított iszap használata esetén számolni kell a fűtőérték és a tömeg csökkenéssel is. Emiatt az égetőmű fajlagos „anyagtömeg” felhasználása a normál szárításhoz viszonyítva jelentősen megnövekszik (v.ö a 12 és 14 táblázatot)</w:t>
      </w:r>
      <w:r w:rsidR="007040D0">
        <w:t>.</w:t>
      </w:r>
      <w:r>
        <w:t xml:space="preserve"> A szárazanyag tömegcsökkenés  - mivel az nyilván az oxidálható anyagokból történik – számolni kell a keletkező hamu mintegy 5%-os növekedésével is. (Ezt bizonyította a fűtőérték meghatározásakor mért érték is.)</w:t>
      </w:r>
      <w:r w:rsidR="00FF2794">
        <w:t xml:space="preserve"> </w:t>
      </w:r>
      <w:r w:rsidR="009F7544">
        <w:t>Mindezeket figyelembe véve e változat anyag</w:t>
      </w:r>
      <w:r w:rsidR="00FF2794">
        <w:t>-</w:t>
      </w:r>
      <w:r w:rsidR="009F7544">
        <w:t xml:space="preserve"> és energia áramát a 14. táblázat tartalmazza</w:t>
      </w:r>
      <w:r w:rsidR="00FF2794">
        <w:t>:</w:t>
      </w:r>
    </w:p>
    <w:p w:rsidR="00C513B9" w:rsidRDefault="00C513B9" w:rsidP="00C513B9"/>
    <w:tbl>
      <w:tblPr>
        <w:tblpPr w:leftFromText="141" w:rightFromText="141" w:vertAnchor="text" w:horzAnchor="margin" w:tblpXSpec="center" w:tblpY="94"/>
        <w:tblOverlap w:val="never"/>
        <w:tblW w:w="767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858"/>
        <w:gridCol w:w="993"/>
        <w:gridCol w:w="141"/>
        <w:gridCol w:w="993"/>
        <w:gridCol w:w="850"/>
        <w:gridCol w:w="851"/>
        <w:gridCol w:w="992"/>
      </w:tblGrid>
      <w:tr w:rsidR="009F7544" w:rsidRPr="00B62256" w:rsidTr="009F7544">
        <w:trPr>
          <w:trHeight w:val="285"/>
        </w:trPr>
        <w:tc>
          <w:tcPr>
            <w:tcW w:w="7678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9F7544" w:rsidRPr="00B62256" w:rsidRDefault="009F7544" w:rsidP="009F7544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táblázat: A víztelenített és szolár szárított iszap égetés</w:t>
            </w: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anyag és energia árama</w:t>
            </w:r>
          </w:p>
        </w:tc>
      </w:tr>
      <w:tr w:rsidR="009F7544" w:rsidRPr="00B62256" w:rsidTr="009F7544">
        <w:trPr>
          <w:trHeight w:val="285"/>
        </w:trPr>
        <w:tc>
          <w:tcPr>
            <w:tcW w:w="285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9F7544" w:rsidRPr="00B62256" w:rsidRDefault="009F7544" w:rsidP="009F7544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544" w:rsidRPr="00B62256" w:rsidRDefault="009F7544" w:rsidP="009F7544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Részarány %</w:t>
            </w:r>
          </w:p>
        </w:tc>
        <w:tc>
          <w:tcPr>
            <w:tcW w:w="2835" w:type="dxa"/>
            <w:gridSpan w:val="4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üzemórára vetítve</w:t>
            </w:r>
          </w:p>
        </w:tc>
        <w:tc>
          <w:tcPr>
            <w:tcW w:w="992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9F7544" w:rsidRPr="00B62256" w:rsidRDefault="009F7544" w:rsidP="009F7544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Éves anyag szüksé</w:t>
            </w: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g</w:t>
            </w: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let össz</w:t>
            </w: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</w:t>
            </w: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sen t</w:t>
            </w:r>
          </w:p>
        </w:tc>
      </w:tr>
      <w:tr w:rsidR="009F7544" w:rsidRPr="00B62256" w:rsidTr="009F7544">
        <w:trPr>
          <w:trHeight w:val="540"/>
        </w:trPr>
        <w:tc>
          <w:tcPr>
            <w:tcW w:w="285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544" w:rsidRPr="00B62256" w:rsidRDefault="009F7544" w:rsidP="009F7544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Mennyiség kg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9F7544" w:rsidRPr="00B62256" w:rsidRDefault="009F7544" w:rsidP="009F7544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kg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9F7544" w:rsidRPr="00B62256" w:rsidRDefault="009F7544" w:rsidP="009F7544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Energia </w:t>
            </w:r>
          </w:p>
        </w:tc>
        <w:tc>
          <w:tcPr>
            <w:tcW w:w="99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9F7544" w:rsidRPr="00B62256" w:rsidTr="009F7544">
        <w:trPr>
          <w:trHeight w:val="270"/>
        </w:trPr>
        <w:tc>
          <w:tcPr>
            <w:tcW w:w="2858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iszap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52,05%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88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1 577</w:t>
            </w:r>
          </w:p>
        </w:tc>
        <w:tc>
          <w:tcPr>
            <w:tcW w:w="99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9F7544" w:rsidRPr="00B62256" w:rsidTr="009F7544">
        <w:trPr>
          <w:trHeight w:val="270"/>
        </w:trPr>
        <w:tc>
          <w:tcPr>
            <w:tcW w:w="2858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Szolár szárított iszap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47,95%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375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4 992</w:t>
            </w:r>
          </w:p>
        </w:tc>
        <w:tc>
          <w:tcPr>
            <w:tcW w:w="99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9F7544" w:rsidRPr="00B62256" w:rsidTr="009F7544">
        <w:trPr>
          <w:trHeight w:val="285"/>
        </w:trPr>
        <w:tc>
          <w:tcPr>
            <w:tcW w:w="28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Tüzelő összesen</w:t>
            </w:r>
          </w:p>
        </w:tc>
        <w:tc>
          <w:tcPr>
            <w:tcW w:w="99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842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463</w:t>
            </w:r>
          </w:p>
        </w:tc>
        <w:tc>
          <w:tcPr>
            <w:tcW w:w="8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6 569</w:t>
            </w:r>
          </w:p>
        </w:tc>
        <w:tc>
          <w:tcPr>
            <w:tcW w:w="99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9F7544" w:rsidRPr="00B62256" w:rsidTr="009F7544">
        <w:trPr>
          <w:trHeight w:val="270"/>
        </w:trPr>
        <w:tc>
          <w:tcPr>
            <w:tcW w:w="3851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Faapríték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248</w:t>
            </w:r>
          </w:p>
        </w:tc>
      </w:tr>
      <w:tr w:rsidR="009F7544" w:rsidRPr="00B62256" w:rsidTr="009F7544">
        <w:trPr>
          <w:trHeight w:val="270"/>
        </w:trPr>
        <w:tc>
          <w:tcPr>
            <w:tcW w:w="3851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Kazán input összesen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484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6 863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F7544" w:rsidRPr="00B62256" w:rsidTr="009F7544">
        <w:trPr>
          <w:trHeight w:val="285"/>
        </w:trPr>
        <w:tc>
          <w:tcPr>
            <w:tcW w:w="385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szennyvíziszap egyenértékben</w:t>
            </w:r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2 978</w:t>
            </w:r>
          </w:p>
        </w:tc>
        <w:tc>
          <w:tcPr>
            <w:tcW w:w="85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8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14 600</w:t>
            </w:r>
          </w:p>
        </w:tc>
      </w:tr>
      <w:tr w:rsidR="009F7544" w:rsidRPr="00B62256" w:rsidTr="009F7544">
        <w:trPr>
          <w:trHeight w:val="270"/>
        </w:trPr>
        <w:tc>
          <w:tcPr>
            <w:tcW w:w="5835" w:type="dxa"/>
            <w:gridSpan w:val="5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Kazán alapvesztesége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479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F7544" w:rsidRPr="00B62256" w:rsidTr="009F7544">
        <w:trPr>
          <w:trHeight w:val="270"/>
        </w:trPr>
        <w:tc>
          <w:tcPr>
            <w:tcW w:w="5835" w:type="dxa"/>
            <w:gridSpan w:val="5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Vízpárologtatásra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876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F7544" w:rsidRPr="00B62256" w:rsidTr="009F7544">
        <w:trPr>
          <w:trHeight w:val="285"/>
        </w:trPr>
        <w:tc>
          <w:tcPr>
            <w:tcW w:w="5835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Előégetőből kilépő output</w:t>
            </w:r>
          </w:p>
        </w:tc>
        <w:tc>
          <w:tcPr>
            <w:tcW w:w="8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5 508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9F7544" w:rsidRPr="00B62256" w:rsidTr="009F7544">
        <w:trPr>
          <w:trHeight w:val="291"/>
        </w:trPr>
        <w:tc>
          <w:tcPr>
            <w:tcW w:w="3992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FF2794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Fape</w:t>
            </w:r>
            <w:r w:rsidR="00FF279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l</w:t>
            </w: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le</w:t>
            </w:r>
            <w:r w:rsidR="00FF2794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t</w:t>
            </w: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az utóége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tő felfűtésére (támasztékhő)</w:t>
            </w: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851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724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7544" w:rsidRPr="00B62256" w:rsidRDefault="009F7544" w:rsidP="009F7544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62256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350</w:t>
            </w:r>
          </w:p>
        </w:tc>
      </w:tr>
    </w:tbl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C513B9" w:rsidRDefault="00C513B9" w:rsidP="00C513B9"/>
    <w:p w:rsidR="009F7544" w:rsidRDefault="009F7544" w:rsidP="00C513B9"/>
    <w:p w:rsidR="009F7544" w:rsidRDefault="009F7544" w:rsidP="00C513B9">
      <w:r>
        <w:t>Ebben az esetben az égetőmű – amennyiben csak a saját iszapját használja fel – az év során</w:t>
      </w:r>
      <w:r w:rsidR="00930E98">
        <w:t xml:space="preserve"> </w:t>
      </w:r>
      <w:r>
        <w:t>4 903 üzemórát teljesíthet. (A 14 600 t viztelenített iszap ennyit tesz lehetővé.) A tüzelőanyag keverék szárazanyag tartalma 56%</w:t>
      </w:r>
      <w:r w:rsidR="0008579A">
        <w:t>,</w:t>
      </w:r>
      <w:r w:rsidR="00930E98">
        <w:t xml:space="preserve"> </w:t>
      </w:r>
      <w:r w:rsidR="0008579A">
        <w:t>nettó fűtőértéke a teljes tömegre vatítve 6,79 MJ/kg.</w:t>
      </w:r>
    </w:p>
    <w:p w:rsidR="009F7544" w:rsidRDefault="009F7544" w:rsidP="00C513B9"/>
    <w:p w:rsidR="009F7544" w:rsidRDefault="009F7544" w:rsidP="00C513B9">
      <w:r>
        <w:t>A részleges üzemeltetés „kényszere</w:t>
      </w:r>
      <w:r w:rsidR="00930E98">
        <w:t xml:space="preserve"> </w:t>
      </w:r>
      <w:r>
        <w:t xml:space="preserve">miatt” célszerű az üzemidőt a téli félévre tenni. A nyáron képződő iszapmennyiség </w:t>
      </w:r>
      <w:r w:rsidR="00930E98">
        <w:t xml:space="preserve">- </w:t>
      </w:r>
      <w:r>
        <w:t xml:space="preserve">kiegészítő hőfelhasználás nélkül is </w:t>
      </w:r>
      <w:r w:rsidR="00930E98">
        <w:t>-</w:t>
      </w:r>
      <w:r>
        <w:t xml:space="preserve">szárítható. A téli félévben viszont – amikor az égetőmű üzemel – az ORC egység által </w:t>
      </w:r>
      <w:r w:rsidR="00DB43EF">
        <w:t>visszaadott</w:t>
      </w:r>
      <w:r>
        <w:t xml:space="preserve"> hő hozzáadásával a szolár szárító kapacitása jól kihasználható.</w:t>
      </w:r>
    </w:p>
    <w:p w:rsidR="0008579A" w:rsidRDefault="0008579A" w:rsidP="00C513B9"/>
    <w:p w:rsidR="0008579A" w:rsidRDefault="0008579A" w:rsidP="00C513B9">
      <w:r>
        <w:t>Az égetőműben óránként 7 588 MJ energiát viszünk be</w:t>
      </w:r>
      <w:r w:rsidR="00930E98">
        <w:t>,</w:t>
      </w:r>
      <w:r>
        <w:t xml:space="preserve"> és outputként 6 156 MJ</w:t>
      </w:r>
      <w:r w:rsidR="00DB43EF">
        <w:t>-t</w:t>
      </w:r>
      <w:r>
        <w:t xml:space="preserve"> ad vissza</w:t>
      </w:r>
      <w:r w:rsidR="00DB43EF">
        <w:t>. Ez 81,13% -os hatásfokot jelent.</w:t>
      </w:r>
    </w:p>
    <w:tbl>
      <w:tblPr>
        <w:tblpPr w:leftFromText="141" w:rightFromText="141" w:vertAnchor="text" w:tblpX="47" w:tblpY="1"/>
        <w:tblOverlap w:val="never"/>
        <w:tblW w:w="5740" w:type="dxa"/>
        <w:tblCellMar>
          <w:left w:w="70" w:type="dxa"/>
          <w:right w:w="70" w:type="dxa"/>
        </w:tblCellMar>
        <w:tblLook w:val="04A0"/>
      </w:tblPr>
      <w:tblGrid>
        <w:gridCol w:w="4134"/>
        <w:gridCol w:w="1606"/>
      </w:tblGrid>
      <w:tr w:rsidR="005748FE" w:rsidRPr="005748FE" w:rsidTr="00DB43EF">
        <w:trPr>
          <w:trHeight w:val="285"/>
        </w:trPr>
        <w:tc>
          <w:tcPr>
            <w:tcW w:w="574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5748FE" w:rsidRPr="005748FE" w:rsidRDefault="005748FE" w:rsidP="00DB43EF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5748F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Éves </w:t>
            </w:r>
            <w:r w:rsidR="00DB43EF" w:rsidRPr="005748F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energiahasznosítás</w:t>
            </w:r>
          </w:p>
        </w:tc>
      </w:tr>
      <w:tr w:rsidR="005748FE" w:rsidRPr="005748FE" w:rsidTr="00DB43EF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60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Mennyiség</w:t>
            </w:r>
          </w:p>
        </w:tc>
      </w:tr>
      <w:tr w:rsidR="005748FE" w:rsidRPr="005748FE" w:rsidTr="00DB43EF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Összes output hőmennyiség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MJ/</w:t>
            </w:r>
            <w:r w:rsidR="00DB43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év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5748FE" w:rsidRPr="005748FE" w:rsidRDefault="005748FE" w:rsidP="00DB43EF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30 180 270</w:t>
            </w:r>
          </w:p>
        </w:tc>
      </w:tr>
      <w:tr w:rsidR="005748FE" w:rsidRPr="005748FE" w:rsidTr="00DB43EF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Füstgázzal elmegy</w:t>
            </w:r>
            <w:r w:rsidR="00DB43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MJ/év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5748FE" w:rsidRPr="005748FE" w:rsidRDefault="005748FE" w:rsidP="00DB43EF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4 129 932</w:t>
            </w:r>
          </w:p>
        </w:tc>
      </w:tr>
      <w:tr w:rsidR="005748FE" w:rsidRPr="005748FE" w:rsidTr="00DB43EF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Felhasználható hőenergia</w:t>
            </w:r>
            <w:r w:rsidR="00DB43EF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 MJ/év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5748FE" w:rsidRPr="005748FE" w:rsidRDefault="005748FE" w:rsidP="00DB43EF">
            <w:pPr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26 050 338</w:t>
            </w:r>
          </w:p>
        </w:tc>
      </w:tr>
      <w:tr w:rsidR="005748FE" w:rsidRPr="005748FE" w:rsidTr="00DB43EF">
        <w:trPr>
          <w:trHeight w:val="251"/>
        </w:trPr>
        <w:tc>
          <w:tcPr>
            <w:tcW w:w="41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Kihozható elektromos energia (Orc)</w:t>
            </w:r>
            <w:r w:rsidR="00DB43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kWh/év</w:t>
            </w:r>
          </w:p>
        </w:tc>
        <w:tc>
          <w:tcPr>
            <w:tcW w:w="160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5748FE" w:rsidRPr="005748FE" w:rsidRDefault="005748FE" w:rsidP="00DB43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1 302 517</w:t>
            </w:r>
          </w:p>
        </w:tc>
      </w:tr>
      <w:tr w:rsidR="005748FE" w:rsidRPr="005748FE" w:rsidTr="00DB43EF">
        <w:trPr>
          <w:trHeight w:val="285"/>
        </w:trPr>
        <w:tc>
          <w:tcPr>
            <w:tcW w:w="413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Felhasználható hő</w:t>
            </w:r>
            <w:r w:rsidR="00DB43EF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MJ/év</w:t>
            </w:r>
          </w:p>
        </w:tc>
        <w:tc>
          <w:tcPr>
            <w:tcW w:w="160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5748FE" w:rsidRPr="005748FE" w:rsidRDefault="005748FE" w:rsidP="00DB43EF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748F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20 058 760</w:t>
            </w:r>
          </w:p>
        </w:tc>
      </w:tr>
    </w:tbl>
    <w:p w:rsidR="005748FE" w:rsidRDefault="00DB43EF" w:rsidP="00C513B9">
      <w:r>
        <w:t>Az egész évre vetített energia felhasználást a 15. táblázat tartalmazza. Mivel ennél a változatnál az iszap szárításhoz nem használunk fel „primér energiát”</w:t>
      </w:r>
      <w:r w:rsidR="00930E98">
        <w:t>, a</w:t>
      </w:r>
      <w:r>
        <w:t xml:space="preserve"> ténylegesen hasznosuló energia részaránya jelentősen megnövekszik. Elméletileg még az is elképzelhető, hogy</w:t>
      </w:r>
      <w:r w:rsidR="00930E98">
        <w:t xml:space="preserve"> -</w:t>
      </w:r>
      <w:r>
        <w:t xml:space="preserve"> a füstgázzal szükségképpen távozó energia kivételével </w:t>
      </w:r>
      <w:r w:rsidR="00930E98">
        <w:t xml:space="preserve">- </w:t>
      </w:r>
      <w:r>
        <w:t>a teljes output energia felhasználásra kerüljön.</w:t>
      </w:r>
    </w:p>
    <w:p w:rsidR="00DB43EF" w:rsidRDefault="00DB43EF" w:rsidP="00C513B9"/>
    <w:p w:rsidR="00DB43EF" w:rsidRPr="00CB43A9" w:rsidRDefault="00DB43EF" w:rsidP="00C513B9">
      <w:r>
        <w:t xml:space="preserve">Ami az emissziót illeti, ez a változat csak annyival rosszabb az előző pontban ismertetettnél, amennyi </w:t>
      </w:r>
      <w:r w:rsidR="00CB43A9">
        <w:t>CO</w:t>
      </w:r>
      <w:r w:rsidR="00CB43A9">
        <w:rPr>
          <w:vertAlign w:val="subscript"/>
        </w:rPr>
        <w:t>2</w:t>
      </w:r>
      <w:r w:rsidR="00CB43A9">
        <w:t xml:space="preserve"> –n kívüli ÜHG (NH</w:t>
      </w:r>
      <w:r w:rsidR="00CB43A9">
        <w:rPr>
          <w:vertAlign w:val="subscript"/>
        </w:rPr>
        <w:t xml:space="preserve">4 </w:t>
      </w:r>
      <w:r w:rsidR="00CB43A9">
        <w:t xml:space="preserve"> és CH</w:t>
      </w:r>
      <w:r w:rsidR="00CB43A9">
        <w:rPr>
          <w:vertAlign w:val="subscript"/>
        </w:rPr>
        <w:t>4</w:t>
      </w:r>
      <w:r w:rsidR="00CB43A9">
        <w:t xml:space="preserve"> ) a szolár szárítás során keletkezik.</w:t>
      </w:r>
      <w:r w:rsidR="00CB43A9">
        <w:rPr>
          <w:rStyle w:val="Lbjegyzet-hivatkozs"/>
        </w:rPr>
        <w:footnoteReference w:id="13"/>
      </w:r>
    </w:p>
    <w:p w:rsidR="005748FE" w:rsidRDefault="005748FE" w:rsidP="00C513B9"/>
    <w:p w:rsidR="005748FE" w:rsidRDefault="00CB43A9" w:rsidP="00CB43A9">
      <w:pPr>
        <w:pStyle w:val="Cmsor3"/>
      </w:pPr>
      <w:bookmarkStart w:id="16" w:name="_Toc413170097"/>
      <w:r>
        <w:t>Víztelenített szennyvíziszap és RDF együtt égetése.</w:t>
      </w:r>
      <w:bookmarkEnd w:id="16"/>
    </w:p>
    <w:p w:rsidR="00CB43A9" w:rsidRDefault="00CB43A9" w:rsidP="00CB43A9"/>
    <w:p w:rsidR="00CB43A9" w:rsidRDefault="00CB43A9" w:rsidP="00CB43A9">
      <w:r w:rsidRPr="00006D1B">
        <w:rPr>
          <w:u w:val="single"/>
        </w:rPr>
        <w:t>Ez a változat már tullép a szennyvíziszap ártalmatlanítás</w:t>
      </w:r>
      <w:r>
        <w:t>, (hasznosítás) témakörén. Itt már integrált hulladék hasznosításról van szó. Az RDF-ről itt csak annyit szólunk</w:t>
      </w:r>
      <w:r w:rsidR="0040161D">
        <w:t>, hogy az nem más, mint a települési szilárd hulladék válogatása után visszamaradó, égethető szerves hulladék, amely már másra nem használható. Az RDF feldolgozási technológia viszonylag magas szárazanyag tartalmú anyagot produkál (lásd 11. táblázat)</w:t>
      </w:r>
      <w:r w:rsidR="00930E98">
        <w:t>.</w:t>
      </w:r>
      <w:r w:rsidR="0040161D">
        <w:t xml:space="preserve">  A fűtőértéknél a legalacsonyabb értéket vettük figyelembe. </w:t>
      </w:r>
    </w:p>
    <w:p w:rsidR="00B2471E" w:rsidRDefault="0040161D" w:rsidP="00C513B9">
      <w:r>
        <w:t>A településen keletkező szennyvíziszaphoz viszonyítva - az RDF technológia alkalmazása esetén - egy főre vetítve kb</w:t>
      </w:r>
      <w:r w:rsidR="00171AB8">
        <w:t>.</w:t>
      </w:r>
      <w:r>
        <w:t xml:space="preserve"> </w:t>
      </w:r>
      <w:r w:rsidR="006C17CF">
        <w:t>35-40</w:t>
      </w:r>
      <w:r>
        <w:t>%-al nagyobb mennyiséggel lehet kalkulálni. Itt tehát arról van szó, hogy a szárított szennyvíziszap helyett RDF-et használunk. Ez azonban azt is jelenti, hogy ebben az esetben az adott település telje</w:t>
      </w:r>
      <w:r w:rsidR="00CA4E23">
        <w:t>s</w:t>
      </w:r>
      <w:r>
        <w:t xml:space="preserve"> hulladé</w:t>
      </w:r>
      <w:r w:rsidR="00171AB8">
        <w:t>k problémáját meg lehet oldani.(</w:t>
      </w:r>
      <w:r w:rsidR="00B2471E">
        <w:t xml:space="preserve">E változat anyag és energia áramát a 16. táblázat taratalmazza. </w:t>
      </w:r>
      <w:r w:rsidR="00171AB8">
        <w:t>)</w:t>
      </w:r>
    </w:p>
    <w:p w:rsidR="005748FE" w:rsidRDefault="005748FE" w:rsidP="00C513B9"/>
    <w:tbl>
      <w:tblPr>
        <w:tblW w:w="9160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4165"/>
        <w:gridCol w:w="998"/>
        <w:gridCol w:w="1050"/>
        <w:gridCol w:w="919"/>
        <w:gridCol w:w="1022"/>
        <w:gridCol w:w="1006"/>
      </w:tblGrid>
      <w:tr w:rsidR="00B2471E" w:rsidRPr="00B2471E" w:rsidTr="00B2471E">
        <w:trPr>
          <w:trHeight w:val="285"/>
        </w:trPr>
        <w:tc>
          <w:tcPr>
            <w:tcW w:w="9160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B2471E" w:rsidRPr="00B2471E" w:rsidRDefault="00B2471E" w:rsidP="00B2471E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Táblázat: Víztelenített szennyvíziszap és RDF együtt égetés</w:t>
            </w: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anyag és energia árama</w:t>
            </w:r>
          </w:p>
        </w:tc>
      </w:tr>
      <w:tr w:rsidR="00B2471E" w:rsidRPr="00B2471E" w:rsidTr="00B2471E">
        <w:trPr>
          <w:trHeight w:val="285"/>
        </w:trPr>
        <w:tc>
          <w:tcPr>
            <w:tcW w:w="416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2471E" w:rsidRPr="00B2471E" w:rsidRDefault="00B2471E" w:rsidP="00B2471E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998" w:type="dxa"/>
            <w:vMerge w:val="restar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1E" w:rsidRPr="00B2471E" w:rsidRDefault="00B2471E" w:rsidP="00B2471E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Részarány %</w:t>
            </w:r>
          </w:p>
        </w:tc>
        <w:tc>
          <w:tcPr>
            <w:tcW w:w="2991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üzemórára vetítve</w:t>
            </w:r>
          </w:p>
        </w:tc>
        <w:tc>
          <w:tcPr>
            <w:tcW w:w="1006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2471E" w:rsidRPr="00B2471E" w:rsidRDefault="00B2471E" w:rsidP="00B2471E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Éves anyag szükséglet összesen t</w:t>
            </w:r>
          </w:p>
        </w:tc>
      </w:tr>
      <w:tr w:rsidR="00B2471E" w:rsidRPr="00B2471E" w:rsidTr="00B2471E">
        <w:trPr>
          <w:trHeight w:val="540"/>
        </w:trPr>
        <w:tc>
          <w:tcPr>
            <w:tcW w:w="4165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998" w:type="dxa"/>
            <w:vMerge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71E" w:rsidRPr="00B2471E" w:rsidRDefault="00B2471E" w:rsidP="00B2471E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Mennyiség kg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B2471E" w:rsidRPr="00B2471E" w:rsidRDefault="00B2471E" w:rsidP="00B2471E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kg</w:t>
            </w:r>
          </w:p>
        </w:tc>
        <w:tc>
          <w:tcPr>
            <w:tcW w:w="102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2471E" w:rsidRPr="00B2471E" w:rsidRDefault="00B2471E" w:rsidP="00B2471E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Energia </w:t>
            </w:r>
          </w:p>
        </w:tc>
        <w:tc>
          <w:tcPr>
            <w:tcW w:w="100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B2471E" w:rsidRPr="00B2471E" w:rsidTr="00B2471E">
        <w:trPr>
          <w:trHeight w:val="270"/>
        </w:trPr>
        <w:tc>
          <w:tcPr>
            <w:tcW w:w="416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iszap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41,67%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318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64</w:t>
            </w:r>
          </w:p>
        </w:tc>
        <w:tc>
          <w:tcPr>
            <w:tcW w:w="102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1 145</w:t>
            </w:r>
          </w:p>
        </w:tc>
        <w:tc>
          <w:tcPr>
            <w:tcW w:w="100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B2471E" w:rsidRPr="00B2471E" w:rsidTr="00B2471E">
        <w:trPr>
          <w:trHeight w:val="270"/>
        </w:trPr>
        <w:tc>
          <w:tcPr>
            <w:tcW w:w="416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RDF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58,33%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445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356</w:t>
            </w:r>
          </w:p>
        </w:tc>
        <w:tc>
          <w:tcPr>
            <w:tcW w:w="102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5 345</w:t>
            </w:r>
          </w:p>
        </w:tc>
        <w:tc>
          <w:tcPr>
            <w:tcW w:w="100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B2471E" w:rsidRPr="00B2471E" w:rsidTr="00B2471E">
        <w:trPr>
          <w:trHeight w:val="285"/>
        </w:trPr>
        <w:tc>
          <w:tcPr>
            <w:tcW w:w="41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Tüzelő összesen</w:t>
            </w:r>
          </w:p>
        </w:tc>
        <w:tc>
          <w:tcPr>
            <w:tcW w:w="99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764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420</w:t>
            </w:r>
          </w:p>
        </w:tc>
        <w:tc>
          <w:tcPr>
            <w:tcW w:w="1022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6 490</w:t>
            </w:r>
          </w:p>
        </w:tc>
        <w:tc>
          <w:tcPr>
            <w:tcW w:w="100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B2471E" w:rsidRPr="00B2471E" w:rsidTr="00B2471E">
        <w:trPr>
          <w:trHeight w:val="270"/>
        </w:trPr>
        <w:tc>
          <w:tcPr>
            <w:tcW w:w="5163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Faapríték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294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248</w:t>
            </w:r>
          </w:p>
        </w:tc>
      </w:tr>
      <w:tr w:rsidR="00B2471E" w:rsidRPr="00B2471E" w:rsidTr="00B2471E">
        <w:trPr>
          <w:trHeight w:val="270"/>
        </w:trPr>
        <w:tc>
          <w:tcPr>
            <w:tcW w:w="5163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Kazán input összesen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794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441</w:t>
            </w:r>
          </w:p>
        </w:tc>
        <w:tc>
          <w:tcPr>
            <w:tcW w:w="1022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6 784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2471E" w:rsidRPr="00B2471E" w:rsidTr="00B2471E">
        <w:trPr>
          <w:trHeight w:val="285"/>
        </w:trPr>
        <w:tc>
          <w:tcPr>
            <w:tcW w:w="51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szennyvíziszap egyenértékben</w:t>
            </w:r>
          </w:p>
        </w:tc>
        <w:tc>
          <w:tcPr>
            <w:tcW w:w="10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318</w:t>
            </w:r>
          </w:p>
        </w:tc>
        <w:tc>
          <w:tcPr>
            <w:tcW w:w="91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2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0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2 672</w:t>
            </w:r>
          </w:p>
        </w:tc>
      </w:tr>
      <w:tr w:rsidR="00B2471E" w:rsidRPr="00B2471E" w:rsidTr="00B2471E">
        <w:trPr>
          <w:trHeight w:val="270"/>
        </w:trPr>
        <w:tc>
          <w:tcPr>
            <w:tcW w:w="7132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Kazán alapvesztesége</w:t>
            </w:r>
          </w:p>
        </w:tc>
        <w:tc>
          <w:tcPr>
            <w:tcW w:w="102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2471E" w:rsidRPr="00B2471E" w:rsidTr="00B2471E">
        <w:trPr>
          <w:trHeight w:val="270"/>
        </w:trPr>
        <w:tc>
          <w:tcPr>
            <w:tcW w:w="7132" w:type="dxa"/>
            <w:gridSpan w:val="4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44E9B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Vízpárologtatásra</w:t>
            </w:r>
          </w:p>
        </w:tc>
        <w:tc>
          <w:tcPr>
            <w:tcW w:w="102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797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2471E" w:rsidRPr="00B2471E" w:rsidTr="00B2471E">
        <w:trPr>
          <w:trHeight w:val="285"/>
        </w:trPr>
        <w:tc>
          <w:tcPr>
            <w:tcW w:w="7132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Előégetőből kilépő output</w:t>
            </w:r>
          </w:p>
        </w:tc>
        <w:tc>
          <w:tcPr>
            <w:tcW w:w="102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5 508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2471E" w:rsidRPr="00B2471E" w:rsidTr="00B2471E">
        <w:trPr>
          <w:trHeight w:val="285"/>
        </w:trPr>
        <w:tc>
          <w:tcPr>
            <w:tcW w:w="516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Fapellet az utóégető felfűtésére (támasztékhő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)</w:t>
            </w: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42</w:t>
            </w:r>
          </w:p>
        </w:tc>
        <w:tc>
          <w:tcPr>
            <w:tcW w:w="9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10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724</w:t>
            </w:r>
          </w:p>
        </w:tc>
        <w:tc>
          <w:tcPr>
            <w:tcW w:w="100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2471E" w:rsidRPr="00B2471E" w:rsidRDefault="00B2471E" w:rsidP="00B2471E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B2471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350</w:t>
            </w:r>
          </w:p>
        </w:tc>
      </w:tr>
    </w:tbl>
    <w:p w:rsidR="00CA4E23" w:rsidRDefault="00B44E9B" w:rsidP="00C513B9">
      <w:r>
        <w:t>Ennél a változatnál a tüzelőanyag keverék szárazanyag tartalma 55%</w:t>
      </w:r>
      <w:r w:rsidR="00171AB8">
        <w:t>,</w:t>
      </w:r>
      <w:r>
        <w:t xml:space="preserve"> a teljes tömegre vetített fűtőérték </w:t>
      </w:r>
      <w:r w:rsidR="001A737B">
        <w:t>pedig 7,48 MJ/kg.</w:t>
      </w:r>
    </w:p>
    <w:p w:rsidR="001A737B" w:rsidRDefault="001A737B" w:rsidP="00C513B9"/>
    <w:tbl>
      <w:tblPr>
        <w:tblpPr w:leftFromText="141" w:rightFromText="141" w:vertAnchor="text" w:horzAnchor="margin" w:tblpY="3379"/>
        <w:tblW w:w="5410" w:type="dxa"/>
        <w:tblCellMar>
          <w:left w:w="70" w:type="dxa"/>
          <w:right w:w="70" w:type="dxa"/>
        </w:tblCellMar>
        <w:tblLook w:val="04A0"/>
      </w:tblPr>
      <w:tblGrid>
        <w:gridCol w:w="3860"/>
        <w:gridCol w:w="1550"/>
      </w:tblGrid>
      <w:tr w:rsidR="00F41682" w:rsidRPr="00644177" w:rsidTr="00F41682">
        <w:trPr>
          <w:trHeight w:val="285"/>
        </w:trPr>
        <w:tc>
          <w:tcPr>
            <w:tcW w:w="541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41682" w:rsidRDefault="00F41682" w:rsidP="00F41682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táblázat A víztelenített iszap és RDF együtt égetés</w:t>
            </w:r>
          </w:p>
          <w:p w:rsidR="00F41682" w:rsidRPr="00644177" w:rsidRDefault="00F41682" w:rsidP="00F41682">
            <w:pPr>
              <w:pStyle w:val="Listaszerbekezds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</w:t>
            </w:r>
            <w:r w:rsidRPr="00644177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nergia mérleg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</w:t>
            </w:r>
          </w:p>
        </w:tc>
      </w:tr>
      <w:tr w:rsidR="00F41682" w:rsidRPr="00644177" w:rsidTr="00F41682">
        <w:trPr>
          <w:trHeight w:val="285"/>
        </w:trPr>
        <w:tc>
          <w:tcPr>
            <w:tcW w:w="38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82" w:rsidRPr="00644177" w:rsidRDefault="00F41682" w:rsidP="00F41682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5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F41682" w:rsidRPr="00644177" w:rsidRDefault="00F41682" w:rsidP="00F41682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Érték</w:t>
            </w:r>
          </w:p>
        </w:tc>
      </w:tr>
      <w:tr w:rsidR="00F41682" w:rsidRPr="00644177" w:rsidTr="00F41682">
        <w:trPr>
          <w:trHeight w:val="285"/>
        </w:trPr>
        <w:tc>
          <w:tcPr>
            <w:tcW w:w="38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Keletkező hőenergia összesen MJ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51 710 400</w:t>
            </w:r>
          </w:p>
        </w:tc>
      </w:tr>
      <w:tr w:rsidR="00F41682" w:rsidRPr="00644177" w:rsidTr="00F41682">
        <w:trPr>
          <w:trHeight w:val="285"/>
        </w:trPr>
        <w:tc>
          <w:tcPr>
            <w:tcW w:w="38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Távozó füstgázzal elmegy Mj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7 076 160</w:t>
            </w:r>
          </w:p>
        </w:tc>
      </w:tr>
      <w:tr w:rsidR="00F41682" w:rsidRPr="00644177" w:rsidTr="00F41682">
        <w:trPr>
          <w:trHeight w:val="285"/>
        </w:trPr>
        <w:tc>
          <w:tcPr>
            <w:tcW w:w="386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Maradék energia MJ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44 634 240</w:t>
            </w:r>
          </w:p>
        </w:tc>
      </w:tr>
      <w:tr w:rsidR="00F41682" w:rsidRPr="00644177" w:rsidTr="00F41682">
        <w:trPr>
          <w:trHeight w:val="285"/>
        </w:trPr>
        <w:tc>
          <w:tcPr>
            <w:tcW w:w="38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ORC berendezéssel előállítható áram kWh</w:t>
            </w:r>
          </w:p>
        </w:tc>
        <w:tc>
          <w:tcPr>
            <w:tcW w:w="155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2 231 712</w:t>
            </w:r>
          </w:p>
        </w:tc>
      </w:tr>
      <w:tr w:rsidR="00F41682" w:rsidRPr="00644177" w:rsidTr="00F41682">
        <w:trPr>
          <w:trHeight w:val="285"/>
        </w:trPr>
        <w:tc>
          <w:tcPr>
            <w:tcW w:w="38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Marad hőenergia MJ</w:t>
            </w:r>
          </w:p>
        </w:tc>
        <w:tc>
          <w:tcPr>
            <w:tcW w:w="15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F41682" w:rsidRPr="00644177" w:rsidRDefault="00F41682" w:rsidP="00F41682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644177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34 368 365</w:t>
            </w:r>
          </w:p>
        </w:tc>
      </w:tr>
    </w:tbl>
    <w:p w:rsidR="001A737B" w:rsidRDefault="001A737B" w:rsidP="00C513B9">
      <w:r>
        <w:t>E modellt nem a 14 600 t/év szennyvíziszap mennyiségre készítettem el. Az eltérést az indokolja, hogy az égető berendezés kapacitása – input energia igénye adott, illetve azonos. A tüzelőanyagot nem kizárólagosan szennyvíziszapból biztosítjuk. Feltételeztem, hogy az égetőmű egész évben (leszámítva a szükséges karbantartásokat) folyamatosan – 8 400 órában – üzemelni fog. Ezzel ártalmatlanít 3</w:t>
      </w:r>
      <w:r w:rsidR="006C17CF">
        <w:t> 830 t RDF-et és 2 672 t víztelenített szennyvíziszapot. Ez lehetővé tesz</w:t>
      </w:r>
      <w:r w:rsidR="00171AB8">
        <w:t>i</w:t>
      </w:r>
      <w:r w:rsidR="006C17CF">
        <w:t>, hogy már azokhoz a szennyvíztisztító telepekhez is telepíteni lehe</w:t>
      </w:r>
      <w:r w:rsidR="00171AB8">
        <w:t>ssen,</w:t>
      </w:r>
      <w:r w:rsidR="006C17CF">
        <w:t xml:space="preserve"> ahol napi 7 t –nál több víztelenített iszap keletkezik. Ez pedig azt is jelenti, hogy már 20– 25 000 lakóegység esetén ez a változat alkalmazható</w:t>
      </w:r>
      <w:r w:rsidR="00171AB8">
        <w:t xml:space="preserve">. Így  </w:t>
      </w:r>
      <w:r w:rsidR="006C17CF">
        <w:t xml:space="preserve">  viszont a teljes hulladék kezelési probléma ezzel megoldottnak tekinthető.</w:t>
      </w:r>
    </w:p>
    <w:p w:rsidR="00644177" w:rsidRDefault="00644177" w:rsidP="00C513B9"/>
    <w:p w:rsidR="00644177" w:rsidRDefault="00F41682" w:rsidP="00C513B9">
      <w:r>
        <w:t>Amint várható – mivel szárítás itt sincsen – az energia mérleg erősen pozitív</w:t>
      </w:r>
      <w:r w:rsidR="0096758A">
        <w:t>, és</w:t>
      </w:r>
      <w:r>
        <w:t xml:space="preserve"> Itt már jelentős az elektromos áram előállítása is. Az ORC egység által visszaadott hőmennyiség magas.Ez majdnem egészében az ORC által visszadott hőböl áll.</w:t>
      </w:r>
    </w:p>
    <w:p w:rsidR="00F41682" w:rsidRDefault="00F41682" w:rsidP="00C513B9"/>
    <w:p w:rsidR="00644177" w:rsidRDefault="00F41682" w:rsidP="00C513B9">
      <w:r>
        <w:t>Úgy gondolom, ez a forma viszonylag sok településen megvalósítható. Ezeken a helyeken megoldottá válik</w:t>
      </w:r>
      <w:r w:rsidR="00E00011">
        <w:t xml:space="preserve"> a teljes hulladék ártalmatlanítás</w:t>
      </w:r>
      <w:r w:rsidR="00E51A18">
        <w:t>.</w:t>
      </w:r>
    </w:p>
    <w:p w:rsidR="00E00011" w:rsidRDefault="00E00011" w:rsidP="00C513B9"/>
    <w:p w:rsidR="00E00011" w:rsidRDefault="00E00011" w:rsidP="00E00011">
      <w:pPr>
        <w:pStyle w:val="Cmsor3"/>
      </w:pPr>
      <w:bookmarkStart w:id="17" w:name="_Toc413170098"/>
      <w:r>
        <w:t>Fermentációs maradvány  monoégetés dekantált és szárított maradvány keverékkel</w:t>
      </w:r>
      <w:bookmarkEnd w:id="17"/>
      <w:r w:rsidR="00E51A18">
        <w:t>.</w:t>
      </w:r>
    </w:p>
    <w:p w:rsidR="006C17CF" w:rsidRDefault="006C17CF" w:rsidP="00C513B9"/>
    <w:p w:rsidR="006C17CF" w:rsidRDefault="00F40E6A" w:rsidP="00C513B9">
      <w:r>
        <w:t>Az eddigi országos – ismert – szennyvíziszap felhasználási célkitűzésekben az szerepelt, hogy a 30 000 L.E-et meghaladó települések esetében valósuljon meg a szennyvíziszap  rothasztása (</w:t>
      </w:r>
      <w:r w:rsidR="00E51A18">
        <w:t xml:space="preserve"> a</w:t>
      </w:r>
      <w:r>
        <w:t>biogáz előállítás anyagárait</w:t>
      </w:r>
      <w:r w:rsidR="00177D79">
        <w:t xml:space="preserve"> a 9. táblázatban már levezettem.</w:t>
      </w:r>
      <w:r w:rsidR="00E51A18">
        <w:t>)</w:t>
      </w:r>
      <w:r w:rsidR="00177D79">
        <w:t xml:space="preserve"> </w:t>
      </w:r>
      <w:r w:rsidR="00E51A18">
        <w:t xml:space="preserve">A  </w:t>
      </w:r>
      <w:r w:rsidR="00177D79">
        <w:t>fermentációs maradvány szárazanyag tartalma nagyon alacsony (alig több 7%-nál)</w:t>
      </w:r>
      <w:r w:rsidR="00E51A18">
        <w:t>,e</w:t>
      </w:r>
      <w:r w:rsidR="00177D79">
        <w:t>zt is vízteleníteni szükséges. Ennek megszokott módja a dekantálás, amellyel 30% körüli szárazanyag tartalmat lehet elérni. Így rendelkezésre fog állni a kiinduló 14 600 t/év szennyvíziszap felhasználás mellett 7 330 t/év 30% szárazanyag tartalmu víztelenített fermentációs maradvány. (Szárazanyag mennyisége 2 200 t</w:t>
      </w:r>
      <w:r w:rsidR="00E51A18">
        <w:t>.</w:t>
      </w:r>
      <w:r w:rsidR="00177D79">
        <w:t>)</w:t>
      </w:r>
    </w:p>
    <w:p w:rsidR="00177D79" w:rsidRDefault="00177D79" w:rsidP="00C513B9"/>
    <w:p w:rsidR="00177D79" w:rsidRDefault="00177D79" w:rsidP="00C513B9">
      <w:r>
        <w:t>A biogáz elemzésnél már jeleztem, hogy ezt közvetlenül nem lehet mezőgazdasági felhasználásra átadni, mivel a rothasztás alacsony (30-35</w:t>
      </w:r>
      <w:r w:rsidRPr="00177D79">
        <w:t>°C</w:t>
      </w:r>
      <w:r>
        <w:t>) hőmérséklete még a patogén élő szervezeteket sem semmisíti meg. Tehát vagy komposztálni kell, annak összes kockázatával, vagy termikusan kell a benne lévő jelentős energia mennyiséget hasznosítani.</w:t>
      </w:r>
    </w:p>
    <w:p w:rsidR="00177D79" w:rsidRDefault="00177D79" w:rsidP="00C513B9"/>
    <w:tbl>
      <w:tblPr>
        <w:tblpPr w:leftFromText="141" w:rightFromText="141" w:vertAnchor="text" w:horzAnchor="margin" w:tblpY="164"/>
        <w:tblW w:w="9299" w:type="dxa"/>
        <w:tblCellMar>
          <w:left w:w="70" w:type="dxa"/>
          <w:right w:w="70" w:type="dxa"/>
        </w:tblCellMar>
        <w:tblLook w:val="04A0"/>
      </w:tblPr>
      <w:tblGrid>
        <w:gridCol w:w="4165"/>
        <w:gridCol w:w="1002"/>
        <w:gridCol w:w="1050"/>
        <w:gridCol w:w="1039"/>
        <w:gridCol w:w="1034"/>
        <w:gridCol w:w="1009"/>
      </w:tblGrid>
      <w:tr w:rsidR="00680379" w:rsidRPr="0052508E" w:rsidTr="00680379">
        <w:trPr>
          <w:trHeight w:val="285"/>
        </w:trPr>
        <w:tc>
          <w:tcPr>
            <w:tcW w:w="9299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680379" w:rsidRPr="0052508E" w:rsidRDefault="00680379" w:rsidP="00680379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táblázat: </w:t>
            </w: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A 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fermentációs maradvány monoégetés</w:t>
            </w: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anyag és energia árama</w:t>
            </w:r>
          </w:p>
        </w:tc>
      </w:tr>
      <w:tr w:rsidR="00680379" w:rsidRPr="0052508E" w:rsidTr="00680379">
        <w:trPr>
          <w:trHeight w:val="285"/>
        </w:trPr>
        <w:tc>
          <w:tcPr>
            <w:tcW w:w="416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80379" w:rsidRPr="0052508E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002" w:type="dxa"/>
            <w:vMerge w:val="restar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379" w:rsidRPr="0052508E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Részarány %</w:t>
            </w:r>
          </w:p>
        </w:tc>
        <w:tc>
          <w:tcPr>
            <w:tcW w:w="3123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üzemórára vetítve</w:t>
            </w:r>
          </w:p>
        </w:tc>
        <w:tc>
          <w:tcPr>
            <w:tcW w:w="1009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80379" w:rsidRPr="0052508E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Éves anyag szükséglet összesen t</w:t>
            </w:r>
          </w:p>
        </w:tc>
      </w:tr>
      <w:tr w:rsidR="00680379" w:rsidRPr="0052508E" w:rsidTr="00680379">
        <w:trPr>
          <w:trHeight w:val="540"/>
        </w:trPr>
        <w:tc>
          <w:tcPr>
            <w:tcW w:w="4165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02" w:type="dxa"/>
            <w:vMerge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379" w:rsidRPr="0052508E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Mennyiség kg</w:t>
            </w:r>
          </w:p>
        </w:tc>
        <w:tc>
          <w:tcPr>
            <w:tcW w:w="103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80379" w:rsidRPr="0052508E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Száraz anyag kg</w:t>
            </w:r>
          </w:p>
        </w:tc>
        <w:tc>
          <w:tcPr>
            <w:tcW w:w="103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80379" w:rsidRPr="0052508E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Energia </w:t>
            </w:r>
          </w:p>
        </w:tc>
        <w:tc>
          <w:tcPr>
            <w:tcW w:w="1009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680379" w:rsidRPr="0052508E" w:rsidTr="00680379">
        <w:trPr>
          <w:trHeight w:val="270"/>
        </w:trPr>
        <w:tc>
          <w:tcPr>
            <w:tcW w:w="4165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 xml:space="preserve">Dekantált fermentációs maradvány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61,54%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556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167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2 226</w:t>
            </w:r>
          </w:p>
        </w:tc>
        <w:tc>
          <w:tcPr>
            <w:tcW w:w="1009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680379" w:rsidRPr="0052508E" w:rsidTr="00680379">
        <w:trPr>
          <w:trHeight w:val="270"/>
        </w:trPr>
        <w:tc>
          <w:tcPr>
            <w:tcW w:w="4165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Szárított fermentációs maradvány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38,46%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347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330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4 406</w:t>
            </w:r>
          </w:p>
        </w:tc>
        <w:tc>
          <w:tcPr>
            <w:tcW w:w="1009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680379" w:rsidRPr="0052508E" w:rsidTr="00680379">
        <w:trPr>
          <w:trHeight w:val="285"/>
        </w:trPr>
        <w:tc>
          <w:tcPr>
            <w:tcW w:w="41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Tüzelő összesen</w:t>
            </w:r>
          </w:p>
        </w:tc>
        <w:tc>
          <w:tcPr>
            <w:tcW w:w="100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100,00%</w:t>
            </w:r>
          </w:p>
        </w:tc>
        <w:tc>
          <w:tcPr>
            <w:tcW w:w="10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903</w:t>
            </w:r>
          </w:p>
        </w:tc>
        <w:tc>
          <w:tcPr>
            <w:tcW w:w="10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497</w:t>
            </w:r>
          </w:p>
        </w:tc>
        <w:tc>
          <w:tcPr>
            <w:tcW w:w="103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6 632</w:t>
            </w:r>
          </w:p>
        </w:tc>
        <w:tc>
          <w:tcPr>
            <w:tcW w:w="1009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680379" w:rsidRPr="0052508E" w:rsidTr="00680379">
        <w:trPr>
          <w:trHeight w:val="270"/>
        </w:trPr>
        <w:tc>
          <w:tcPr>
            <w:tcW w:w="516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Faapríték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294</w:t>
            </w:r>
          </w:p>
        </w:tc>
        <w:tc>
          <w:tcPr>
            <w:tcW w:w="100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133</w:t>
            </w:r>
          </w:p>
        </w:tc>
      </w:tr>
      <w:tr w:rsidR="00680379" w:rsidRPr="0052508E" w:rsidTr="00680379">
        <w:trPr>
          <w:trHeight w:val="270"/>
        </w:trPr>
        <w:tc>
          <w:tcPr>
            <w:tcW w:w="5167" w:type="dxa"/>
            <w:gridSpan w:val="2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Kazán input összesen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933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518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6 926</w:t>
            </w:r>
          </w:p>
        </w:tc>
        <w:tc>
          <w:tcPr>
            <w:tcW w:w="1009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680379" w:rsidRPr="0052508E" w:rsidTr="00680379">
        <w:trPr>
          <w:trHeight w:val="285"/>
        </w:trPr>
        <w:tc>
          <w:tcPr>
            <w:tcW w:w="516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Víztelenített fermentációs maradvány egyenértékben</w:t>
            </w:r>
          </w:p>
        </w:tc>
        <w:tc>
          <w:tcPr>
            <w:tcW w:w="10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1 656</w:t>
            </w:r>
          </w:p>
        </w:tc>
        <w:tc>
          <w:tcPr>
            <w:tcW w:w="10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3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7 333</w:t>
            </w:r>
          </w:p>
        </w:tc>
      </w:tr>
      <w:tr w:rsidR="00680379" w:rsidRPr="0052508E" w:rsidTr="00680379">
        <w:trPr>
          <w:trHeight w:val="270"/>
        </w:trPr>
        <w:tc>
          <w:tcPr>
            <w:tcW w:w="7256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Kazán alapvesztesége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479</w:t>
            </w:r>
          </w:p>
        </w:tc>
        <w:tc>
          <w:tcPr>
            <w:tcW w:w="100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680379" w:rsidRPr="0052508E" w:rsidTr="00680379">
        <w:trPr>
          <w:trHeight w:val="270"/>
        </w:trPr>
        <w:tc>
          <w:tcPr>
            <w:tcW w:w="7256" w:type="dxa"/>
            <w:gridSpan w:val="4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Víz párologtatásra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939</w:t>
            </w:r>
          </w:p>
        </w:tc>
        <w:tc>
          <w:tcPr>
            <w:tcW w:w="100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680379" w:rsidRPr="0052508E" w:rsidTr="00680379">
        <w:trPr>
          <w:trHeight w:val="285"/>
        </w:trPr>
        <w:tc>
          <w:tcPr>
            <w:tcW w:w="7256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Előégetőből kilépő output</w:t>
            </w:r>
          </w:p>
        </w:tc>
        <w:tc>
          <w:tcPr>
            <w:tcW w:w="10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5 508</w:t>
            </w:r>
          </w:p>
        </w:tc>
        <w:tc>
          <w:tcPr>
            <w:tcW w:w="1009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680379" w:rsidRPr="0052508E" w:rsidTr="00680379">
        <w:trPr>
          <w:trHeight w:val="285"/>
        </w:trPr>
        <w:tc>
          <w:tcPr>
            <w:tcW w:w="416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Fapellet az utóégető felfűtésére (támasztékhő</w:t>
            </w: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100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42</w:t>
            </w:r>
          </w:p>
        </w:tc>
        <w:tc>
          <w:tcPr>
            <w:tcW w:w="10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10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724</w:t>
            </w:r>
          </w:p>
        </w:tc>
        <w:tc>
          <w:tcPr>
            <w:tcW w:w="100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52508E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52508E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188</w:t>
            </w:r>
          </w:p>
        </w:tc>
      </w:tr>
    </w:tbl>
    <w:p w:rsidR="00680379" w:rsidRDefault="00680379" w:rsidP="00C513B9"/>
    <w:tbl>
      <w:tblPr>
        <w:tblpPr w:leftFromText="141" w:rightFromText="141" w:vertAnchor="text" w:horzAnchor="margin" w:tblpY="148"/>
        <w:tblOverlap w:val="never"/>
        <w:tblW w:w="630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047"/>
        <w:gridCol w:w="1134"/>
        <w:gridCol w:w="1134"/>
        <w:gridCol w:w="992"/>
      </w:tblGrid>
      <w:tr w:rsidR="00680379" w:rsidRPr="00AA4698" w:rsidTr="00680379">
        <w:trPr>
          <w:trHeight w:val="285"/>
        </w:trPr>
        <w:tc>
          <w:tcPr>
            <w:tcW w:w="6307" w:type="dxa"/>
            <w:gridSpan w:val="4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680379" w:rsidRPr="00385660" w:rsidRDefault="00385660" w:rsidP="00385660">
            <w:pPr>
              <w:pStyle w:val="Listaszerbekezds"/>
              <w:numPr>
                <w:ilvl w:val="0"/>
                <w:numId w:val="6"/>
              </w:num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táblázat:</w:t>
            </w:r>
            <w:r w:rsidR="00680379" w:rsidRPr="0038566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Összesített energia mérleg a modellre (14 600 t/év) ví</w:t>
            </w:r>
            <w:r w:rsidR="00680379" w:rsidRPr="0038566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z</w:t>
            </w:r>
            <w:r w:rsidR="00680379" w:rsidRPr="0038566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telenített szennyvíziszap rothasztással és a keletkező fermentác</w:t>
            </w:r>
            <w:r w:rsidR="00680379" w:rsidRPr="0038566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i</w:t>
            </w:r>
            <w:r w:rsidR="00680379" w:rsidRPr="00385660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ós maradvány égetésével</w:t>
            </w:r>
          </w:p>
        </w:tc>
      </w:tr>
      <w:tr w:rsidR="00680379" w:rsidRPr="00AA4698" w:rsidTr="00680379">
        <w:trPr>
          <w:trHeight w:val="285"/>
        </w:trPr>
        <w:tc>
          <w:tcPr>
            <w:tcW w:w="6307" w:type="dxa"/>
            <w:gridSpan w:val="4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680379" w:rsidRPr="00AA4698" w:rsidTr="00680379">
        <w:trPr>
          <w:trHeight w:val="285"/>
        </w:trPr>
        <w:tc>
          <w:tcPr>
            <w:tcW w:w="304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379" w:rsidRPr="00680379" w:rsidRDefault="00680379" w:rsidP="00680379">
            <w:pP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680379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226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379" w:rsidRPr="00AA4698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Felhasználható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80379" w:rsidRPr="00AA4698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 fe</w:t>
            </w: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l</w:t>
            </w: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használt iszap összes energiája %-ában</w:t>
            </w:r>
          </w:p>
        </w:tc>
      </w:tr>
      <w:tr w:rsidR="00680379" w:rsidRPr="00AA4698" w:rsidTr="00680379">
        <w:trPr>
          <w:trHeight w:val="795"/>
        </w:trPr>
        <w:tc>
          <w:tcPr>
            <w:tcW w:w="304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379" w:rsidRPr="00AA4698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Elektromos energia kWh/év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379" w:rsidRPr="00AA4698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Hőenergia MJ/év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680379" w:rsidRPr="00AA4698" w:rsidTr="00680379">
        <w:trPr>
          <w:trHeight w:val="270"/>
        </w:trPr>
        <w:tc>
          <w:tcPr>
            <w:tcW w:w="30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CHP egységtől kapott nettó energia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2 481 620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7 113 978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30,53%</w:t>
            </w:r>
          </w:p>
        </w:tc>
      </w:tr>
      <w:tr w:rsidR="00680379" w:rsidRPr="00AA4698" w:rsidTr="00680379">
        <w:trPr>
          <w:trHeight w:val="255"/>
        </w:trPr>
        <w:tc>
          <w:tcPr>
            <w:tcW w:w="30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Égetőműtől kapott nettó energia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1 176 413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18 116 764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42,53%</w:t>
            </w:r>
          </w:p>
        </w:tc>
      </w:tr>
      <w:tr w:rsidR="00680379" w:rsidRPr="00AA4698" w:rsidTr="00680379">
        <w:trPr>
          <w:trHeight w:val="270"/>
        </w:trPr>
        <w:tc>
          <w:tcPr>
            <w:tcW w:w="3047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Összes nettó energia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3 658 034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25 230 743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73,06%</w:t>
            </w:r>
          </w:p>
        </w:tc>
      </w:tr>
      <w:tr w:rsidR="00680379" w:rsidRPr="00AA4698" w:rsidTr="00680379">
        <w:trPr>
          <w:trHeight w:val="285"/>
        </w:trPr>
        <w:tc>
          <w:tcPr>
            <w:tcW w:w="630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680379" w:rsidRPr="00AA4698" w:rsidRDefault="00680379" w:rsidP="00680379">
            <w:pPr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 felhasználása</w:t>
            </w:r>
          </w:p>
        </w:tc>
      </w:tr>
      <w:tr w:rsidR="00680379" w:rsidRPr="00AA4698" w:rsidTr="00680379">
        <w:trPr>
          <w:trHeight w:val="270"/>
        </w:trPr>
        <w:tc>
          <w:tcPr>
            <w:tcW w:w="30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Égetőmű önfogyasztása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199 257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1,36%</w:t>
            </w:r>
          </w:p>
        </w:tc>
      </w:tr>
      <w:tr w:rsidR="00680379" w:rsidRPr="00AA4698" w:rsidTr="00680379">
        <w:trPr>
          <w:trHeight w:val="255"/>
        </w:trPr>
        <w:tc>
          <w:tcPr>
            <w:tcW w:w="30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Szárítás energia igénye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309 955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11 666 912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24,32%</w:t>
            </w:r>
          </w:p>
        </w:tc>
      </w:tr>
      <w:tr w:rsidR="00680379" w:rsidRPr="00AA4698" w:rsidTr="00680379">
        <w:trPr>
          <w:trHeight w:val="255"/>
        </w:trPr>
        <w:tc>
          <w:tcPr>
            <w:tcW w:w="30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Felhasználható energia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3 148 821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13 563 831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47,37%</w:t>
            </w:r>
          </w:p>
        </w:tc>
      </w:tr>
      <w:tr w:rsidR="00680379" w:rsidRPr="00AA4698" w:rsidTr="00680379">
        <w:trPr>
          <w:trHeight w:val="270"/>
        </w:trPr>
        <w:tc>
          <w:tcPr>
            <w:tcW w:w="3047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Egyéb biomasszával bevitt energia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5 047 844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9,60%</w:t>
            </w:r>
          </w:p>
        </w:tc>
      </w:tr>
      <w:tr w:rsidR="00680379" w:rsidRPr="00AA4698" w:rsidTr="00680379">
        <w:trPr>
          <w:trHeight w:val="285"/>
        </w:trPr>
        <w:tc>
          <w:tcPr>
            <w:tcW w:w="30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Nettó </w:t>
            </w: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 kihozatal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3 148 821</w:t>
            </w:r>
          </w:p>
        </w:tc>
        <w:tc>
          <w:tcPr>
            <w:tcW w:w="11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8 515 987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37,77%</w:t>
            </w:r>
          </w:p>
        </w:tc>
      </w:tr>
      <w:tr w:rsidR="00680379" w:rsidRPr="00AA4698" w:rsidTr="00680379">
        <w:trPr>
          <w:trHeight w:val="285"/>
        </w:trPr>
        <w:tc>
          <w:tcPr>
            <w:tcW w:w="418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Összesből elektromos áram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19 851 744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21,57%</w:t>
            </w:r>
          </w:p>
        </w:tc>
      </w:tr>
      <w:tr w:rsidR="00680379" w:rsidRPr="00AA4698" w:rsidTr="00680379">
        <w:trPr>
          <w:trHeight w:val="285"/>
        </w:trPr>
        <w:tc>
          <w:tcPr>
            <w:tcW w:w="418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Szennyvíziszap összes energiája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52 560 000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680379" w:rsidRPr="00AA4698" w:rsidRDefault="00680379" w:rsidP="00680379">
            <w:pPr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AA4698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100,00%</w:t>
            </w:r>
          </w:p>
        </w:tc>
      </w:tr>
    </w:tbl>
    <w:p w:rsidR="0052508E" w:rsidRDefault="00177D79" w:rsidP="00C513B9">
      <w:r>
        <w:t xml:space="preserve">E változat keretében azt vezetem le, hogy </w:t>
      </w:r>
      <w:r w:rsidR="0052508E">
        <w:t>milyen lesz annak az anyag</w:t>
      </w:r>
      <w:r w:rsidR="00B618EF">
        <w:t>-</w:t>
      </w:r>
      <w:r w:rsidR="0052508E">
        <w:t xml:space="preserve"> és energia árama, ha az anyagnak egy részét megszárítva  a mási</w:t>
      </w:r>
      <w:r w:rsidR="00680379">
        <w:t>k</w:t>
      </w:r>
      <w:r w:rsidR="00B618EF">
        <w:t xml:space="preserve"> részét a</w:t>
      </w:r>
      <w:r w:rsidR="0052508E">
        <w:t xml:space="preserve"> változatlanul hagyott résszel keverve biztosítjuk a termikus ártalmatlanításhoz szükséges minimális szárazanyag tartalmat (18.táblázat)</w:t>
      </w:r>
      <w:r w:rsidR="00B618EF">
        <w:t>.</w:t>
      </w:r>
    </w:p>
    <w:p w:rsidR="00177D79" w:rsidRDefault="00177D79" w:rsidP="00C513B9">
      <w:r>
        <w:t xml:space="preserve"> </w:t>
      </w:r>
    </w:p>
    <w:p w:rsidR="001A737B" w:rsidRDefault="00AA4698" w:rsidP="00C513B9">
      <w:r>
        <w:t>Ennek a fűtőanyag keveréknek az energia tartalma a teljes tömegre vetítve 6,32 MJ/kg, teh</w:t>
      </w:r>
      <w:r w:rsidR="00B618EF">
        <w:t xml:space="preserve">át </w:t>
      </w:r>
      <w:r>
        <w:t>még bőven az égethetőségi határon belül van.</w:t>
      </w:r>
    </w:p>
    <w:p w:rsidR="00AA4698" w:rsidRDefault="00AA4698" w:rsidP="00C513B9"/>
    <w:p w:rsidR="00AA4698" w:rsidRDefault="00AA4698" w:rsidP="00C513B9">
      <w:r>
        <w:t>Ennél a változatnál az látszik célszerűnek, ha az energia mérleget a biogáz üzemmel egybe</w:t>
      </w:r>
      <w:r w:rsidR="00B618EF">
        <w:t>n</w:t>
      </w:r>
      <w:r>
        <w:t xml:space="preserve"> készítem el (19. táblázat)</w:t>
      </w:r>
      <w:r w:rsidR="00B618EF">
        <w:t>.</w:t>
      </w:r>
    </w:p>
    <w:p w:rsidR="00680379" w:rsidRDefault="00680379" w:rsidP="00C513B9"/>
    <w:p w:rsidR="00680379" w:rsidRDefault="00680379" w:rsidP="00C513B9">
      <w:r>
        <w:t>A táblázatból látható, hogy e változatnál – annak ellenére</w:t>
      </w:r>
      <w:r w:rsidR="00B618EF">
        <w:t xml:space="preserve">, </w:t>
      </w:r>
      <w:r>
        <w:t>ho</w:t>
      </w:r>
      <w:r w:rsidR="00B618EF">
        <w:t xml:space="preserve">gy </w:t>
      </w:r>
      <w:r>
        <w:t>szárítás van – az energia kihozatal nagyon jó. Külön pozítívum az, hogy az értékesíthető energián belül az elektromos energia aránya magas. (Csak biogáz esetén ez 17% lenne</w:t>
      </w:r>
      <w:r w:rsidR="00B618EF">
        <w:t>.</w:t>
      </w:r>
      <w:r>
        <w:t xml:space="preserve">) </w:t>
      </w:r>
    </w:p>
    <w:p w:rsidR="00F05231" w:rsidRDefault="00F05231" w:rsidP="00C513B9"/>
    <w:p w:rsidR="00F05231" w:rsidRDefault="00F05231" w:rsidP="00C513B9">
      <w:r>
        <w:t>Ebben a modellben a problémát az okozza – az adott  szennyvíziszap mennyiség mellett</w:t>
      </w:r>
      <w:r w:rsidR="00B618EF">
        <w:t>,</w:t>
      </w:r>
      <w:r>
        <w:t xml:space="preserve"> – hogy a teljes fűtőanyag mennyiség az égetőmű adott kapacitása mellett csak 4 428 üzemórára elegendő. A teljes kapacitás kihasználása közel kétszer ennyi induló szennyvíz iszapot igényelne.</w:t>
      </w:r>
    </w:p>
    <w:p w:rsidR="00F05231" w:rsidRDefault="00F05231" w:rsidP="00C513B9"/>
    <w:p w:rsidR="00F05231" w:rsidRDefault="00F05231" w:rsidP="00C513B9">
      <w:r>
        <w:t>Megoldás lehet az is, ha az égetőmű kapacitását</w:t>
      </w:r>
      <w:r w:rsidR="00FE4D28">
        <w:t xml:space="preserve"> RDF-el  – a beszerezhetőség függvényében – töltjük ki. Nyilván ezt az adott hely és lehetőség alapján lehet meghatározni. Itt nagyon sokféle variáció elképzelhető. Esetünkben – ha a maradék hőmennyiség pl. egyáltalán nem használható fel – lehetséges lenne a teljes fermentációs maradvány megszárítására, és ezt is lehetne RDF-el együtt égetni. Az igények és lehetőségek ismeretében még számos más kombináció elképzelhető.</w:t>
      </w:r>
    </w:p>
    <w:p w:rsidR="00FE4D28" w:rsidRDefault="00FE4D28" w:rsidP="00C513B9"/>
    <w:p w:rsidR="00FE4D28" w:rsidRDefault="00E2157A" w:rsidP="00E2157A">
      <w:pPr>
        <w:pStyle w:val="Cmsor3"/>
      </w:pPr>
      <w:bookmarkStart w:id="18" w:name="_Toc413170099"/>
      <w:r>
        <w:t>Termikus ártalmatlanítás összegezése</w:t>
      </w:r>
      <w:bookmarkEnd w:id="18"/>
    </w:p>
    <w:p w:rsidR="00E2157A" w:rsidRDefault="00E2157A" w:rsidP="00E2157A"/>
    <w:p w:rsidR="00E2157A" w:rsidRDefault="00E2157A" w:rsidP="00E2157A">
      <w:r>
        <w:t xml:space="preserve">Úgy vélem, hogy a szennyvíziszap </w:t>
      </w:r>
      <w:r w:rsidRPr="00E2157A">
        <w:t>ártalmatlanítás, vagy ha úgy tetszik</w:t>
      </w:r>
      <w:r>
        <w:t xml:space="preserve"> hasznosítás témakörből a termikus ártalmatlanítás nem hagyható ki. Még</w:t>
      </w:r>
      <w:r w:rsidR="00872FCE">
        <w:t>-</w:t>
      </w:r>
      <w:r>
        <w:t xml:space="preserve"> egyszer</w:t>
      </w:r>
      <w:r w:rsidR="00872FCE">
        <w:t xml:space="preserve"> </w:t>
      </w:r>
      <w:r>
        <w:t>hangsúlyozni kívánom</w:t>
      </w:r>
      <w:r w:rsidR="00872FCE">
        <w:t>,</w:t>
      </w:r>
      <w:r>
        <w:t xml:space="preserve"> ez nem valamiféle  „megsemmisítés”, hanem egyfajta átalakítás. Mivel az a leírt modellek arra alapozódnak, hogy az „égetőmű” nem használ fel fosszilis energia hordozót</w:t>
      </w:r>
      <w:r w:rsidR="00872FCE">
        <w:t>,</w:t>
      </w:r>
      <w:r>
        <w:t xml:space="preserve"> a művelet „0” emissziósnak minősíthető.</w:t>
      </w:r>
      <w:r>
        <w:rPr>
          <w:rStyle w:val="Lbjegyzet-hivatkozs"/>
        </w:rPr>
        <w:footnoteReference w:id="14"/>
      </w:r>
    </w:p>
    <w:p w:rsidR="00015CDE" w:rsidRDefault="00015CDE" w:rsidP="00E2157A"/>
    <w:p w:rsidR="00015CDE" w:rsidRDefault="00015CDE" w:rsidP="00E2157A">
      <w:r>
        <w:t>Az is indokolja a termikus ártalmatlanítás lehetőségének taglalását, hogy vannak szennyvíziszapok, (és fermentációs maradványok) amelyek beltartalmuk miatt nem komposztálható</w:t>
      </w:r>
      <w:r w:rsidR="00872FCE">
        <w:t>a</w:t>
      </w:r>
      <w:r>
        <w:t>k.</w:t>
      </w:r>
    </w:p>
    <w:p w:rsidR="00015CDE" w:rsidRDefault="00015CDE" w:rsidP="00E2157A"/>
    <w:p w:rsidR="00015CDE" w:rsidRPr="00E2157A" w:rsidRDefault="00015CDE" w:rsidP="00E2157A">
      <w:r>
        <w:t>Ez a felismerés világviszonylatban is megtörtént</w:t>
      </w:r>
      <w:r w:rsidR="00872FCE">
        <w:t xml:space="preserve"> </w:t>
      </w:r>
      <w:r>
        <w:t>(10 táblázat)</w:t>
      </w:r>
      <w:r w:rsidR="00872FCE">
        <w:t>.</w:t>
      </w:r>
      <w:r>
        <w:t xml:space="preserve"> Az iparilag legfejlettebb országokban a legnagyobb az elégetett szennyvíziszap aránya.</w:t>
      </w:r>
    </w:p>
    <w:p w:rsidR="00385660" w:rsidRDefault="00015CDE" w:rsidP="00015CDE">
      <w:pPr>
        <w:pStyle w:val="Cmsor1"/>
      </w:pPr>
      <w:bookmarkStart w:id="19" w:name="_Toc413170100"/>
      <w:r>
        <w:t>Összegezés</w:t>
      </w:r>
      <w:bookmarkEnd w:id="19"/>
    </w:p>
    <w:p w:rsidR="00385660" w:rsidRDefault="00385660" w:rsidP="00385660"/>
    <w:p w:rsidR="00B2471E" w:rsidRDefault="00872FCE" w:rsidP="00385660">
      <w:r>
        <w:t>Ö</w:t>
      </w:r>
      <w:r w:rsidR="00385660">
        <w:t xml:space="preserve">sszegeztem </w:t>
      </w:r>
      <w:r>
        <w:t xml:space="preserve">( 20. táblázatban ) </w:t>
      </w:r>
      <w:r w:rsidR="00385660">
        <w:t>az egyes szennyvíziszap kezelési (ártalmatlanítási) technológiák – általam fontosnak tartott – jellemzőit.</w:t>
      </w:r>
      <w:r w:rsidR="00F05231">
        <w:tab/>
      </w:r>
    </w:p>
    <w:p w:rsidR="00B2471E" w:rsidRDefault="00B2471E" w:rsidP="00C513B9"/>
    <w:tbl>
      <w:tblPr>
        <w:tblStyle w:val="Rcsostblzat"/>
        <w:tblpPr w:leftFromText="141" w:rightFromText="141" w:vertAnchor="text" w:tblpY="1"/>
        <w:tblOverlap w:val="never"/>
        <w:tblW w:w="9066" w:type="dxa"/>
        <w:tblLayout w:type="fixed"/>
        <w:tblLook w:val="04A0"/>
      </w:tblPr>
      <w:tblGrid>
        <w:gridCol w:w="1384"/>
        <w:gridCol w:w="1088"/>
        <w:gridCol w:w="1205"/>
        <w:gridCol w:w="915"/>
        <w:gridCol w:w="910"/>
        <w:gridCol w:w="1088"/>
        <w:gridCol w:w="1212"/>
        <w:gridCol w:w="1264"/>
      </w:tblGrid>
      <w:tr w:rsidR="00385660" w:rsidTr="00385660">
        <w:tc>
          <w:tcPr>
            <w:tcW w:w="9066" w:type="dxa"/>
            <w:gridSpan w:val="8"/>
            <w:vAlign w:val="center"/>
          </w:tcPr>
          <w:p w:rsidR="00385660" w:rsidRPr="00385660" w:rsidRDefault="00385660" w:rsidP="00385660">
            <w:pPr>
              <w:pStyle w:val="Listaszerbekezds"/>
              <w:numPr>
                <w:ilvl w:val="0"/>
                <w:numId w:val="6"/>
              </w:numPr>
              <w:jc w:val="center"/>
              <w:rPr>
                <w:b/>
              </w:rPr>
            </w:pPr>
            <w:r w:rsidRPr="00385660">
              <w:rPr>
                <w:b/>
              </w:rPr>
              <w:t>táblázat: Az egyes szennyvíziszap ártalmatlanítási módok jellemzőinek összehasonlítása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A technoló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23E31">
              <w:rPr>
                <w:b/>
                <w:sz w:val="24"/>
                <w:szCs w:val="24"/>
              </w:rPr>
              <w:t>gia</w:t>
            </w:r>
          </w:p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megnevezése</w:t>
            </w:r>
          </w:p>
        </w:tc>
        <w:tc>
          <w:tcPr>
            <w:tcW w:w="1088" w:type="dxa"/>
            <w:vAlign w:val="center"/>
          </w:tcPr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Fertőzés</w:t>
            </w:r>
          </w:p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  <w:r w:rsidRPr="00923E31">
              <w:rPr>
                <w:b/>
                <w:sz w:val="24"/>
                <w:szCs w:val="24"/>
              </w:rPr>
              <w:t>eszély</w:t>
            </w:r>
          </w:p>
        </w:tc>
        <w:tc>
          <w:tcPr>
            <w:tcW w:w="1205" w:type="dxa"/>
            <w:vAlign w:val="center"/>
          </w:tcPr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Nehéz fém</w:t>
            </w:r>
          </w:p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feldusú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23E31">
              <w:rPr>
                <w:b/>
                <w:sz w:val="24"/>
                <w:szCs w:val="24"/>
              </w:rPr>
              <w:t>lás</w:t>
            </w:r>
          </w:p>
        </w:tc>
        <w:tc>
          <w:tcPr>
            <w:tcW w:w="915" w:type="dxa"/>
            <w:vAlign w:val="center"/>
          </w:tcPr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Táro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23E31">
              <w:rPr>
                <w:b/>
                <w:sz w:val="24"/>
                <w:szCs w:val="24"/>
              </w:rPr>
              <w:t>lás</w:t>
            </w:r>
          </w:p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 w:rsidRPr="00923E31">
              <w:rPr>
                <w:b/>
                <w:sz w:val="24"/>
                <w:szCs w:val="24"/>
              </w:rPr>
              <w:t>deje</w:t>
            </w:r>
          </w:p>
        </w:tc>
        <w:tc>
          <w:tcPr>
            <w:tcW w:w="910" w:type="dxa"/>
            <w:vAlign w:val="center"/>
          </w:tcPr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Terü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23E31">
              <w:rPr>
                <w:b/>
                <w:sz w:val="24"/>
                <w:szCs w:val="24"/>
              </w:rPr>
              <w:t>let igény</w:t>
            </w:r>
          </w:p>
        </w:tc>
        <w:tc>
          <w:tcPr>
            <w:tcW w:w="1088" w:type="dxa"/>
            <w:vAlign w:val="center"/>
          </w:tcPr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ÜHG</w:t>
            </w:r>
          </w:p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+/-</w:t>
            </w:r>
          </w:p>
        </w:tc>
        <w:tc>
          <w:tcPr>
            <w:tcW w:w="1212" w:type="dxa"/>
            <w:vAlign w:val="center"/>
          </w:tcPr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Energia</w:t>
            </w:r>
          </w:p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Szolgáltat</w:t>
            </w:r>
          </w:p>
        </w:tc>
        <w:tc>
          <w:tcPr>
            <w:tcW w:w="1264" w:type="dxa"/>
            <w:vAlign w:val="center"/>
          </w:tcPr>
          <w:p w:rsidR="00923E31" w:rsidRPr="00923E31" w:rsidRDefault="00923E31" w:rsidP="00385660">
            <w:pPr>
              <w:jc w:val="center"/>
              <w:rPr>
                <w:b/>
                <w:sz w:val="24"/>
                <w:szCs w:val="24"/>
              </w:rPr>
            </w:pPr>
            <w:r w:rsidRPr="00923E31">
              <w:rPr>
                <w:b/>
                <w:sz w:val="24"/>
                <w:szCs w:val="24"/>
              </w:rPr>
              <w:t>Beruházási igény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injektálás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5A1FA5">
              <w:rPr>
                <w:sz w:val="22"/>
                <w:szCs w:val="22"/>
              </w:rPr>
              <w:t>agas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A1FA5">
              <w:rPr>
                <w:sz w:val="22"/>
                <w:szCs w:val="22"/>
              </w:rPr>
              <w:t>rőteljes</w:t>
            </w:r>
          </w:p>
        </w:tc>
        <w:tc>
          <w:tcPr>
            <w:tcW w:w="91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6 hó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nincs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+ala</w:t>
            </w:r>
            <w:r>
              <w:rPr>
                <w:sz w:val="22"/>
                <w:szCs w:val="22"/>
              </w:rPr>
              <w:t xml:space="preserve"> </w:t>
            </w:r>
            <w:r w:rsidRPr="005A1FA5">
              <w:rPr>
                <w:sz w:val="22"/>
                <w:szCs w:val="22"/>
              </w:rPr>
              <w:t>csony</w:t>
            </w:r>
          </w:p>
        </w:tc>
        <w:tc>
          <w:tcPr>
            <w:tcW w:w="1212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negatív</w:t>
            </w:r>
          </w:p>
        </w:tc>
        <w:tc>
          <w:tcPr>
            <w:tcW w:w="126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minimális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Közvetlen kijuttatás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5A1FA5">
              <w:rPr>
                <w:sz w:val="22"/>
                <w:szCs w:val="22"/>
              </w:rPr>
              <w:t>agas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erőteljes</w:t>
            </w:r>
          </w:p>
        </w:tc>
        <w:tc>
          <w:tcPr>
            <w:tcW w:w="91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6 hó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nagy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5A1FA5">
              <w:rPr>
                <w:sz w:val="22"/>
                <w:szCs w:val="22"/>
              </w:rPr>
              <w:t>özepes</w:t>
            </w:r>
          </w:p>
        </w:tc>
        <w:tc>
          <w:tcPr>
            <w:tcW w:w="1212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negatív</w:t>
            </w:r>
          </w:p>
        </w:tc>
        <w:tc>
          <w:tcPr>
            <w:tcW w:w="126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minimális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 w:rsidRPr="005A1FA5">
              <w:rPr>
                <w:sz w:val="22"/>
                <w:szCs w:val="22"/>
              </w:rPr>
              <w:t>Komposz</w:t>
            </w:r>
            <w:r>
              <w:rPr>
                <w:sz w:val="22"/>
                <w:szCs w:val="22"/>
              </w:rPr>
              <w:t xml:space="preserve"> </w:t>
            </w:r>
            <w:r w:rsidRPr="005A1FA5">
              <w:rPr>
                <w:sz w:val="22"/>
                <w:szCs w:val="22"/>
              </w:rPr>
              <w:t>tálás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5A1FA5">
              <w:rPr>
                <w:sz w:val="22"/>
                <w:szCs w:val="22"/>
              </w:rPr>
              <w:t>özepes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erőteljes</w:t>
            </w:r>
          </w:p>
        </w:tc>
        <w:tc>
          <w:tcPr>
            <w:tcW w:w="915" w:type="dxa"/>
            <w:vAlign w:val="center"/>
          </w:tcPr>
          <w:p w:rsidR="00923E31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hó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nagy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Magas</w:t>
            </w:r>
          </w:p>
        </w:tc>
        <w:tc>
          <w:tcPr>
            <w:tcW w:w="1212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923E31">
              <w:rPr>
                <w:sz w:val="22"/>
                <w:szCs w:val="22"/>
              </w:rPr>
              <w:t>rősen negatív</w:t>
            </w:r>
          </w:p>
        </w:tc>
        <w:tc>
          <w:tcPr>
            <w:tcW w:w="1264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923E31">
              <w:rPr>
                <w:sz w:val="22"/>
                <w:szCs w:val="22"/>
              </w:rPr>
              <w:t>lacsony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Mono égetés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minimális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csökke nés</w:t>
            </w:r>
          </w:p>
        </w:tc>
        <w:tc>
          <w:tcPr>
            <w:tcW w:w="1212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a</w:t>
            </w:r>
            <w:r w:rsidR="00923E31">
              <w:rPr>
                <w:sz w:val="22"/>
                <w:szCs w:val="22"/>
              </w:rPr>
              <w:t>lacsony</w:t>
            </w:r>
          </w:p>
        </w:tc>
        <w:tc>
          <w:tcPr>
            <w:tcW w:w="1264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923E31">
              <w:rPr>
                <w:sz w:val="22"/>
                <w:szCs w:val="22"/>
              </w:rPr>
              <w:t>özepes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Mono égetés s</w:t>
            </w:r>
            <w:r w:rsidR="00923E31">
              <w:rPr>
                <w:sz w:val="22"/>
                <w:szCs w:val="22"/>
              </w:rPr>
              <w:t>olár szárítással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kicsi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null szaldó</w:t>
            </w:r>
          </w:p>
        </w:tc>
        <w:tc>
          <w:tcPr>
            <w:tcW w:w="1212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magas</w:t>
            </w:r>
          </w:p>
        </w:tc>
        <w:tc>
          <w:tcPr>
            <w:tcW w:w="1264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923E31">
              <w:rPr>
                <w:sz w:val="22"/>
                <w:szCs w:val="22"/>
              </w:rPr>
              <w:t>özepes(+)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Iszap és RDF égetés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minimális</w:t>
            </w:r>
          </w:p>
        </w:tc>
        <w:tc>
          <w:tcPr>
            <w:tcW w:w="1088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923E31">
              <w:rPr>
                <w:sz w:val="22"/>
                <w:szCs w:val="22"/>
              </w:rPr>
              <w:t>sökke nés</w:t>
            </w:r>
          </w:p>
        </w:tc>
        <w:tc>
          <w:tcPr>
            <w:tcW w:w="1212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magas</w:t>
            </w:r>
          </w:p>
        </w:tc>
        <w:tc>
          <w:tcPr>
            <w:tcW w:w="1264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923E31">
              <w:rPr>
                <w:sz w:val="22"/>
                <w:szCs w:val="22"/>
              </w:rPr>
              <w:t>agas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Rothasztás komposz tálással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közepes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erőteljes</w:t>
            </w:r>
          </w:p>
        </w:tc>
        <w:tc>
          <w:tcPr>
            <w:tcW w:w="91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hó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nagy</w:t>
            </w:r>
          </w:p>
        </w:tc>
        <w:tc>
          <w:tcPr>
            <w:tcW w:w="1088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923E31">
              <w:rPr>
                <w:sz w:val="22"/>
                <w:szCs w:val="22"/>
              </w:rPr>
              <w:t>agas</w:t>
            </w:r>
          </w:p>
        </w:tc>
        <w:tc>
          <w:tcPr>
            <w:tcW w:w="1212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923E31">
              <w:rPr>
                <w:sz w:val="22"/>
                <w:szCs w:val="22"/>
              </w:rPr>
              <w:t>lacsony</w:t>
            </w:r>
          </w:p>
        </w:tc>
        <w:tc>
          <w:tcPr>
            <w:tcW w:w="1264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923E31">
              <w:rPr>
                <w:sz w:val="22"/>
                <w:szCs w:val="22"/>
              </w:rPr>
              <w:t>agas</w:t>
            </w:r>
          </w:p>
        </w:tc>
      </w:tr>
      <w:tr w:rsidR="00923E31" w:rsidTr="00385660">
        <w:tc>
          <w:tcPr>
            <w:tcW w:w="1384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Rothasztás égetéssel</w:t>
            </w:r>
          </w:p>
        </w:tc>
        <w:tc>
          <w:tcPr>
            <w:tcW w:w="1088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120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5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nincs</w:t>
            </w:r>
          </w:p>
        </w:tc>
        <w:tc>
          <w:tcPr>
            <w:tcW w:w="910" w:type="dxa"/>
            <w:vAlign w:val="center"/>
          </w:tcPr>
          <w:p w:rsidR="00923E31" w:rsidRPr="005A1FA5" w:rsidRDefault="00923E31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kicsi</w:t>
            </w:r>
          </w:p>
        </w:tc>
        <w:tc>
          <w:tcPr>
            <w:tcW w:w="1088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923E31">
              <w:rPr>
                <w:sz w:val="22"/>
                <w:szCs w:val="22"/>
              </w:rPr>
              <w:t>sökke nés</w:t>
            </w:r>
          </w:p>
        </w:tc>
        <w:tc>
          <w:tcPr>
            <w:tcW w:w="1212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923E31">
              <w:rPr>
                <w:sz w:val="22"/>
                <w:szCs w:val="22"/>
              </w:rPr>
              <w:t>agyon magas</w:t>
            </w:r>
          </w:p>
        </w:tc>
        <w:tc>
          <w:tcPr>
            <w:tcW w:w="1264" w:type="dxa"/>
            <w:vAlign w:val="center"/>
          </w:tcPr>
          <w:p w:rsidR="00923E31" w:rsidRPr="005A1FA5" w:rsidRDefault="00385660" w:rsidP="003856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923E31">
              <w:rPr>
                <w:sz w:val="22"/>
                <w:szCs w:val="22"/>
              </w:rPr>
              <w:t>agas (+++)</w:t>
            </w:r>
          </w:p>
        </w:tc>
      </w:tr>
    </w:tbl>
    <w:p w:rsidR="00B2471E" w:rsidRDefault="00B2471E" w:rsidP="00C513B9"/>
    <w:p w:rsidR="00B2471E" w:rsidRDefault="00385660" w:rsidP="00C513B9">
      <w:r>
        <w:t xml:space="preserve">Az egyes modelleknél az üzemeltetés gazdaságosságosságára, illetve a megtérülésre azért nem tértem ki, mert szinte minden szennyvíztisztító telep jelenlegi felszereltségében, adottságaiban annyira különbözik, hogy szinte lehetetlen lenne bármilyen átlagos értéket kihozni. </w:t>
      </w:r>
    </w:p>
    <w:p w:rsidR="00385660" w:rsidRDefault="00385660" w:rsidP="00C513B9"/>
    <w:p w:rsidR="00385660" w:rsidRDefault="00385660" w:rsidP="00C513B9">
      <w:r>
        <w:t xml:space="preserve">Fontosnak tartanám a telepek felmérését, </w:t>
      </w:r>
      <w:r w:rsidR="00B7451A">
        <w:t>és meghatározni azt a technologiát amely az adott helyen</w:t>
      </w:r>
      <w:r w:rsidR="00560E24">
        <w:t xml:space="preserve"> a </w:t>
      </w:r>
      <w:r w:rsidR="00553923">
        <w:t xml:space="preserve"> </w:t>
      </w:r>
      <w:r>
        <w:t>leg</w:t>
      </w:r>
      <w:r w:rsidR="00553923">
        <w:t>optimálisabb eredményt hozhatná.</w:t>
      </w:r>
    </w:p>
    <w:p w:rsidR="00553923" w:rsidRDefault="00553923" w:rsidP="00C513B9"/>
    <w:p w:rsidR="00553923" w:rsidRDefault="00553923" w:rsidP="00C513B9">
      <w:r>
        <w:t>Javaslom, és helyesnek tartanám, ha nem külön „szennyvízstratégiát” készítenének, hanem az egész szennyvíz problémát a hulladék- körbe helyezve</w:t>
      </w:r>
      <w:r w:rsidR="00437D64">
        <w:t>,</w:t>
      </w:r>
      <w:r>
        <w:t xml:space="preserve">  egységesen kezelnénk.</w:t>
      </w:r>
    </w:p>
    <w:p w:rsidR="00553923" w:rsidRDefault="00553923" w:rsidP="00C513B9"/>
    <w:p w:rsidR="00553923" w:rsidRDefault="00553923" w:rsidP="00C513B9">
      <w:r>
        <w:t>Fontosnak tartanám annak vizsgálatát is, miképpen lehetne – a nagyon kicsi szennyvíztisztító telepek esetén – évelő energia ültetvények létesítését</w:t>
      </w:r>
      <w:r w:rsidR="00437D64">
        <w:t>,</w:t>
      </w:r>
      <w:r>
        <w:t xml:space="preserve"> a ma nem használt</w:t>
      </w:r>
      <w:r w:rsidR="00437D64">
        <w:t>,</w:t>
      </w:r>
      <w:r>
        <w:t xml:space="preserve"> vagy gazdaságosan nem használható területeken, illetve azok talajerő visszapótlásának megoldását a szennyvíztisztítő telepek outputjaival.</w:t>
      </w:r>
    </w:p>
    <w:p w:rsidR="00B2471E" w:rsidRDefault="00B2471E" w:rsidP="00C513B9"/>
    <w:p w:rsidR="00B2471E" w:rsidRDefault="00B2471E" w:rsidP="00C513B9"/>
    <w:p w:rsidR="00B2471E" w:rsidRDefault="00B2471E" w:rsidP="00C513B9"/>
    <w:p w:rsidR="00B2471E" w:rsidRDefault="00B2471E" w:rsidP="00006D1B"/>
    <w:sectPr w:rsidR="00B2471E" w:rsidSect="00BF0B4A">
      <w:footerReference w:type="default" r:id="rId4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8BB" w:rsidRDefault="008B08BB" w:rsidP="00947F84">
      <w:r>
        <w:separator/>
      </w:r>
    </w:p>
  </w:endnote>
  <w:endnote w:type="continuationSeparator" w:id="0">
    <w:p w:rsidR="008B08BB" w:rsidRDefault="008B08BB" w:rsidP="00947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81045"/>
      <w:docPartObj>
        <w:docPartGallery w:val="Page Numbers (Bottom of Page)"/>
        <w:docPartUnique/>
      </w:docPartObj>
    </w:sdtPr>
    <w:sdtContent>
      <w:p w:rsidR="004D0BFC" w:rsidRDefault="004D0BFC">
        <w:pPr>
          <w:pStyle w:val="llb"/>
          <w:jc w:val="center"/>
        </w:pPr>
        <w:fldSimple w:instr=" PAGE   \* MERGEFORMAT ">
          <w:r w:rsidR="008B08BB">
            <w:t>1</w:t>
          </w:r>
        </w:fldSimple>
      </w:p>
    </w:sdtContent>
  </w:sdt>
  <w:p w:rsidR="004D0BFC" w:rsidRDefault="004D0BF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8BB" w:rsidRDefault="008B08BB" w:rsidP="00947F84">
      <w:r>
        <w:separator/>
      </w:r>
    </w:p>
  </w:footnote>
  <w:footnote w:type="continuationSeparator" w:id="0">
    <w:p w:rsidR="008B08BB" w:rsidRDefault="008B08BB" w:rsidP="00947F84">
      <w:r>
        <w:continuationSeparator/>
      </w:r>
    </w:p>
  </w:footnote>
  <w:footnote w:id="1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A komposztálással foglalkozó vállalkozások nyeresége kizárólag a hulladék átvételi díjból származik. Amennyiben a „hulladék tulajdonosa” (a szennyvíztisztító telep) maga kívánja a szükséges kezelést elvégezni, az olyan beruházási és ráfordítási igénnyel járna, amely gazdaságtalanná teszi az ilyen tevékenységet.</w:t>
      </w:r>
    </w:p>
  </w:footnote>
  <w:footnote w:id="2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Ez valójában számított érték, hiszen a legkisebb kapacitású szennyvíztelepeken nincs is víztelenítés. (Nem volna gazdaságos ilyen berendezés beállítása.)</w:t>
      </w:r>
    </w:p>
  </w:footnote>
  <w:footnote w:id="3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Ez a két tétel ma például Miskolc térségében tonnánként eléri a 16 000 ft-ot</w:t>
      </w:r>
    </w:p>
  </w:footnote>
  <w:footnote w:id="4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Ezt sugallja a nyelvünkben az elégetés igekötős alak is  valamit elégetünk az nem lesz többé.</w:t>
      </w:r>
    </w:p>
  </w:footnote>
  <w:footnote w:id="5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Ez nem oxidálható anyagrészekből, illetve olyan oxidokból áll, amelyek szilárd halmazállapotuak azon a hőmérsékleten, ahol az égés történt.</w:t>
      </w:r>
    </w:p>
  </w:footnote>
  <w:footnote w:id="6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A hulladék tulajdonosának pénzbe kerül „megszabadulni” tőle, vagy át kell alakítania, ami további ráfordítást jelent.</w:t>
      </w:r>
    </w:p>
  </w:footnote>
  <w:footnote w:id="7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A feltételek az égetés hőmérsékletére (850 </w:t>
      </w:r>
      <w:r w:rsidRPr="009F53A4">
        <w:t>°C</w:t>
      </w:r>
      <w:r>
        <w:t xml:space="preserve"> állandó hőmérséklet és 950 </w:t>
      </w:r>
      <w:r w:rsidRPr="009F53A4">
        <w:t>°C</w:t>
      </w:r>
      <w:r>
        <w:t xml:space="preserve"> 2,5 sec ideig utóégetés), valamint az emissziós értékekre vonatkoznak.</w:t>
      </w:r>
    </w:p>
  </w:footnote>
  <w:footnote w:id="8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Nettó energiatartalom = A tüzelőanyag öszztömegére vetített ténylegesen kinyerhető energia tartalom. (levonva a benne lévő víz elpárologtatásához és az anyag felmelegítéséhez szükséges energiát)  .</w:t>
      </w:r>
    </w:p>
  </w:footnote>
  <w:footnote w:id="9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A települési szilárd hulladékból - a válogatás után - megmaradó szerves égethető anyag</w:t>
      </w:r>
    </w:p>
  </w:footnote>
  <w:footnote w:id="10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Kidolgozás alatt van az a technológia, amely lehetővé teszi a hamuból az értékes anyagok (pl. a nagy mennyiségű foszfor) kivonását és hasznosítását.</w:t>
      </w:r>
    </w:p>
  </w:footnote>
  <w:footnote w:id="11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Ilyen ORC berendezés (60 kW névleges teljesítmény) létezik, a piacon kapható.</w:t>
      </w:r>
    </w:p>
  </w:footnote>
  <w:footnote w:id="12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Abban az esetben, ha pl ezt még padlófűtéssel is segítik, akkor természetesen gondoskodni kell kiegészítő energiáról. Amennyiben a szolár szárító a telepen van, és ezt a változatot alkalmazzák, akkor az ORC berendezés által „visszaadott hővel” ez a szárító hatékonyan üzemeltethető.</w:t>
      </w:r>
    </w:p>
  </w:footnote>
  <w:footnote w:id="13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A széndioxid mennyiség ugyanis fix érték. Mindegy, hogy a szén a szolár szárítóban, vagy az égetőműben oxidálódik.</w:t>
      </w:r>
    </w:p>
  </w:footnote>
  <w:footnote w:id="14">
    <w:p w:rsidR="004D0BFC" w:rsidRDefault="004D0BFC">
      <w:pPr>
        <w:pStyle w:val="Lbjegyzetszveg"/>
      </w:pPr>
      <w:r>
        <w:rPr>
          <w:rStyle w:val="Lbjegyzet-hivatkozs"/>
        </w:rPr>
        <w:footnoteRef/>
      </w:r>
      <w:r>
        <w:t xml:space="preserve"> Persze valójában 0 emisszió oxidáció esetén nem létezik. Ha azonban közvetlenül nem használunk fel fosszilis energia hordozót, akkor az ÜHG mennyiségét csak annyival növeljük, amennyi széndioxidon kívüli egyéb káros anyag a „kéményen keresztül” a levegőbe kerül. A széndioxidot ugyanis „jelen időben” vontuk ki a levegőből. (Hulladék esetén pedig a kibocsátást már egyszer – a termék előállításakor - el kellett számolni.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2C0E"/>
    <w:multiLevelType w:val="hybridMultilevel"/>
    <w:tmpl w:val="0268BD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15102"/>
    <w:multiLevelType w:val="hybridMultilevel"/>
    <w:tmpl w:val="1FFEBB56"/>
    <w:lvl w:ilvl="0" w:tplc="040E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34F1"/>
    <w:multiLevelType w:val="hybridMultilevel"/>
    <w:tmpl w:val="55CCDE2E"/>
    <w:lvl w:ilvl="0" w:tplc="D032BD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FB73427"/>
    <w:multiLevelType w:val="multilevel"/>
    <w:tmpl w:val="D9087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582D94"/>
    <w:multiLevelType w:val="hybridMultilevel"/>
    <w:tmpl w:val="677446A8"/>
    <w:lvl w:ilvl="0" w:tplc="7CA667D6">
      <w:start w:val="1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33902"/>
    <w:multiLevelType w:val="hybridMultilevel"/>
    <w:tmpl w:val="28824930"/>
    <w:lvl w:ilvl="0" w:tplc="699A912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556BD7"/>
    <w:multiLevelType w:val="hybridMultilevel"/>
    <w:tmpl w:val="4560E0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0E4948"/>
    <w:multiLevelType w:val="hybridMultilevel"/>
    <w:tmpl w:val="10FC1282"/>
    <w:lvl w:ilvl="0" w:tplc="7CA667D6">
      <w:start w:val="1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513B9"/>
    <w:rsid w:val="0000056A"/>
    <w:rsid w:val="00000580"/>
    <w:rsid w:val="00000B5D"/>
    <w:rsid w:val="00000BDF"/>
    <w:rsid w:val="00000D8F"/>
    <w:rsid w:val="00000FA6"/>
    <w:rsid w:val="000010D3"/>
    <w:rsid w:val="00001146"/>
    <w:rsid w:val="00001259"/>
    <w:rsid w:val="00001375"/>
    <w:rsid w:val="00001532"/>
    <w:rsid w:val="00001718"/>
    <w:rsid w:val="00001957"/>
    <w:rsid w:val="00001B4B"/>
    <w:rsid w:val="00001D00"/>
    <w:rsid w:val="00001D25"/>
    <w:rsid w:val="000020F8"/>
    <w:rsid w:val="000022D6"/>
    <w:rsid w:val="000023E1"/>
    <w:rsid w:val="00002843"/>
    <w:rsid w:val="000028BA"/>
    <w:rsid w:val="00002A96"/>
    <w:rsid w:val="00002AAE"/>
    <w:rsid w:val="00002C37"/>
    <w:rsid w:val="00002D11"/>
    <w:rsid w:val="00002E76"/>
    <w:rsid w:val="0000334B"/>
    <w:rsid w:val="00003503"/>
    <w:rsid w:val="00003666"/>
    <w:rsid w:val="00003679"/>
    <w:rsid w:val="00003D58"/>
    <w:rsid w:val="0000422A"/>
    <w:rsid w:val="0000432D"/>
    <w:rsid w:val="0000446E"/>
    <w:rsid w:val="00004705"/>
    <w:rsid w:val="00004752"/>
    <w:rsid w:val="0000489C"/>
    <w:rsid w:val="00004B82"/>
    <w:rsid w:val="00004F82"/>
    <w:rsid w:val="0000517B"/>
    <w:rsid w:val="00005264"/>
    <w:rsid w:val="000055B5"/>
    <w:rsid w:val="00005DBD"/>
    <w:rsid w:val="00006337"/>
    <w:rsid w:val="00006815"/>
    <w:rsid w:val="00006AD1"/>
    <w:rsid w:val="00006BE1"/>
    <w:rsid w:val="00006D1B"/>
    <w:rsid w:val="00006DDA"/>
    <w:rsid w:val="00006E06"/>
    <w:rsid w:val="000072F4"/>
    <w:rsid w:val="00007471"/>
    <w:rsid w:val="00007503"/>
    <w:rsid w:val="000076C7"/>
    <w:rsid w:val="000077EA"/>
    <w:rsid w:val="0000791D"/>
    <w:rsid w:val="0000796E"/>
    <w:rsid w:val="00007D91"/>
    <w:rsid w:val="00007F0C"/>
    <w:rsid w:val="00007F68"/>
    <w:rsid w:val="00010122"/>
    <w:rsid w:val="00010165"/>
    <w:rsid w:val="00010624"/>
    <w:rsid w:val="00010A38"/>
    <w:rsid w:val="00010A6B"/>
    <w:rsid w:val="00010C38"/>
    <w:rsid w:val="00011157"/>
    <w:rsid w:val="00011312"/>
    <w:rsid w:val="000115D8"/>
    <w:rsid w:val="000116E5"/>
    <w:rsid w:val="00011DBE"/>
    <w:rsid w:val="00012284"/>
    <w:rsid w:val="000122FE"/>
    <w:rsid w:val="0001231E"/>
    <w:rsid w:val="000124EE"/>
    <w:rsid w:val="00012528"/>
    <w:rsid w:val="000125A7"/>
    <w:rsid w:val="000125FD"/>
    <w:rsid w:val="00012771"/>
    <w:rsid w:val="000127C6"/>
    <w:rsid w:val="0001287D"/>
    <w:rsid w:val="00012B41"/>
    <w:rsid w:val="00012C37"/>
    <w:rsid w:val="00012D13"/>
    <w:rsid w:val="00012D84"/>
    <w:rsid w:val="00012E01"/>
    <w:rsid w:val="00012F04"/>
    <w:rsid w:val="00012FD3"/>
    <w:rsid w:val="000130DA"/>
    <w:rsid w:val="00013467"/>
    <w:rsid w:val="00013B28"/>
    <w:rsid w:val="00013DD3"/>
    <w:rsid w:val="00013F1B"/>
    <w:rsid w:val="00013F4E"/>
    <w:rsid w:val="00014684"/>
    <w:rsid w:val="00014D75"/>
    <w:rsid w:val="00014E07"/>
    <w:rsid w:val="00014EA5"/>
    <w:rsid w:val="00015473"/>
    <w:rsid w:val="000155B4"/>
    <w:rsid w:val="000157C3"/>
    <w:rsid w:val="00015CDE"/>
    <w:rsid w:val="00015FBD"/>
    <w:rsid w:val="00016001"/>
    <w:rsid w:val="000165F5"/>
    <w:rsid w:val="00016D03"/>
    <w:rsid w:val="00016D3E"/>
    <w:rsid w:val="00016D69"/>
    <w:rsid w:val="00016EEE"/>
    <w:rsid w:val="00016F57"/>
    <w:rsid w:val="00017073"/>
    <w:rsid w:val="000171BC"/>
    <w:rsid w:val="0001744D"/>
    <w:rsid w:val="000177EE"/>
    <w:rsid w:val="00017FC5"/>
    <w:rsid w:val="0002039D"/>
    <w:rsid w:val="0002067E"/>
    <w:rsid w:val="0002098D"/>
    <w:rsid w:val="00020B4F"/>
    <w:rsid w:val="00020D2E"/>
    <w:rsid w:val="00020F8E"/>
    <w:rsid w:val="00021355"/>
    <w:rsid w:val="00021456"/>
    <w:rsid w:val="000216A2"/>
    <w:rsid w:val="00021970"/>
    <w:rsid w:val="00021987"/>
    <w:rsid w:val="00021E8F"/>
    <w:rsid w:val="00021E95"/>
    <w:rsid w:val="00021F64"/>
    <w:rsid w:val="00022050"/>
    <w:rsid w:val="000220AB"/>
    <w:rsid w:val="0002230E"/>
    <w:rsid w:val="000225AB"/>
    <w:rsid w:val="00022611"/>
    <w:rsid w:val="000227D9"/>
    <w:rsid w:val="00022DDF"/>
    <w:rsid w:val="00022FA1"/>
    <w:rsid w:val="000230CC"/>
    <w:rsid w:val="00023261"/>
    <w:rsid w:val="0002370F"/>
    <w:rsid w:val="00023BDC"/>
    <w:rsid w:val="00023C4B"/>
    <w:rsid w:val="00023CD0"/>
    <w:rsid w:val="00023E2D"/>
    <w:rsid w:val="00023E9B"/>
    <w:rsid w:val="0002411D"/>
    <w:rsid w:val="000245D2"/>
    <w:rsid w:val="00024632"/>
    <w:rsid w:val="000246D5"/>
    <w:rsid w:val="000247C3"/>
    <w:rsid w:val="00024C91"/>
    <w:rsid w:val="000255A0"/>
    <w:rsid w:val="00025940"/>
    <w:rsid w:val="00025C5E"/>
    <w:rsid w:val="00025DE4"/>
    <w:rsid w:val="00025F47"/>
    <w:rsid w:val="00026058"/>
    <w:rsid w:val="000260A0"/>
    <w:rsid w:val="00026152"/>
    <w:rsid w:val="0002628A"/>
    <w:rsid w:val="00026CAB"/>
    <w:rsid w:val="00027524"/>
    <w:rsid w:val="000276EE"/>
    <w:rsid w:val="00027701"/>
    <w:rsid w:val="000279AC"/>
    <w:rsid w:val="00027E26"/>
    <w:rsid w:val="00027E95"/>
    <w:rsid w:val="0003014C"/>
    <w:rsid w:val="00030189"/>
    <w:rsid w:val="00030255"/>
    <w:rsid w:val="00030A9E"/>
    <w:rsid w:val="00030C3C"/>
    <w:rsid w:val="00030F77"/>
    <w:rsid w:val="00030FBF"/>
    <w:rsid w:val="00031483"/>
    <w:rsid w:val="0003159C"/>
    <w:rsid w:val="000317C0"/>
    <w:rsid w:val="00031840"/>
    <w:rsid w:val="00031B7C"/>
    <w:rsid w:val="00031E42"/>
    <w:rsid w:val="00031F06"/>
    <w:rsid w:val="00031F3F"/>
    <w:rsid w:val="0003231F"/>
    <w:rsid w:val="0003254C"/>
    <w:rsid w:val="00033348"/>
    <w:rsid w:val="0003382B"/>
    <w:rsid w:val="0003392B"/>
    <w:rsid w:val="0003393F"/>
    <w:rsid w:val="00033D5A"/>
    <w:rsid w:val="00033EDA"/>
    <w:rsid w:val="00033F4E"/>
    <w:rsid w:val="000340A3"/>
    <w:rsid w:val="000342B5"/>
    <w:rsid w:val="000348E4"/>
    <w:rsid w:val="00034AA5"/>
    <w:rsid w:val="00034B1D"/>
    <w:rsid w:val="00034B9D"/>
    <w:rsid w:val="00034BDC"/>
    <w:rsid w:val="00034D42"/>
    <w:rsid w:val="00034D79"/>
    <w:rsid w:val="00034F05"/>
    <w:rsid w:val="000350D2"/>
    <w:rsid w:val="000351C7"/>
    <w:rsid w:val="000352B8"/>
    <w:rsid w:val="000352DC"/>
    <w:rsid w:val="00035590"/>
    <w:rsid w:val="00035920"/>
    <w:rsid w:val="00035D46"/>
    <w:rsid w:val="000360CE"/>
    <w:rsid w:val="00036152"/>
    <w:rsid w:val="0003670F"/>
    <w:rsid w:val="0003693C"/>
    <w:rsid w:val="00036BC3"/>
    <w:rsid w:val="00036BE3"/>
    <w:rsid w:val="00036C62"/>
    <w:rsid w:val="00036FE8"/>
    <w:rsid w:val="00037227"/>
    <w:rsid w:val="0003734A"/>
    <w:rsid w:val="000376A7"/>
    <w:rsid w:val="00037726"/>
    <w:rsid w:val="00037767"/>
    <w:rsid w:val="00037BF7"/>
    <w:rsid w:val="00037D31"/>
    <w:rsid w:val="00040158"/>
    <w:rsid w:val="00040372"/>
    <w:rsid w:val="00040408"/>
    <w:rsid w:val="00040608"/>
    <w:rsid w:val="00040968"/>
    <w:rsid w:val="00040B9F"/>
    <w:rsid w:val="00040DE2"/>
    <w:rsid w:val="00041013"/>
    <w:rsid w:val="000411A8"/>
    <w:rsid w:val="0004124C"/>
    <w:rsid w:val="000413E1"/>
    <w:rsid w:val="00041679"/>
    <w:rsid w:val="000417BF"/>
    <w:rsid w:val="000418E6"/>
    <w:rsid w:val="00041DD6"/>
    <w:rsid w:val="00041ED6"/>
    <w:rsid w:val="00041F79"/>
    <w:rsid w:val="00041FF9"/>
    <w:rsid w:val="00042065"/>
    <w:rsid w:val="00042181"/>
    <w:rsid w:val="000423C3"/>
    <w:rsid w:val="0004257A"/>
    <w:rsid w:val="0004275E"/>
    <w:rsid w:val="00042A2E"/>
    <w:rsid w:val="00042D04"/>
    <w:rsid w:val="00042D0D"/>
    <w:rsid w:val="00042D31"/>
    <w:rsid w:val="00042E81"/>
    <w:rsid w:val="00043256"/>
    <w:rsid w:val="00043495"/>
    <w:rsid w:val="000434A6"/>
    <w:rsid w:val="000436F7"/>
    <w:rsid w:val="00043956"/>
    <w:rsid w:val="00043D6F"/>
    <w:rsid w:val="00043E46"/>
    <w:rsid w:val="0004420A"/>
    <w:rsid w:val="00044287"/>
    <w:rsid w:val="00044567"/>
    <w:rsid w:val="000446A9"/>
    <w:rsid w:val="000448F4"/>
    <w:rsid w:val="00044B07"/>
    <w:rsid w:val="00044F24"/>
    <w:rsid w:val="00045024"/>
    <w:rsid w:val="000450EA"/>
    <w:rsid w:val="00045615"/>
    <w:rsid w:val="000457FF"/>
    <w:rsid w:val="00045C19"/>
    <w:rsid w:val="00045D42"/>
    <w:rsid w:val="00045E35"/>
    <w:rsid w:val="00045E96"/>
    <w:rsid w:val="00045EC5"/>
    <w:rsid w:val="00045FAC"/>
    <w:rsid w:val="00045FFA"/>
    <w:rsid w:val="0004642D"/>
    <w:rsid w:val="00046445"/>
    <w:rsid w:val="00046C8A"/>
    <w:rsid w:val="00046F30"/>
    <w:rsid w:val="00047102"/>
    <w:rsid w:val="000471FC"/>
    <w:rsid w:val="00047236"/>
    <w:rsid w:val="00047371"/>
    <w:rsid w:val="0004761D"/>
    <w:rsid w:val="0004793B"/>
    <w:rsid w:val="000479C3"/>
    <w:rsid w:val="00047BBC"/>
    <w:rsid w:val="00047C1C"/>
    <w:rsid w:val="0005002C"/>
    <w:rsid w:val="0005033B"/>
    <w:rsid w:val="00050580"/>
    <w:rsid w:val="000508AC"/>
    <w:rsid w:val="00050A6F"/>
    <w:rsid w:val="00050C79"/>
    <w:rsid w:val="00050EDB"/>
    <w:rsid w:val="0005142F"/>
    <w:rsid w:val="0005177F"/>
    <w:rsid w:val="000517AE"/>
    <w:rsid w:val="0005239C"/>
    <w:rsid w:val="00052422"/>
    <w:rsid w:val="0005258A"/>
    <w:rsid w:val="000525D1"/>
    <w:rsid w:val="000526EC"/>
    <w:rsid w:val="00052968"/>
    <w:rsid w:val="00052A3E"/>
    <w:rsid w:val="00052ADF"/>
    <w:rsid w:val="0005303D"/>
    <w:rsid w:val="00053242"/>
    <w:rsid w:val="0005326B"/>
    <w:rsid w:val="000534CE"/>
    <w:rsid w:val="0005358B"/>
    <w:rsid w:val="000535FE"/>
    <w:rsid w:val="000538D5"/>
    <w:rsid w:val="00053AD0"/>
    <w:rsid w:val="00054259"/>
    <w:rsid w:val="00054723"/>
    <w:rsid w:val="00054734"/>
    <w:rsid w:val="000547DA"/>
    <w:rsid w:val="00054A3D"/>
    <w:rsid w:val="00054A78"/>
    <w:rsid w:val="00054EF2"/>
    <w:rsid w:val="0005522C"/>
    <w:rsid w:val="000554E2"/>
    <w:rsid w:val="00055565"/>
    <w:rsid w:val="000557FD"/>
    <w:rsid w:val="00055A4D"/>
    <w:rsid w:val="00055B98"/>
    <w:rsid w:val="00055DA4"/>
    <w:rsid w:val="00055E69"/>
    <w:rsid w:val="00056038"/>
    <w:rsid w:val="00056343"/>
    <w:rsid w:val="00056363"/>
    <w:rsid w:val="000565F9"/>
    <w:rsid w:val="00056BAC"/>
    <w:rsid w:val="00056D3E"/>
    <w:rsid w:val="00056E38"/>
    <w:rsid w:val="00056FCD"/>
    <w:rsid w:val="0005700E"/>
    <w:rsid w:val="00057415"/>
    <w:rsid w:val="000574CE"/>
    <w:rsid w:val="000576A6"/>
    <w:rsid w:val="000577F6"/>
    <w:rsid w:val="00057ECB"/>
    <w:rsid w:val="0006006C"/>
    <w:rsid w:val="0006011C"/>
    <w:rsid w:val="0006076B"/>
    <w:rsid w:val="0006076C"/>
    <w:rsid w:val="00060990"/>
    <w:rsid w:val="000609C8"/>
    <w:rsid w:val="00060DC2"/>
    <w:rsid w:val="00060ECA"/>
    <w:rsid w:val="00060EDF"/>
    <w:rsid w:val="00060F93"/>
    <w:rsid w:val="000610EE"/>
    <w:rsid w:val="00061212"/>
    <w:rsid w:val="00061698"/>
    <w:rsid w:val="000618EB"/>
    <w:rsid w:val="00061972"/>
    <w:rsid w:val="00061ADF"/>
    <w:rsid w:val="00061BA7"/>
    <w:rsid w:val="00061CCE"/>
    <w:rsid w:val="00062264"/>
    <w:rsid w:val="00062290"/>
    <w:rsid w:val="0006254F"/>
    <w:rsid w:val="00062737"/>
    <w:rsid w:val="000627F4"/>
    <w:rsid w:val="000629A1"/>
    <w:rsid w:val="000629F0"/>
    <w:rsid w:val="00062B92"/>
    <w:rsid w:val="00063371"/>
    <w:rsid w:val="000634ED"/>
    <w:rsid w:val="00063577"/>
    <w:rsid w:val="0006358B"/>
    <w:rsid w:val="00063644"/>
    <w:rsid w:val="000636B4"/>
    <w:rsid w:val="00063950"/>
    <w:rsid w:val="00063C37"/>
    <w:rsid w:val="00063CBC"/>
    <w:rsid w:val="00063E59"/>
    <w:rsid w:val="000640DE"/>
    <w:rsid w:val="0006412C"/>
    <w:rsid w:val="0006412F"/>
    <w:rsid w:val="00064140"/>
    <w:rsid w:val="00064556"/>
    <w:rsid w:val="000645FF"/>
    <w:rsid w:val="0006461E"/>
    <w:rsid w:val="0006466E"/>
    <w:rsid w:val="00064B27"/>
    <w:rsid w:val="00064C0D"/>
    <w:rsid w:val="00064CDA"/>
    <w:rsid w:val="00064E4F"/>
    <w:rsid w:val="00065104"/>
    <w:rsid w:val="00065396"/>
    <w:rsid w:val="000657EE"/>
    <w:rsid w:val="00065AD2"/>
    <w:rsid w:val="00065E03"/>
    <w:rsid w:val="00065FE0"/>
    <w:rsid w:val="00066098"/>
    <w:rsid w:val="000661A3"/>
    <w:rsid w:val="00066257"/>
    <w:rsid w:val="000663DF"/>
    <w:rsid w:val="00066448"/>
    <w:rsid w:val="000665FA"/>
    <w:rsid w:val="000666A4"/>
    <w:rsid w:val="000667BE"/>
    <w:rsid w:val="00066B72"/>
    <w:rsid w:val="00066B98"/>
    <w:rsid w:val="00066C2D"/>
    <w:rsid w:val="00066E6B"/>
    <w:rsid w:val="00066ECB"/>
    <w:rsid w:val="00066FBA"/>
    <w:rsid w:val="0006700C"/>
    <w:rsid w:val="0006723D"/>
    <w:rsid w:val="00067349"/>
    <w:rsid w:val="000673AB"/>
    <w:rsid w:val="00067818"/>
    <w:rsid w:val="000678CC"/>
    <w:rsid w:val="00067985"/>
    <w:rsid w:val="00067A78"/>
    <w:rsid w:val="00067E16"/>
    <w:rsid w:val="00067E99"/>
    <w:rsid w:val="00067EFF"/>
    <w:rsid w:val="00070022"/>
    <w:rsid w:val="00070161"/>
    <w:rsid w:val="00070484"/>
    <w:rsid w:val="0007050D"/>
    <w:rsid w:val="000707F8"/>
    <w:rsid w:val="00070E01"/>
    <w:rsid w:val="00070E86"/>
    <w:rsid w:val="00070F5F"/>
    <w:rsid w:val="00070FBC"/>
    <w:rsid w:val="00071031"/>
    <w:rsid w:val="000710C1"/>
    <w:rsid w:val="00071117"/>
    <w:rsid w:val="00071672"/>
    <w:rsid w:val="00071702"/>
    <w:rsid w:val="000717A9"/>
    <w:rsid w:val="00071A82"/>
    <w:rsid w:val="00071B05"/>
    <w:rsid w:val="00071CA2"/>
    <w:rsid w:val="000721FE"/>
    <w:rsid w:val="00072775"/>
    <w:rsid w:val="00072889"/>
    <w:rsid w:val="00072AD6"/>
    <w:rsid w:val="00072C76"/>
    <w:rsid w:val="00072F1E"/>
    <w:rsid w:val="00073069"/>
    <w:rsid w:val="000736B4"/>
    <w:rsid w:val="000737B8"/>
    <w:rsid w:val="000737D7"/>
    <w:rsid w:val="00073E45"/>
    <w:rsid w:val="00073F17"/>
    <w:rsid w:val="00074248"/>
    <w:rsid w:val="00074431"/>
    <w:rsid w:val="0007465D"/>
    <w:rsid w:val="0007479B"/>
    <w:rsid w:val="00074803"/>
    <w:rsid w:val="000748EC"/>
    <w:rsid w:val="00074956"/>
    <w:rsid w:val="00074A19"/>
    <w:rsid w:val="00075049"/>
    <w:rsid w:val="000752C2"/>
    <w:rsid w:val="0007531F"/>
    <w:rsid w:val="0007534D"/>
    <w:rsid w:val="00075416"/>
    <w:rsid w:val="00075809"/>
    <w:rsid w:val="00075BA8"/>
    <w:rsid w:val="00075C5A"/>
    <w:rsid w:val="00075CD9"/>
    <w:rsid w:val="00075D00"/>
    <w:rsid w:val="00075E27"/>
    <w:rsid w:val="00075F6A"/>
    <w:rsid w:val="00076080"/>
    <w:rsid w:val="00076299"/>
    <w:rsid w:val="000767B2"/>
    <w:rsid w:val="00076FB7"/>
    <w:rsid w:val="000770CE"/>
    <w:rsid w:val="00077554"/>
    <w:rsid w:val="00077691"/>
    <w:rsid w:val="00077A29"/>
    <w:rsid w:val="00077C47"/>
    <w:rsid w:val="00077CEF"/>
    <w:rsid w:val="00077F7A"/>
    <w:rsid w:val="00077FD7"/>
    <w:rsid w:val="000800A4"/>
    <w:rsid w:val="000800CA"/>
    <w:rsid w:val="00080128"/>
    <w:rsid w:val="000803AF"/>
    <w:rsid w:val="00080938"/>
    <w:rsid w:val="00080ECF"/>
    <w:rsid w:val="00081648"/>
    <w:rsid w:val="00081B77"/>
    <w:rsid w:val="00081D4D"/>
    <w:rsid w:val="00081D5E"/>
    <w:rsid w:val="0008207F"/>
    <w:rsid w:val="00082556"/>
    <w:rsid w:val="00082756"/>
    <w:rsid w:val="00082AAE"/>
    <w:rsid w:val="0008310B"/>
    <w:rsid w:val="00083B28"/>
    <w:rsid w:val="00083DAC"/>
    <w:rsid w:val="00084156"/>
    <w:rsid w:val="000844D8"/>
    <w:rsid w:val="000844FB"/>
    <w:rsid w:val="0008481E"/>
    <w:rsid w:val="00084923"/>
    <w:rsid w:val="00084A7A"/>
    <w:rsid w:val="00085035"/>
    <w:rsid w:val="00085090"/>
    <w:rsid w:val="0008511E"/>
    <w:rsid w:val="00085161"/>
    <w:rsid w:val="0008520D"/>
    <w:rsid w:val="0008579A"/>
    <w:rsid w:val="00085828"/>
    <w:rsid w:val="0008588F"/>
    <w:rsid w:val="000859D9"/>
    <w:rsid w:val="00085B9B"/>
    <w:rsid w:val="00085CB7"/>
    <w:rsid w:val="00086119"/>
    <w:rsid w:val="000864A1"/>
    <w:rsid w:val="000864CA"/>
    <w:rsid w:val="000866EA"/>
    <w:rsid w:val="000868D0"/>
    <w:rsid w:val="00086DF8"/>
    <w:rsid w:val="00086F17"/>
    <w:rsid w:val="000872BA"/>
    <w:rsid w:val="000872E7"/>
    <w:rsid w:val="000873B6"/>
    <w:rsid w:val="000874C6"/>
    <w:rsid w:val="0008757F"/>
    <w:rsid w:val="000875A9"/>
    <w:rsid w:val="000875F3"/>
    <w:rsid w:val="00087659"/>
    <w:rsid w:val="00087D5C"/>
    <w:rsid w:val="00087F20"/>
    <w:rsid w:val="00087F29"/>
    <w:rsid w:val="00087F96"/>
    <w:rsid w:val="00087F99"/>
    <w:rsid w:val="00090120"/>
    <w:rsid w:val="000907DB"/>
    <w:rsid w:val="00090809"/>
    <w:rsid w:val="000909AA"/>
    <w:rsid w:val="00090AB6"/>
    <w:rsid w:val="00090AED"/>
    <w:rsid w:val="00090B88"/>
    <w:rsid w:val="00090B9A"/>
    <w:rsid w:val="00090BAC"/>
    <w:rsid w:val="00090C5B"/>
    <w:rsid w:val="00090D6A"/>
    <w:rsid w:val="00090DCB"/>
    <w:rsid w:val="0009109A"/>
    <w:rsid w:val="00091719"/>
    <w:rsid w:val="0009196E"/>
    <w:rsid w:val="000919EF"/>
    <w:rsid w:val="00091A0A"/>
    <w:rsid w:val="00091CE7"/>
    <w:rsid w:val="00091F41"/>
    <w:rsid w:val="0009217E"/>
    <w:rsid w:val="000923EF"/>
    <w:rsid w:val="00092568"/>
    <w:rsid w:val="0009256E"/>
    <w:rsid w:val="00092729"/>
    <w:rsid w:val="000928C2"/>
    <w:rsid w:val="00092906"/>
    <w:rsid w:val="00092BEC"/>
    <w:rsid w:val="00092E8E"/>
    <w:rsid w:val="00093309"/>
    <w:rsid w:val="0009330F"/>
    <w:rsid w:val="00093597"/>
    <w:rsid w:val="000935D2"/>
    <w:rsid w:val="000939C0"/>
    <w:rsid w:val="00093BC5"/>
    <w:rsid w:val="00093C51"/>
    <w:rsid w:val="00093F6F"/>
    <w:rsid w:val="000946D5"/>
    <w:rsid w:val="00094B0C"/>
    <w:rsid w:val="00094DBC"/>
    <w:rsid w:val="00094EB8"/>
    <w:rsid w:val="00095085"/>
    <w:rsid w:val="000953E2"/>
    <w:rsid w:val="0009540E"/>
    <w:rsid w:val="00095659"/>
    <w:rsid w:val="000958A6"/>
    <w:rsid w:val="00095A6E"/>
    <w:rsid w:val="00095CD8"/>
    <w:rsid w:val="00095ECF"/>
    <w:rsid w:val="00095FE0"/>
    <w:rsid w:val="0009605B"/>
    <w:rsid w:val="000960D4"/>
    <w:rsid w:val="00096361"/>
    <w:rsid w:val="0009640E"/>
    <w:rsid w:val="00096979"/>
    <w:rsid w:val="00096D01"/>
    <w:rsid w:val="00096F67"/>
    <w:rsid w:val="0009710A"/>
    <w:rsid w:val="00097315"/>
    <w:rsid w:val="000977D2"/>
    <w:rsid w:val="00097ADC"/>
    <w:rsid w:val="00097BFE"/>
    <w:rsid w:val="00097D0F"/>
    <w:rsid w:val="000A067A"/>
    <w:rsid w:val="000A0748"/>
    <w:rsid w:val="000A0947"/>
    <w:rsid w:val="000A0AA8"/>
    <w:rsid w:val="000A0CA3"/>
    <w:rsid w:val="000A0E13"/>
    <w:rsid w:val="000A0E8C"/>
    <w:rsid w:val="000A1196"/>
    <w:rsid w:val="000A11F4"/>
    <w:rsid w:val="000A13E0"/>
    <w:rsid w:val="000A17E0"/>
    <w:rsid w:val="000A1938"/>
    <w:rsid w:val="000A1AE8"/>
    <w:rsid w:val="000A1EE4"/>
    <w:rsid w:val="000A2157"/>
    <w:rsid w:val="000A21F4"/>
    <w:rsid w:val="000A2250"/>
    <w:rsid w:val="000A229C"/>
    <w:rsid w:val="000A233E"/>
    <w:rsid w:val="000A23A5"/>
    <w:rsid w:val="000A2945"/>
    <w:rsid w:val="000A29B7"/>
    <w:rsid w:val="000A2D57"/>
    <w:rsid w:val="000A2E2E"/>
    <w:rsid w:val="000A2EF6"/>
    <w:rsid w:val="000A2EF8"/>
    <w:rsid w:val="000A2F66"/>
    <w:rsid w:val="000A3032"/>
    <w:rsid w:val="000A30B7"/>
    <w:rsid w:val="000A3828"/>
    <w:rsid w:val="000A38CD"/>
    <w:rsid w:val="000A477D"/>
    <w:rsid w:val="000A4880"/>
    <w:rsid w:val="000A4AC3"/>
    <w:rsid w:val="000A4FDA"/>
    <w:rsid w:val="000A51BC"/>
    <w:rsid w:val="000A57CB"/>
    <w:rsid w:val="000A5BF9"/>
    <w:rsid w:val="000A5C25"/>
    <w:rsid w:val="000A5CF7"/>
    <w:rsid w:val="000A632C"/>
    <w:rsid w:val="000A653E"/>
    <w:rsid w:val="000A6572"/>
    <w:rsid w:val="000A6B19"/>
    <w:rsid w:val="000A6C86"/>
    <w:rsid w:val="000A6CF5"/>
    <w:rsid w:val="000A6E11"/>
    <w:rsid w:val="000A6E43"/>
    <w:rsid w:val="000A6E79"/>
    <w:rsid w:val="000A728A"/>
    <w:rsid w:val="000A73B6"/>
    <w:rsid w:val="000A75B7"/>
    <w:rsid w:val="000A7614"/>
    <w:rsid w:val="000A7618"/>
    <w:rsid w:val="000A77E0"/>
    <w:rsid w:val="000A7843"/>
    <w:rsid w:val="000A7CA9"/>
    <w:rsid w:val="000B0697"/>
    <w:rsid w:val="000B06B4"/>
    <w:rsid w:val="000B076C"/>
    <w:rsid w:val="000B0ECA"/>
    <w:rsid w:val="000B0ECD"/>
    <w:rsid w:val="000B0F90"/>
    <w:rsid w:val="000B11A8"/>
    <w:rsid w:val="000B1895"/>
    <w:rsid w:val="000B1958"/>
    <w:rsid w:val="000B1D01"/>
    <w:rsid w:val="000B1D81"/>
    <w:rsid w:val="000B202D"/>
    <w:rsid w:val="000B207A"/>
    <w:rsid w:val="000B20DC"/>
    <w:rsid w:val="000B213B"/>
    <w:rsid w:val="000B23C6"/>
    <w:rsid w:val="000B2484"/>
    <w:rsid w:val="000B24D5"/>
    <w:rsid w:val="000B25FF"/>
    <w:rsid w:val="000B2934"/>
    <w:rsid w:val="000B2AB5"/>
    <w:rsid w:val="000B2D41"/>
    <w:rsid w:val="000B2E96"/>
    <w:rsid w:val="000B3081"/>
    <w:rsid w:val="000B313F"/>
    <w:rsid w:val="000B31A4"/>
    <w:rsid w:val="000B322A"/>
    <w:rsid w:val="000B376F"/>
    <w:rsid w:val="000B3A4C"/>
    <w:rsid w:val="000B3C1E"/>
    <w:rsid w:val="000B3F0B"/>
    <w:rsid w:val="000B4054"/>
    <w:rsid w:val="000B42EF"/>
    <w:rsid w:val="000B482E"/>
    <w:rsid w:val="000B5131"/>
    <w:rsid w:val="000B54DE"/>
    <w:rsid w:val="000B56B5"/>
    <w:rsid w:val="000B56D8"/>
    <w:rsid w:val="000B5802"/>
    <w:rsid w:val="000B5A7E"/>
    <w:rsid w:val="000B5C4B"/>
    <w:rsid w:val="000B6171"/>
    <w:rsid w:val="000B68F6"/>
    <w:rsid w:val="000B6C03"/>
    <w:rsid w:val="000B6F4E"/>
    <w:rsid w:val="000B7028"/>
    <w:rsid w:val="000B718A"/>
    <w:rsid w:val="000B719D"/>
    <w:rsid w:val="000B7367"/>
    <w:rsid w:val="000B74D5"/>
    <w:rsid w:val="000B7877"/>
    <w:rsid w:val="000B7953"/>
    <w:rsid w:val="000B7A34"/>
    <w:rsid w:val="000B7A57"/>
    <w:rsid w:val="000B7BCB"/>
    <w:rsid w:val="000B7F8B"/>
    <w:rsid w:val="000C0087"/>
    <w:rsid w:val="000C032B"/>
    <w:rsid w:val="000C0747"/>
    <w:rsid w:val="000C0873"/>
    <w:rsid w:val="000C087D"/>
    <w:rsid w:val="000C08C3"/>
    <w:rsid w:val="000C0934"/>
    <w:rsid w:val="000C0ABE"/>
    <w:rsid w:val="000C0B32"/>
    <w:rsid w:val="000C0B69"/>
    <w:rsid w:val="000C0C9E"/>
    <w:rsid w:val="000C109C"/>
    <w:rsid w:val="000C10E9"/>
    <w:rsid w:val="000C156F"/>
    <w:rsid w:val="000C15AF"/>
    <w:rsid w:val="000C16EA"/>
    <w:rsid w:val="000C1E73"/>
    <w:rsid w:val="000C20A2"/>
    <w:rsid w:val="000C20AE"/>
    <w:rsid w:val="000C26AE"/>
    <w:rsid w:val="000C26D0"/>
    <w:rsid w:val="000C2A3B"/>
    <w:rsid w:val="000C2B67"/>
    <w:rsid w:val="000C2CDB"/>
    <w:rsid w:val="000C2EBA"/>
    <w:rsid w:val="000C2FB0"/>
    <w:rsid w:val="000C309B"/>
    <w:rsid w:val="000C32E5"/>
    <w:rsid w:val="000C3513"/>
    <w:rsid w:val="000C3536"/>
    <w:rsid w:val="000C3643"/>
    <w:rsid w:val="000C38EB"/>
    <w:rsid w:val="000C394A"/>
    <w:rsid w:val="000C3997"/>
    <w:rsid w:val="000C3DCF"/>
    <w:rsid w:val="000C3DF5"/>
    <w:rsid w:val="000C3F85"/>
    <w:rsid w:val="000C41FC"/>
    <w:rsid w:val="000C469E"/>
    <w:rsid w:val="000C481D"/>
    <w:rsid w:val="000C49A9"/>
    <w:rsid w:val="000C4A7E"/>
    <w:rsid w:val="000C4B4B"/>
    <w:rsid w:val="000C4DC5"/>
    <w:rsid w:val="000C4DDA"/>
    <w:rsid w:val="000C4E6A"/>
    <w:rsid w:val="000C4E98"/>
    <w:rsid w:val="000C55FE"/>
    <w:rsid w:val="000C5A1F"/>
    <w:rsid w:val="000C5C32"/>
    <w:rsid w:val="000C5C87"/>
    <w:rsid w:val="000C5EFE"/>
    <w:rsid w:val="000C6097"/>
    <w:rsid w:val="000C65DB"/>
    <w:rsid w:val="000C6843"/>
    <w:rsid w:val="000C6852"/>
    <w:rsid w:val="000C68CD"/>
    <w:rsid w:val="000C6920"/>
    <w:rsid w:val="000C6991"/>
    <w:rsid w:val="000C6C07"/>
    <w:rsid w:val="000C6DDA"/>
    <w:rsid w:val="000C71E0"/>
    <w:rsid w:val="000C7236"/>
    <w:rsid w:val="000C7889"/>
    <w:rsid w:val="000C7B93"/>
    <w:rsid w:val="000C7E94"/>
    <w:rsid w:val="000C7EB8"/>
    <w:rsid w:val="000D0143"/>
    <w:rsid w:val="000D02B1"/>
    <w:rsid w:val="000D05E7"/>
    <w:rsid w:val="000D0C94"/>
    <w:rsid w:val="000D0CC1"/>
    <w:rsid w:val="000D0FE5"/>
    <w:rsid w:val="000D126D"/>
    <w:rsid w:val="000D15BF"/>
    <w:rsid w:val="000D1620"/>
    <w:rsid w:val="000D1722"/>
    <w:rsid w:val="000D22FE"/>
    <w:rsid w:val="000D2404"/>
    <w:rsid w:val="000D242B"/>
    <w:rsid w:val="000D253F"/>
    <w:rsid w:val="000D2668"/>
    <w:rsid w:val="000D2710"/>
    <w:rsid w:val="000D297D"/>
    <w:rsid w:val="000D2B2F"/>
    <w:rsid w:val="000D2C51"/>
    <w:rsid w:val="000D2D37"/>
    <w:rsid w:val="000D3058"/>
    <w:rsid w:val="000D3407"/>
    <w:rsid w:val="000D345D"/>
    <w:rsid w:val="000D36A0"/>
    <w:rsid w:val="000D37A8"/>
    <w:rsid w:val="000D422C"/>
    <w:rsid w:val="000D44B0"/>
    <w:rsid w:val="000D4F39"/>
    <w:rsid w:val="000D50B0"/>
    <w:rsid w:val="000D50B9"/>
    <w:rsid w:val="000D51D8"/>
    <w:rsid w:val="000D5239"/>
    <w:rsid w:val="000D546C"/>
    <w:rsid w:val="000D546E"/>
    <w:rsid w:val="000D5BD2"/>
    <w:rsid w:val="000D62D8"/>
    <w:rsid w:val="000D65AE"/>
    <w:rsid w:val="000D65F8"/>
    <w:rsid w:val="000D67A7"/>
    <w:rsid w:val="000D6DF8"/>
    <w:rsid w:val="000D6E77"/>
    <w:rsid w:val="000D6F98"/>
    <w:rsid w:val="000D73F6"/>
    <w:rsid w:val="000D7418"/>
    <w:rsid w:val="000D74F2"/>
    <w:rsid w:val="000D79B2"/>
    <w:rsid w:val="000D79CB"/>
    <w:rsid w:val="000D7BBC"/>
    <w:rsid w:val="000D7C30"/>
    <w:rsid w:val="000D7CFC"/>
    <w:rsid w:val="000D7DED"/>
    <w:rsid w:val="000D7FAA"/>
    <w:rsid w:val="000E00B7"/>
    <w:rsid w:val="000E0127"/>
    <w:rsid w:val="000E03E8"/>
    <w:rsid w:val="000E0715"/>
    <w:rsid w:val="000E0D65"/>
    <w:rsid w:val="000E0F50"/>
    <w:rsid w:val="000E110F"/>
    <w:rsid w:val="000E121B"/>
    <w:rsid w:val="000E1244"/>
    <w:rsid w:val="000E1700"/>
    <w:rsid w:val="000E1C32"/>
    <w:rsid w:val="000E1E12"/>
    <w:rsid w:val="000E1E90"/>
    <w:rsid w:val="000E20AB"/>
    <w:rsid w:val="000E2100"/>
    <w:rsid w:val="000E2156"/>
    <w:rsid w:val="000E255A"/>
    <w:rsid w:val="000E2817"/>
    <w:rsid w:val="000E2E3C"/>
    <w:rsid w:val="000E2F00"/>
    <w:rsid w:val="000E3181"/>
    <w:rsid w:val="000E3805"/>
    <w:rsid w:val="000E387E"/>
    <w:rsid w:val="000E3D52"/>
    <w:rsid w:val="000E43B0"/>
    <w:rsid w:val="000E44E3"/>
    <w:rsid w:val="000E4769"/>
    <w:rsid w:val="000E480E"/>
    <w:rsid w:val="000E4AD7"/>
    <w:rsid w:val="000E4C13"/>
    <w:rsid w:val="000E4FA2"/>
    <w:rsid w:val="000E5341"/>
    <w:rsid w:val="000E54B9"/>
    <w:rsid w:val="000E58EB"/>
    <w:rsid w:val="000E59F8"/>
    <w:rsid w:val="000E5B19"/>
    <w:rsid w:val="000E5B5C"/>
    <w:rsid w:val="000E5DF5"/>
    <w:rsid w:val="000E5FE8"/>
    <w:rsid w:val="000E64A6"/>
    <w:rsid w:val="000E6582"/>
    <w:rsid w:val="000E6749"/>
    <w:rsid w:val="000E6C8A"/>
    <w:rsid w:val="000E6D0B"/>
    <w:rsid w:val="000E6EE3"/>
    <w:rsid w:val="000E7603"/>
    <w:rsid w:val="000E7727"/>
    <w:rsid w:val="000E790C"/>
    <w:rsid w:val="000E7CE8"/>
    <w:rsid w:val="000E7E03"/>
    <w:rsid w:val="000E7E6F"/>
    <w:rsid w:val="000F0340"/>
    <w:rsid w:val="000F06ED"/>
    <w:rsid w:val="000F0960"/>
    <w:rsid w:val="000F0B1D"/>
    <w:rsid w:val="000F0D59"/>
    <w:rsid w:val="000F0D80"/>
    <w:rsid w:val="000F10BE"/>
    <w:rsid w:val="000F1389"/>
    <w:rsid w:val="000F23EB"/>
    <w:rsid w:val="000F25EB"/>
    <w:rsid w:val="000F2B6C"/>
    <w:rsid w:val="000F2CBE"/>
    <w:rsid w:val="000F2D9E"/>
    <w:rsid w:val="000F2E4D"/>
    <w:rsid w:val="000F2FC5"/>
    <w:rsid w:val="000F31E9"/>
    <w:rsid w:val="000F348C"/>
    <w:rsid w:val="000F3597"/>
    <w:rsid w:val="000F3781"/>
    <w:rsid w:val="000F393F"/>
    <w:rsid w:val="000F3BC3"/>
    <w:rsid w:val="000F3C46"/>
    <w:rsid w:val="000F3E38"/>
    <w:rsid w:val="000F3F68"/>
    <w:rsid w:val="000F402B"/>
    <w:rsid w:val="000F4224"/>
    <w:rsid w:val="000F430D"/>
    <w:rsid w:val="000F46A0"/>
    <w:rsid w:val="000F46CA"/>
    <w:rsid w:val="000F4A60"/>
    <w:rsid w:val="000F4EFF"/>
    <w:rsid w:val="000F4FDE"/>
    <w:rsid w:val="000F5A17"/>
    <w:rsid w:val="000F5A23"/>
    <w:rsid w:val="000F5A2B"/>
    <w:rsid w:val="000F5D61"/>
    <w:rsid w:val="000F6116"/>
    <w:rsid w:val="000F6467"/>
    <w:rsid w:val="000F65F8"/>
    <w:rsid w:val="000F67A6"/>
    <w:rsid w:val="000F6B19"/>
    <w:rsid w:val="000F6BC3"/>
    <w:rsid w:val="000F6FED"/>
    <w:rsid w:val="000F7008"/>
    <w:rsid w:val="000F706B"/>
    <w:rsid w:val="000F70A1"/>
    <w:rsid w:val="000F713C"/>
    <w:rsid w:val="000F7470"/>
    <w:rsid w:val="000F7A03"/>
    <w:rsid w:val="000F7B42"/>
    <w:rsid w:val="000F7CAE"/>
    <w:rsid w:val="000F7CC2"/>
    <w:rsid w:val="000F7F3E"/>
    <w:rsid w:val="00100369"/>
    <w:rsid w:val="0010066A"/>
    <w:rsid w:val="00100E88"/>
    <w:rsid w:val="00100F5E"/>
    <w:rsid w:val="0010142E"/>
    <w:rsid w:val="001014EF"/>
    <w:rsid w:val="001016A3"/>
    <w:rsid w:val="00101CDD"/>
    <w:rsid w:val="00101E05"/>
    <w:rsid w:val="00101F07"/>
    <w:rsid w:val="0010211A"/>
    <w:rsid w:val="001022BB"/>
    <w:rsid w:val="00102346"/>
    <w:rsid w:val="001024CE"/>
    <w:rsid w:val="001028ED"/>
    <w:rsid w:val="001029A9"/>
    <w:rsid w:val="00102D88"/>
    <w:rsid w:val="00102D9B"/>
    <w:rsid w:val="001032C9"/>
    <w:rsid w:val="0010331F"/>
    <w:rsid w:val="00103393"/>
    <w:rsid w:val="001036C2"/>
    <w:rsid w:val="0010390E"/>
    <w:rsid w:val="00103B0E"/>
    <w:rsid w:val="00103B76"/>
    <w:rsid w:val="00103EAB"/>
    <w:rsid w:val="001044AA"/>
    <w:rsid w:val="001044F2"/>
    <w:rsid w:val="0010469A"/>
    <w:rsid w:val="0010497B"/>
    <w:rsid w:val="00104DEA"/>
    <w:rsid w:val="00105384"/>
    <w:rsid w:val="0010541C"/>
    <w:rsid w:val="0010571D"/>
    <w:rsid w:val="00105821"/>
    <w:rsid w:val="001058AA"/>
    <w:rsid w:val="001058FD"/>
    <w:rsid w:val="00105C9E"/>
    <w:rsid w:val="00105E1E"/>
    <w:rsid w:val="00106902"/>
    <w:rsid w:val="00106DAF"/>
    <w:rsid w:val="00106FBA"/>
    <w:rsid w:val="00106FEE"/>
    <w:rsid w:val="001071BA"/>
    <w:rsid w:val="001071C9"/>
    <w:rsid w:val="00107215"/>
    <w:rsid w:val="00107229"/>
    <w:rsid w:val="00107279"/>
    <w:rsid w:val="001075CA"/>
    <w:rsid w:val="00107663"/>
    <w:rsid w:val="001079C3"/>
    <w:rsid w:val="00107E42"/>
    <w:rsid w:val="001100FB"/>
    <w:rsid w:val="00110136"/>
    <w:rsid w:val="00110727"/>
    <w:rsid w:val="001108C5"/>
    <w:rsid w:val="0011093D"/>
    <w:rsid w:val="00110950"/>
    <w:rsid w:val="00110A23"/>
    <w:rsid w:val="00110A6E"/>
    <w:rsid w:val="00110B4B"/>
    <w:rsid w:val="00110FC4"/>
    <w:rsid w:val="00111020"/>
    <w:rsid w:val="00111238"/>
    <w:rsid w:val="001113A0"/>
    <w:rsid w:val="00111772"/>
    <w:rsid w:val="001118A2"/>
    <w:rsid w:val="001118E2"/>
    <w:rsid w:val="00112066"/>
    <w:rsid w:val="0011216D"/>
    <w:rsid w:val="0011234A"/>
    <w:rsid w:val="0011250B"/>
    <w:rsid w:val="0011274E"/>
    <w:rsid w:val="001127EB"/>
    <w:rsid w:val="00112C40"/>
    <w:rsid w:val="00112DE4"/>
    <w:rsid w:val="00112F4B"/>
    <w:rsid w:val="001132E3"/>
    <w:rsid w:val="001134AB"/>
    <w:rsid w:val="00113644"/>
    <w:rsid w:val="00113786"/>
    <w:rsid w:val="0011387B"/>
    <w:rsid w:val="0011393F"/>
    <w:rsid w:val="001139B3"/>
    <w:rsid w:val="00113C45"/>
    <w:rsid w:val="0011429B"/>
    <w:rsid w:val="001143D6"/>
    <w:rsid w:val="001143F4"/>
    <w:rsid w:val="001144E9"/>
    <w:rsid w:val="0011456F"/>
    <w:rsid w:val="001145F1"/>
    <w:rsid w:val="0011469C"/>
    <w:rsid w:val="0011470C"/>
    <w:rsid w:val="00114753"/>
    <w:rsid w:val="001147D3"/>
    <w:rsid w:val="001149BC"/>
    <w:rsid w:val="00114B91"/>
    <w:rsid w:val="00114BC9"/>
    <w:rsid w:val="00114BEC"/>
    <w:rsid w:val="00114C2C"/>
    <w:rsid w:val="00114ECA"/>
    <w:rsid w:val="00115335"/>
    <w:rsid w:val="00115366"/>
    <w:rsid w:val="0011593F"/>
    <w:rsid w:val="00115968"/>
    <w:rsid w:val="001159DE"/>
    <w:rsid w:val="00115A2B"/>
    <w:rsid w:val="00115A66"/>
    <w:rsid w:val="00115B49"/>
    <w:rsid w:val="00115D66"/>
    <w:rsid w:val="00115DCB"/>
    <w:rsid w:val="00115F33"/>
    <w:rsid w:val="0011625A"/>
    <w:rsid w:val="001168F7"/>
    <w:rsid w:val="00116B1F"/>
    <w:rsid w:val="00116B6E"/>
    <w:rsid w:val="00117685"/>
    <w:rsid w:val="00117737"/>
    <w:rsid w:val="00117931"/>
    <w:rsid w:val="00117985"/>
    <w:rsid w:val="00117B10"/>
    <w:rsid w:val="00117B8B"/>
    <w:rsid w:val="00117B9B"/>
    <w:rsid w:val="00117F74"/>
    <w:rsid w:val="0012006D"/>
    <w:rsid w:val="00120645"/>
    <w:rsid w:val="00120681"/>
    <w:rsid w:val="0012078F"/>
    <w:rsid w:val="001207D5"/>
    <w:rsid w:val="00120954"/>
    <w:rsid w:val="0012096A"/>
    <w:rsid w:val="0012098E"/>
    <w:rsid w:val="00120A72"/>
    <w:rsid w:val="00120CC9"/>
    <w:rsid w:val="0012134E"/>
    <w:rsid w:val="00121558"/>
    <w:rsid w:val="001215BF"/>
    <w:rsid w:val="00121697"/>
    <w:rsid w:val="00121938"/>
    <w:rsid w:val="00121E00"/>
    <w:rsid w:val="00122115"/>
    <w:rsid w:val="00122162"/>
    <w:rsid w:val="0012244F"/>
    <w:rsid w:val="00122547"/>
    <w:rsid w:val="00122B6B"/>
    <w:rsid w:val="00122BCB"/>
    <w:rsid w:val="00122C73"/>
    <w:rsid w:val="00122DED"/>
    <w:rsid w:val="0012371F"/>
    <w:rsid w:val="001238B3"/>
    <w:rsid w:val="00123AF4"/>
    <w:rsid w:val="00123F3F"/>
    <w:rsid w:val="00124144"/>
    <w:rsid w:val="0012454D"/>
    <w:rsid w:val="0012486E"/>
    <w:rsid w:val="00124A3E"/>
    <w:rsid w:val="00124FDC"/>
    <w:rsid w:val="0012505D"/>
    <w:rsid w:val="00125338"/>
    <w:rsid w:val="00125622"/>
    <w:rsid w:val="0012580B"/>
    <w:rsid w:val="00125831"/>
    <w:rsid w:val="0012620A"/>
    <w:rsid w:val="0012662B"/>
    <w:rsid w:val="001266E1"/>
    <w:rsid w:val="0012674F"/>
    <w:rsid w:val="001268CD"/>
    <w:rsid w:val="00126B71"/>
    <w:rsid w:val="00126BD3"/>
    <w:rsid w:val="00126BFB"/>
    <w:rsid w:val="00126C59"/>
    <w:rsid w:val="00126E2E"/>
    <w:rsid w:val="0012705D"/>
    <w:rsid w:val="00127256"/>
    <w:rsid w:val="0012744D"/>
    <w:rsid w:val="00127476"/>
    <w:rsid w:val="00127598"/>
    <w:rsid w:val="001277D8"/>
    <w:rsid w:val="00127808"/>
    <w:rsid w:val="00127933"/>
    <w:rsid w:val="00127AE8"/>
    <w:rsid w:val="00127CDE"/>
    <w:rsid w:val="00127DCC"/>
    <w:rsid w:val="00127DE7"/>
    <w:rsid w:val="00127F74"/>
    <w:rsid w:val="00130192"/>
    <w:rsid w:val="001301AC"/>
    <w:rsid w:val="00130552"/>
    <w:rsid w:val="0013077E"/>
    <w:rsid w:val="00130818"/>
    <w:rsid w:val="00130F36"/>
    <w:rsid w:val="00130FC1"/>
    <w:rsid w:val="00130FC6"/>
    <w:rsid w:val="00131142"/>
    <w:rsid w:val="001311A1"/>
    <w:rsid w:val="0013127B"/>
    <w:rsid w:val="00131466"/>
    <w:rsid w:val="001317DF"/>
    <w:rsid w:val="001317E3"/>
    <w:rsid w:val="00131813"/>
    <w:rsid w:val="00131859"/>
    <w:rsid w:val="001319A1"/>
    <w:rsid w:val="00131A76"/>
    <w:rsid w:val="00131B16"/>
    <w:rsid w:val="00131D70"/>
    <w:rsid w:val="00131FD6"/>
    <w:rsid w:val="0013213E"/>
    <w:rsid w:val="001323C6"/>
    <w:rsid w:val="0013245A"/>
    <w:rsid w:val="0013280F"/>
    <w:rsid w:val="001328E6"/>
    <w:rsid w:val="00132B9F"/>
    <w:rsid w:val="00132DF6"/>
    <w:rsid w:val="00132ED6"/>
    <w:rsid w:val="00132FEF"/>
    <w:rsid w:val="0013355A"/>
    <w:rsid w:val="001335CD"/>
    <w:rsid w:val="001338F4"/>
    <w:rsid w:val="0013397C"/>
    <w:rsid w:val="00133BEC"/>
    <w:rsid w:val="00133CB9"/>
    <w:rsid w:val="00133ED0"/>
    <w:rsid w:val="0013416D"/>
    <w:rsid w:val="0013417E"/>
    <w:rsid w:val="00134352"/>
    <w:rsid w:val="00134591"/>
    <w:rsid w:val="00134687"/>
    <w:rsid w:val="001347C9"/>
    <w:rsid w:val="001348F3"/>
    <w:rsid w:val="00134AE5"/>
    <w:rsid w:val="00134E67"/>
    <w:rsid w:val="001353B8"/>
    <w:rsid w:val="00135AD3"/>
    <w:rsid w:val="00135C28"/>
    <w:rsid w:val="00135C4A"/>
    <w:rsid w:val="00135CD2"/>
    <w:rsid w:val="00135E5A"/>
    <w:rsid w:val="001362CF"/>
    <w:rsid w:val="00136540"/>
    <w:rsid w:val="00136604"/>
    <w:rsid w:val="001368B7"/>
    <w:rsid w:val="00136916"/>
    <w:rsid w:val="00136BF8"/>
    <w:rsid w:val="00136CB6"/>
    <w:rsid w:val="00136D23"/>
    <w:rsid w:val="00136D46"/>
    <w:rsid w:val="0013721A"/>
    <w:rsid w:val="001375BA"/>
    <w:rsid w:val="0013763B"/>
    <w:rsid w:val="0013764D"/>
    <w:rsid w:val="001379DE"/>
    <w:rsid w:val="00137A39"/>
    <w:rsid w:val="00137B42"/>
    <w:rsid w:val="00137CCA"/>
    <w:rsid w:val="00137D8D"/>
    <w:rsid w:val="00137E51"/>
    <w:rsid w:val="00137E74"/>
    <w:rsid w:val="00137F89"/>
    <w:rsid w:val="0014011B"/>
    <w:rsid w:val="00140240"/>
    <w:rsid w:val="001402AC"/>
    <w:rsid w:val="001405A8"/>
    <w:rsid w:val="001405E0"/>
    <w:rsid w:val="00140BEB"/>
    <w:rsid w:val="00140D1A"/>
    <w:rsid w:val="00140F88"/>
    <w:rsid w:val="00141005"/>
    <w:rsid w:val="001410D6"/>
    <w:rsid w:val="00141179"/>
    <w:rsid w:val="001411A2"/>
    <w:rsid w:val="00141601"/>
    <w:rsid w:val="00141602"/>
    <w:rsid w:val="00141770"/>
    <w:rsid w:val="001417EB"/>
    <w:rsid w:val="001418E4"/>
    <w:rsid w:val="00142061"/>
    <w:rsid w:val="001423E3"/>
    <w:rsid w:val="00142AE1"/>
    <w:rsid w:val="00142BC3"/>
    <w:rsid w:val="00142C07"/>
    <w:rsid w:val="00142E66"/>
    <w:rsid w:val="00142EC4"/>
    <w:rsid w:val="00142F7E"/>
    <w:rsid w:val="00143013"/>
    <w:rsid w:val="00143139"/>
    <w:rsid w:val="00143625"/>
    <w:rsid w:val="00143D1A"/>
    <w:rsid w:val="00143F36"/>
    <w:rsid w:val="001442C8"/>
    <w:rsid w:val="00144579"/>
    <w:rsid w:val="00144599"/>
    <w:rsid w:val="001445B8"/>
    <w:rsid w:val="0014467B"/>
    <w:rsid w:val="001447A3"/>
    <w:rsid w:val="001449B8"/>
    <w:rsid w:val="00144C0C"/>
    <w:rsid w:val="00144DB2"/>
    <w:rsid w:val="00144EB3"/>
    <w:rsid w:val="001453BD"/>
    <w:rsid w:val="0014545E"/>
    <w:rsid w:val="001455C2"/>
    <w:rsid w:val="0014565D"/>
    <w:rsid w:val="00145877"/>
    <w:rsid w:val="00145E80"/>
    <w:rsid w:val="0014615B"/>
    <w:rsid w:val="001469C3"/>
    <w:rsid w:val="00146A39"/>
    <w:rsid w:val="00146C58"/>
    <w:rsid w:val="00146DCF"/>
    <w:rsid w:val="001474E4"/>
    <w:rsid w:val="00147C08"/>
    <w:rsid w:val="00147C6B"/>
    <w:rsid w:val="00147E80"/>
    <w:rsid w:val="00147EE7"/>
    <w:rsid w:val="00150333"/>
    <w:rsid w:val="00150368"/>
    <w:rsid w:val="00150484"/>
    <w:rsid w:val="001507F3"/>
    <w:rsid w:val="00150A51"/>
    <w:rsid w:val="00150BA7"/>
    <w:rsid w:val="00150C49"/>
    <w:rsid w:val="00150F5B"/>
    <w:rsid w:val="00150F8C"/>
    <w:rsid w:val="00150FE7"/>
    <w:rsid w:val="00151039"/>
    <w:rsid w:val="001510CA"/>
    <w:rsid w:val="00151142"/>
    <w:rsid w:val="00151189"/>
    <w:rsid w:val="001517E5"/>
    <w:rsid w:val="00151ACC"/>
    <w:rsid w:val="00151D17"/>
    <w:rsid w:val="00151E12"/>
    <w:rsid w:val="001520BE"/>
    <w:rsid w:val="001525D1"/>
    <w:rsid w:val="0015265B"/>
    <w:rsid w:val="001526D9"/>
    <w:rsid w:val="00152D61"/>
    <w:rsid w:val="00152DEE"/>
    <w:rsid w:val="00152E7C"/>
    <w:rsid w:val="00152EC5"/>
    <w:rsid w:val="00152EDC"/>
    <w:rsid w:val="001530B9"/>
    <w:rsid w:val="001531F8"/>
    <w:rsid w:val="00153260"/>
    <w:rsid w:val="001533EC"/>
    <w:rsid w:val="00153630"/>
    <w:rsid w:val="001538FE"/>
    <w:rsid w:val="00153DFA"/>
    <w:rsid w:val="00153E6A"/>
    <w:rsid w:val="0015486E"/>
    <w:rsid w:val="00154895"/>
    <w:rsid w:val="001548B5"/>
    <w:rsid w:val="001548D2"/>
    <w:rsid w:val="00154904"/>
    <w:rsid w:val="00154B69"/>
    <w:rsid w:val="0015526A"/>
    <w:rsid w:val="001555B8"/>
    <w:rsid w:val="00155747"/>
    <w:rsid w:val="0015576D"/>
    <w:rsid w:val="001557D4"/>
    <w:rsid w:val="00155874"/>
    <w:rsid w:val="00155932"/>
    <w:rsid w:val="00155979"/>
    <w:rsid w:val="00155B2C"/>
    <w:rsid w:val="00155B9F"/>
    <w:rsid w:val="00155F5E"/>
    <w:rsid w:val="00155F99"/>
    <w:rsid w:val="0015620E"/>
    <w:rsid w:val="0015626C"/>
    <w:rsid w:val="0015629C"/>
    <w:rsid w:val="0015641F"/>
    <w:rsid w:val="0015671B"/>
    <w:rsid w:val="00156885"/>
    <w:rsid w:val="00156A3F"/>
    <w:rsid w:val="00156C98"/>
    <w:rsid w:val="00156D36"/>
    <w:rsid w:val="00156DF9"/>
    <w:rsid w:val="00156ED0"/>
    <w:rsid w:val="00157CE7"/>
    <w:rsid w:val="00157FA5"/>
    <w:rsid w:val="00160000"/>
    <w:rsid w:val="00160115"/>
    <w:rsid w:val="00160378"/>
    <w:rsid w:val="001603B8"/>
    <w:rsid w:val="00160692"/>
    <w:rsid w:val="0016070F"/>
    <w:rsid w:val="001607D8"/>
    <w:rsid w:val="001608DC"/>
    <w:rsid w:val="00160967"/>
    <w:rsid w:val="00160A5F"/>
    <w:rsid w:val="00160A6E"/>
    <w:rsid w:val="00160E42"/>
    <w:rsid w:val="00160EE6"/>
    <w:rsid w:val="00161098"/>
    <w:rsid w:val="001611AF"/>
    <w:rsid w:val="00161570"/>
    <w:rsid w:val="00161B9A"/>
    <w:rsid w:val="00162285"/>
    <w:rsid w:val="00162859"/>
    <w:rsid w:val="00162A97"/>
    <w:rsid w:val="00162D7F"/>
    <w:rsid w:val="00162F46"/>
    <w:rsid w:val="00163090"/>
    <w:rsid w:val="0016392B"/>
    <w:rsid w:val="00163B51"/>
    <w:rsid w:val="00163B93"/>
    <w:rsid w:val="00163D55"/>
    <w:rsid w:val="0016409C"/>
    <w:rsid w:val="0016466C"/>
    <w:rsid w:val="00164684"/>
    <w:rsid w:val="0016484A"/>
    <w:rsid w:val="0016496C"/>
    <w:rsid w:val="00164BEB"/>
    <w:rsid w:val="00164F09"/>
    <w:rsid w:val="00165388"/>
    <w:rsid w:val="0016571B"/>
    <w:rsid w:val="00165B82"/>
    <w:rsid w:val="00165CAC"/>
    <w:rsid w:val="001667C6"/>
    <w:rsid w:val="00166947"/>
    <w:rsid w:val="00166A19"/>
    <w:rsid w:val="00166C53"/>
    <w:rsid w:val="00166C75"/>
    <w:rsid w:val="00166C8E"/>
    <w:rsid w:val="00166D98"/>
    <w:rsid w:val="00167065"/>
    <w:rsid w:val="00167129"/>
    <w:rsid w:val="001672C3"/>
    <w:rsid w:val="001679D1"/>
    <w:rsid w:val="00167E88"/>
    <w:rsid w:val="00167F5A"/>
    <w:rsid w:val="00170626"/>
    <w:rsid w:val="001706F6"/>
    <w:rsid w:val="0017072E"/>
    <w:rsid w:val="0017074E"/>
    <w:rsid w:val="001707F9"/>
    <w:rsid w:val="00170851"/>
    <w:rsid w:val="001709BE"/>
    <w:rsid w:val="00171450"/>
    <w:rsid w:val="00171694"/>
    <w:rsid w:val="00171896"/>
    <w:rsid w:val="0017189F"/>
    <w:rsid w:val="00171AB8"/>
    <w:rsid w:val="00171DEF"/>
    <w:rsid w:val="0017269F"/>
    <w:rsid w:val="00172852"/>
    <w:rsid w:val="00172CC4"/>
    <w:rsid w:val="00172ED3"/>
    <w:rsid w:val="0017313F"/>
    <w:rsid w:val="001733A3"/>
    <w:rsid w:val="00173569"/>
    <w:rsid w:val="001736E5"/>
    <w:rsid w:val="0017370F"/>
    <w:rsid w:val="001737FB"/>
    <w:rsid w:val="00173D4F"/>
    <w:rsid w:val="001745FB"/>
    <w:rsid w:val="00174B60"/>
    <w:rsid w:val="00174F39"/>
    <w:rsid w:val="00174F73"/>
    <w:rsid w:val="00175166"/>
    <w:rsid w:val="00175287"/>
    <w:rsid w:val="00175970"/>
    <w:rsid w:val="00175B22"/>
    <w:rsid w:val="00175B87"/>
    <w:rsid w:val="00175CD4"/>
    <w:rsid w:val="00175CDE"/>
    <w:rsid w:val="00175EF9"/>
    <w:rsid w:val="00175F34"/>
    <w:rsid w:val="0017608B"/>
    <w:rsid w:val="001760C7"/>
    <w:rsid w:val="00176125"/>
    <w:rsid w:val="00176279"/>
    <w:rsid w:val="001765C8"/>
    <w:rsid w:val="00176669"/>
    <w:rsid w:val="0017675B"/>
    <w:rsid w:val="001767DB"/>
    <w:rsid w:val="00176C67"/>
    <w:rsid w:val="00176ED2"/>
    <w:rsid w:val="00177056"/>
    <w:rsid w:val="001770F0"/>
    <w:rsid w:val="00177122"/>
    <w:rsid w:val="001771A4"/>
    <w:rsid w:val="0017743B"/>
    <w:rsid w:val="00177498"/>
    <w:rsid w:val="001776DF"/>
    <w:rsid w:val="00177703"/>
    <w:rsid w:val="00177876"/>
    <w:rsid w:val="00177B22"/>
    <w:rsid w:val="00177D79"/>
    <w:rsid w:val="00177E2B"/>
    <w:rsid w:val="00177E5A"/>
    <w:rsid w:val="00177EE6"/>
    <w:rsid w:val="00180583"/>
    <w:rsid w:val="001806AF"/>
    <w:rsid w:val="0018093A"/>
    <w:rsid w:val="00180A1E"/>
    <w:rsid w:val="00180C85"/>
    <w:rsid w:val="001812CE"/>
    <w:rsid w:val="00181422"/>
    <w:rsid w:val="00181451"/>
    <w:rsid w:val="0018160D"/>
    <w:rsid w:val="00181614"/>
    <w:rsid w:val="00181817"/>
    <w:rsid w:val="001818DD"/>
    <w:rsid w:val="00181A8F"/>
    <w:rsid w:val="001822B1"/>
    <w:rsid w:val="00182486"/>
    <w:rsid w:val="001824CB"/>
    <w:rsid w:val="00182546"/>
    <w:rsid w:val="00182DF5"/>
    <w:rsid w:val="00182EDB"/>
    <w:rsid w:val="00183135"/>
    <w:rsid w:val="001832B7"/>
    <w:rsid w:val="0018395C"/>
    <w:rsid w:val="001839EF"/>
    <w:rsid w:val="00183D64"/>
    <w:rsid w:val="00183D7F"/>
    <w:rsid w:val="0018408D"/>
    <w:rsid w:val="001843A1"/>
    <w:rsid w:val="00184507"/>
    <w:rsid w:val="001846D4"/>
    <w:rsid w:val="001847E0"/>
    <w:rsid w:val="00184ADB"/>
    <w:rsid w:val="00184AF4"/>
    <w:rsid w:val="00184C35"/>
    <w:rsid w:val="00184CA3"/>
    <w:rsid w:val="00184E08"/>
    <w:rsid w:val="00184FA1"/>
    <w:rsid w:val="00185002"/>
    <w:rsid w:val="001852E0"/>
    <w:rsid w:val="001858A0"/>
    <w:rsid w:val="00185AA2"/>
    <w:rsid w:val="00185AAE"/>
    <w:rsid w:val="00185C18"/>
    <w:rsid w:val="00185DB3"/>
    <w:rsid w:val="0018614B"/>
    <w:rsid w:val="0018672E"/>
    <w:rsid w:val="00186767"/>
    <w:rsid w:val="00186B85"/>
    <w:rsid w:val="00186F29"/>
    <w:rsid w:val="00186F42"/>
    <w:rsid w:val="001874B2"/>
    <w:rsid w:val="00187A15"/>
    <w:rsid w:val="00187C90"/>
    <w:rsid w:val="00187F24"/>
    <w:rsid w:val="001900BA"/>
    <w:rsid w:val="001903B7"/>
    <w:rsid w:val="00190644"/>
    <w:rsid w:val="001907C4"/>
    <w:rsid w:val="001907C9"/>
    <w:rsid w:val="001908DB"/>
    <w:rsid w:val="00190A4D"/>
    <w:rsid w:val="00190BF6"/>
    <w:rsid w:val="00190C45"/>
    <w:rsid w:val="00190C4F"/>
    <w:rsid w:val="00190D95"/>
    <w:rsid w:val="00191455"/>
    <w:rsid w:val="001915AE"/>
    <w:rsid w:val="001915CE"/>
    <w:rsid w:val="00191E88"/>
    <w:rsid w:val="0019216B"/>
    <w:rsid w:val="001925EA"/>
    <w:rsid w:val="00192735"/>
    <w:rsid w:val="00192814"/>
    <w:rsid w:val="00192B3E"/>
    <w:rsid w:val="00192C1B"/>
    <w:rsid w:val="00192DEA"/>
    <w:rsid w:val="00192EFD"/>
    <w:rsid w:val="00193059"/>
    <w:rsid w:val="001932DC"/>
    <w:rsid w:val="00193982"/>
    <w:rsid w:val="00193A9A"/>
    <w:rsid w:val="00193AD8"/>
    <w:rsid w:val="00193B0A"/>
    <w:rsid w:val="0019417E"/>
    <w:rsid w:val="00194A1B"/>
    <w:rsid w:val="00194CEA"/>
    <w:rsid w:val="00194E02"/>
    <w:rsid w:val="00194E51"/>
    <w:rsid w:val="00195378"/>
    <w:rsid w:val="001953CF"/>
    <w:rsid w:val="0019548D"/>
    <w:rsid w:val="00195B3C"/>
    <w:rsid w:val="00195B80"/>
    <w:rsid w:val="00195DC5"/>
    <w:rsid w:val="00196018"/>
    <w:rsid w:val="0019609B"/>
    <w:rsid w:val="00196130"/>
    <w:rsid w:val="00196214"/>
    <w:rsid w:val="0019624C"/>
    <w:rsid w:val="001962BC"/>
    <w:rsid w:val="00196A16"/>
    <w:rsid w:val="00196AD9"/>
    <w:rsid w:val="00196C61"/>
    <w:rsid w:val="00196CEA"/>
    <w:rsid w:val="00197001"/>
    <w:rsid w:val="00197384"/>
    <w:rsid w:val="00197445"/>
    <w:rsid w:val="00197B2A"/>
    <w:rsid w:val="00197B98"/>
    <w:rsid w:val="00197DEE"/>
    <w:rsid w:val="001A021E"/>
    <w:rsid w:val="001A0240"/>
    <w:rsid w:val="001A0410"/>
    <w:rsid w:val="001A08AD"/>
    <w:rsid w:val="001A090A"/>
    <w:rsid w:val="001A0E17"/>
    <w:rsid w:val="001A10F7"/>
    <w:rsid w:val="001A1109"/>
    <w:rsid w:val="001A1193"/>
    <w:rsid w:val="001A120C"/>
    <w:rsid w:val="001A1470"/>
    <w:rsid w:val="001A1764"/>
    <w:rsid w:val="001A1793"/>
    <w:rsid w:val="001A17BB"/>
    <w:rsid w:val="001A195E"/>
    <w:rsid w:val="001A1B4B"/>
    <w:rsid w:val="001A1B97"/>
    <w:rsid w:val="001A253D"/>
    <w:rsid w:val="001A26E3"/>
    <w:rsid w:val="001A2B40"/>
    <w:rsid w:val="001A2D48"/>
    <w:rsid w:val="001A3117"/>
    <w:rsid w:val="001A3177"/>
    <w:rsid w:val="001A31BA"/>
    <w:rsid w:val="001A3341"/>
    <w:rsid w:val="001A33C5"/>
    <w:rsid w:val="001A33D4"/>
    <w:rsid w:val="001A33E0"/>
    <w:rsid w:val="001A356F"/>
    <w:rsid w:val="001A362E"/>
    <w:rsid w:val="001A37C6"/>
    <w:rsid w:val="001A3CB1"/>
    <w:rsid w:val="001A3D9A"/>
    <w:rsid w:val="001A3E4F"/>
    <w:rsid w:val="001A3ED9"/>
    <w:rsid w:val="001A4090"/>
    <w:rsid w:val="001A4B14"/>
    <w:rsid w:val="001A5216"/>
    <w:rsid w:val="001A52E5"/>
    <w:rsid w:val="001A5532"/>
    <w:rsid w:val="001A5634"/>
    <w:rsid w:val="001A58A0"/>
    <w:rsid w:val="001A5956"/>
    <w:rsid w:val="001A5CB2"/>
    <w:rsid w:val="001A5F0C"/>
    <w:rsid w:val="001A5F1D"/>
    <w:rsid w:val="001A611F"/>
    <w:rsid w:val="001A6207"/>
    <w:rsid w:val="001A6350"/>
    <w:rsid w:val="001A65AC"/>
    <w:rsid w:val="001A6608"/>
    <w:rsid w:val="001A67E3"/>
    <w:rsid w:val="001A6957"/>
    <w:rsid w:val="001A695C"/>
    <w:rsid w:val="001A6A25"/>
    <w:rsid w:val="001A6B71"/>
    <w:rsid w:val="001A72EC"/>
    <w:rsid w:val="001A7376"/>
    <w:rsid w:val="001A737B"/>
    <w:rsid w:val="001A768D"/>
    <w:rsid w:val="001A7C17"/>
    <w:rsid w:val="001A7CC8"/>
    <w:rsid w:val="001B0189"/>
    <w:rsid w:val="001B01FF"/>
    <w:rsid w:val="001B0397"/>
    <w:rsid w:val="001B039F"/>
    <w:rsid w:val="001B05EA"/>
    <w:rsid w:val="001B0AD8"/>
    <w:rsid w:val="001B0B7E"/>
    <w:rsid w:val="001B0CB9"/>
    <w:rsid w:val="001B0DA0"/>
    <w:rsid w:val="001B1246"/>
    <w:rsid w:val="001B1397"/>
    <w:rsid w:val="001B1C15"/>
    <w:rsid w:val="001B1C4A"/>
    <w:rsid w:val="001B1EBD"/>
    <w:rsid w:val="001B2174"/>
    <w:rsid w:val="001B23F0"/>
    <w:rsid w:val="001B2611"/>
    <w:rsid w:val="001B2DB9"/>
    <w:rsid w:val="001B2E61"/>
    <w:rsid w:val="001B2F11"/>
    <w:rsid w:val="001B3359"/>
    <w:rsid w:val="001B34B7"/>
    <w:rsid w:val="001B3530"/>
    <w:rsid w:val="001B35B8"/>
    <w:rsid w:val="001B3714"/>
    <w:rsid w:val="001B393D"/>
    <w:rsid w:val="001B421B"/>
    <w:rsid w:val="001B43C9"/>
    <w:rsid w:val="001B4539"/>
    <w:rsid w:val="001B4545"/>
    <w:rsid w:val="001B4837"/>
    <w:rsid w:val="001B48E7"/>
    <w:rsid w:val="001B490A"/>
    <w:rsid w:val="001B4B2A"/>
    <w:rsid w:val="001B4D20"/>
    <w:rsid w:val="001B4D84"/>
    <w:rsid w:val="001B4F62"/>
    <w:rsid w:val="001B54B9"/>
    <w:rsid w:val="001B5588"/>
    <w:rsid w:val="001B5A0E"/>
    <w:rsid w:val="001B5F23"/>
    <w:rsid w:val="001B637B"/>
    <w:rsid w:val="001B63E6"/>
    <w:rsid w:val="001B6626"/>
    <w:rsid w:val="001B69A3"/>
    <w:rsid w:val="001B722A"/>
    <w:rsid w:val="001B748D"/>
    <w:rsid w:val="001B767C"/>
    <w:rsid w:val="001B7763"/>
    <w:rsid w:val="001B7A59"/>
    <w:rsid w:val="001B7B25"/>
    <w:rsid w:val="001B7F0C"/>
    <w:rsid w:val="001B7FB2"/>
    <w:rsid w:val="001B7FDD"/>
    <w:rsid w:val="001C0024"/>
    <w:rsid w:val="001C0166"/>
    <w:rsid w:val="001C0987"/>
    <w:rsid w:val="001C0B1C"/>
    <w:rsid w:val="001C0BAA"/>
    <w:rsid w:val="001C0C2D"/>
    <w:rsid w:val="001C0DC8"/>
    <w:rsid w:val="001C0E97"/>
    <w:rsid w:val="001C0F5A"/>
    <w:rsid w:val="001C1225"/>
    <w:rsid w:val="001C1472"/>
    <w:rsid w:val="001C1A08"/>
    <w:rsid w:val="001C1D04"/>
    <w:rsid w:val="001C220E"/>
    <w:rsid w:val="001C2376"/>
    <w:rsid w:val="001C241A"/>
    <w:rsid w:val="001C26E1"/>
    <w:rsid w:val="001C2837"/>
    <w:rsid w:val="001C2B1D"/>
    <w:rsid w:val="001C322A"/>
    <w:rsid w:val="001C3AC7"/>
    <w:rsid w:val="001C40E0"/>
    <w:rsid w:val="001C4265"/>
    <w:rsid w:val="001C43CA"/>
    <w:rsid w:val="001C45B0"/>
    <w:rsid w:val="001C4661"/>
    <w:rsid w:val="001C4C23"/>
    <w:rsid w:val="001C4C46"/>
    <w:rsid w:val="001C4D9C"/>
    <w:rsid w:val="001C4F57"/>
    <w:rsid w:val="001C5394"/>
    <w:rsid w:val="001C59F3"/>
    <w:rsid w:val="001C5CB4"/>
    <w:rsid w:val="001C5D0A"/>
    <w:rsid w:val="001C6106"/>
    <w:rsid w:val="001C64CA"/>
    <w:rsid w:val="001C651B"/>
    <w:rsid w:val="001C6553"/>
    <w:rsid w:val="001C6770"/>
    <w:rsid w:val="001C6816"/>
    <w:rsid w:val="001C6EEB"/>
    <w:rsid w:val="001C6FDF"/>
    <w:rsid w:val="001C734D"/>
    <w:rsid w:val="001C73A0"/>
    <w:rsid w:val="001C7689"/>
    <w:rsid w:val="001C78B6"/>
    <w:rsid w:val="001C7AFA"/>
    <w:rsid w:val="001C7E84"/>
    <w:rsid w:val="001D00C7"/>
    <w:rsid w:val="001D0245"/>
    <w:rsid w:val="001D08A0"/>
    <w:rsid w:val="001D09C6"/>
    <w:rsid w:val="001D0E8B"/>
    <w:rsid w:val="001D1071"/>
    <w:rsid w:val="001D13C9"/>
    <w:rsid w:val="001D16E3"/>
    <w:rsid w:val="001D18B9"/>
    <w:rsid w:val="001D1AB3"/>
    <w:rsid w:val="001D1F31"/>
    <w:rsid w:val="001D20F1"/>
    <w:rsid w:val="001D218E"/>
    <w:rsid w:val="001D21D5"/>
    <w:rsid w:val="001D2221"/>
    <w:rsid w:val="001D2349"/>
    <w:rsid w:val="001D254F"/>
    <w:rsid w:val="001D285C"/>
    <w:rsid w:val="001D28E7"/>
    <w:rsid w:val="001D2904"/>
    <w:rsid w:val="001D299D"/>
    <w:rsid w:val="001D2A4B"/>
    <w:rsid w:val="001D2C86"/>
    <w:rsid w:val="001D2CCD"/>
    <w:rsid w:val="001D2D43"/>
    <w:rsid w:val="001D321C"/>
    <w:rsid w:val="001D34B6"/>
    <w:rsid w:val="001D361C"/>
    <w:rsid w:val="001D372C"/>
    <w:rsid w:val="001D3AC7"/>
    <w:rsid w:val="001D3B83"/>
    <w:rsid w:val="001D3EC4"/>
    <w:rsid w:val="001D4283"/>
    <w:rsid w:val="001D4537"/>
    <w:rsid w:val="001D4AAD"/>
    <w:rsid w:val="001D4CBC"/>
    <w:rsid w:val="001D4D52"/>
    <w:rsid w:val="001D52D7"/>
    <w:rsid w:val="001D5987"/>
    <w:rsid w:val="001D5CE1"/>
    <w:rsid w:val="001D6117"/>
    <w:rsid w:val="001D649D"/>
    <w:rsid w:val="001D66F4"/>
    <w:rsid w:val="001D6706"/>
    <w:rsid w:val="001D699C"/>
    <w:rsid w:val="001D6D0B"/>
    <w:rsid w:val="001D6E19"/>
    <w:rsid w:val="001D762E"/>
    <w:rsid w:val="001D7A6E"/>
    <w:rsid w:val="001D7AA2"/>
    <w:rsid w:val="001D7BCB"/>
    <w:rsid w:val="001D7C4F"/>
    <w:rsid w:val="001E04DE"/>
    <w:rsid w:val="001E0589"/>
    <w:rsid w:val="001E07A2"/>
    <w:rsid w:val="001E09A2"/>
    <w:rsid w:val="001E0A5A"/>
    <w:rsid w:val="001E0FCE"/>
    <w:rsid w:val="001E1218"/>
    <w:rsid w:val="001E13FB"/>
    <w:rsid w:val="001E1613"/>
    <w:rsid w:val="001E191E"/>
    <w:rsid w:val="001E1B96"/>
    <w:rsid w:val="001E1D2A"/>
    <w:rsid w:val="001E1F68"/>
    <w:rsid w:val="001E1F99"/>
    <w:rsid w:val="001E1FBB"/>
    <w:rsid w:val="001E2135"/>
    <w:rsid w:val="001E239A"/>
    <w:rsid w:val="001E2613"/>
    <w:rsid w:val="001E262C"/>
    <w:rsid w:val="001E276C"/>
    <w:rsid w:val="001E28FF"/>
    <w:rsid w:val="001E2F2C"/>
    <w:rsid w:val="001E31AE"/>
    <w:rsid w:val="001E34FB"/>
    <w:rsid w:val="001E3AD1"/>
    <w:rsid w:val="001E3BB6"/>
    <w:rsid w:val="001E3F80"/>
    <w:rsid w:val="001E4066"/>
    <w:rsid w:val="001E414F"/>
    <w:rsid w:val="001E4247"/>
    <w:rsid w:val="001E435B"/>
    <w:rsid w:val="001E4520"/>
    <w:rsid w:val="001E45C9"/>
    <w:rsid w:val="001E470B"/>
    <w:rsid w:val="001E4746"/>
    <w:rsid w:val="001E4798"/>
    <w:rsid w:val="001E47ED"/>
    <w:rsid w:val="001E4EE1"/>
    <w:rsid w:val="001E4F51"/>
    <w:rsid w:val="001E5097"/>
    <w:rsid w:val="001E5193"/>
    <w:rsid w:val="001E566D"/>
    <w:rsid w:val="001E5724"/>
    <w:rsid w:val="001E597C"/>
    <w:rsid w:val="001E5AC5"/>
    <w:rsid w:val="001E5E2C"/>
    <w:rsid w:val="001E5F88"/>
    <w:rsid w:val="001E6162"/>
    <w:rsid w:val="001E6303"/>
    <w:rsid w:val="001E6458"/>
    <w:rsid w:val="001E65B8"/>
    <w:rsid w:val="001E660F"/>
    <w:rsid w:val="001E6A2D"/>
    <w:rsid w:val="001E7191"/>
    <w:rsid w:val="001E7334"/>
    <w:rsid w:val="001E7416"/>
    <w:rsid w:val="001E749B"/>
    <w:rsid w:val="001E7518"/>
    <w:rsid w:val="001E7988"/>
    <w:rsid w:val="001E7BB5"/>
    <w:rsid w:val="001F028F"/>
    <w:rsid w:val="001F03BB"/>
    <w:rsid w:val="001F04B6"/>
    <w:rsid w:val="001F099B"/>
    <w:rsid w:val="001F0AEE"/>
    <w:rsid w:val="001F0B9C"/>
    <w:rsid w:val="001F0C5A"/>
    <w:rsid w:val="001F0EDF"/>
    <w:rsid w:val="001F1061"/>
    <w:rsid w:val="001F109C"/>
    <w:rsid w:val="001F12AF"/>
    <w:rsid w:val="001F1331"/>
    <w:rsid w:val="001F19E2"/>
    <w:rsid w:val="001F1CC9"/>
    <w:rsid w:val="001F1E07"/>
    <w:rsid w:val="001F22DE"/>
    <w:rsid w:val="001F2450"/>
    <w:rsid w:val="001F24B7"/>
    <w:rsid w:val="001F2822"/>
    <w:rsid w:val="001F2A92"/>
    <w:rsid w:val="001F2B38"/>
    <w:rsid w:val="001F2C04"/>
    <w:rsid w:val="001F2C65"/>
    <w:rsid w:val="001F2E17"/>
    <w:rsid w:val="001F3149"/>
    <w:rsid w:val="001F341E"/>
    <w:rsid w:val="001F35E5"/>
    <w:rsid w:val="001F367E"/>
    <w:rsid w:val="001F3C49"/>
    <w:rsid w:val="001F3FD6"/>
    <w:rsid w:val="001F4056"/>
    <w:rsid w:val="001F4249"/>
    <w:rsid w:val="001F4B30"/>
    <w:rsid w:val="001F50D3"/>
    <w:rsid w:val="001F5220"/>
    <w:rsid w:val="001F52AC"/>
    <w:rsid w:val="001F52EB"/>
    <w:rsid w:val="001F57A0"/>
    <w:rsid w:val="001F5CAA"/>
    <w:rsid w:val="001F5CCA"/>
    <w:rsid w:val="001F5DDB"/>
    <w:rsid w:val="001F64D7"/>
    <w:rsid w:val="001F65F9"/>
    <w:rsid w:val="001F6626"/>
    <w:rsid w:val="001F66AB"/>
    <w:rsid w:val="001F6EE7"/>
    <w:rsid w:val="001F71A9"/>
    <w:rsid w:val="001F71B5"/>
    <w:rsid w:val="001F72C5"/>
    <w:rsid w:val="001F735B"/>
    <w:rsid w:val="001F78C0"/>
    <w:rsid w:val="001F7A80"/>
    <w:rsid w:val="001F7F24"/>
    <w:rsid w:val="001F7F51"/>
    <w:rsid w:val="0020011E"/>
    <w:rsid w:val="002003E3"/>
    <w:rsid w:val="002004C3"/>
    <w:rsid w:val="00200565"/>
    <w:rsid w:val="00200847"/>
    <w:rsid w:val="00200A48"/>
    <w:rsid w:val="00200A6D"/>
    <w:rsid w:val="00200AAA"/>
    <w:rsid w:val="00200DAA"/>
    <w:rsid w:val="0020145E"/>
    <w:rsid w:val="002015F8"/>
    <w:rsid w:val="00201A8E"/>
    <w:rsid w:val="00201E19"/>
    <w:rsid w:val="002021FB"/>
    <w:rsid w:val="0020220A"/>
    <w:rsid w:val="002022F4"/>
    <w:rsid w:val="002025E9"/>
    <w:rsid w:val="002025FE"/>
    <w:rsid w:val="002026C9"/>
    <w:rsid w:val="00202A98"/>
    <w:rsid w:val="00202BDA"/>
    <w:rsid w:val="00202CD0"/>
    <w:rsid w:val="00202D8D"/>
    <w:rsid w:val="002030C1"/>
    <w:rsid w:val="00203302"/>
    <w:rsid w:val="00203423"/>
    <w:rsid w:val="0020359B"/>
    <w:rsid w:val="0020393D"/>
    <w:rsid w:val="00203D0F"/>
    <w:rsid w:val="00203E5B"/>
    <w:rsid w:val="00203ED1"/>
    <w:rsid w:val="00204040"/>
    <w:rsid w:val="00204302"/>
    <w:rsid w:val="00204383"/>
    <w:rsid w:val="00204438"/>
    <w:rsid w:val="00204643"/>
    <w:rsid w:val="002048D1"/>
    <w:rsid w:val="00204909"/>
    <w:rsid w:val="00204B20"/>
    <w:rsid w:val="00204BF9"/>
    <w:rsid w:val="00204F0D"/>
    <w:rsid w:val="00204F3C"/>
    <w:rsid w:val="0020526D"/>
    <w:rsid w:val="00205362"/>
    <w:rsid w:val="00205449"/>
    <w:rsid w:val="0020572A"/>
    <w:rsid w:val="0020573F"/>
    <w:rsid w:val="0020578D"/>
    <w:rsid w:val="002057B7"/>
    <w:rsid w:val="00205BD9"/>
    <w:rsid w:val="00205C84"/>
    <w:rsid w:val="00205CFD"/>
    <w:rsid w:val="00205D4F"/>
    <w:rsid w:val="00205DBD"/>
    <w:rsid w:val="00205F61"/>
    <w:rsid w:val="002060A5"/>
    <w:rsid w:val="002063D7"/>
    <w:rsid w:val="002065C8"/>
    <w:rsid w:val="00206601"/>
    <w:rsid w:val="0020661D"/>
    <w:rsid w:val="002066D0"/>
    <w:rsid w:val="00206850"/>
    <w:rsid w:val="002068B5"/>
    <w:rsid w:val="00206B8E"/>
    <w:rsid w:val="00206DFA"/>
    <w:rsid w:val="00206E4C"/>
    <w:rsid w:val="00206EA2"/>
    <w:rsid w:val="0020722E"/>
    <w:rsid w:val="0020726D"/>
    <w:rsid w:val="00207423"/>
    <w:rsid w:val="002074E0"/>
    <w:rsid w:val="00207963"/>
    <w:rsid w:val="002100EC"/>
    <w:rsid w:val="002105F3"/>
    <w:rsid w:val="002106B8"/>
    <w:rsid w:val="0021072C"/>
    <w:rsid w:val="002109EE"/>
    <w:rsid w:val="00210C18"/>
    <w:rsid w:val="00210F07"/>
    <w:rsid w:val="0021105F"/>
    <w:rsid w:val="002114EE"/>
    <w:rsid w:val="00211675"/>
    <w:rsid w:val="00211CB6"/>
    <w:rsid w:val="00211D4E"/>
    <w:rsid w:val="00211D73"/>
    <w:rsid w:val="0021211F"/>
    <w:rsid w:val="002122F3"/>
    <w:rsid w:val="002127C4"/>
    <w:rsid w:val="00212B8E"/>
    <w:rsid w:val="00212BD0"/>
    <w:rsid w:val="00212E1F"/>
    <w:rsid w:val="00212EDC"/>
    <w:rsid w:val="002130CC"/>
    <w:rsid w:val="0021313F"/>
    <w:rsid w:val="0021315B"/>
    <w:rsid w:val="002133D1"/>
    <w:rsid w:val="002134AB"/>
    <w:rsid w:val="00213593"/>
    <w:rsid w:val="002136D5"/>
    <w:rsid w:val="00213CBF"/>
    <w:rsid w:val="0021407D"/>
    <w:rsid w:val="00214244"/>
    <w:rsid w:val="00214525"/>
    <w:rsid w:val="0021469E"/>
    <w:rsid w:val="00214764"/>
    <w:rsid w:val="00214912"/>
    <w:rsid w:val="002149E4"/>
    <w:rsid w:val="00214AAB"/>
    <w:rsid w:val="00214BF0"/>
    <w:rsid w:val="00214DC2"/>
    <w:rsid w:val="00214E7A"/>
    <w:rsid w:val="00215240"/>
    <w:rsid w:val="0021532C"/>
    <w:rsid w:val="002155D2"/>
    <w:rsid w:val="0021578D"/>
    <w:rsid w:val="00215C6A"/>
    <w:rsid w:val="00215F18"/>
    <w:rsid w:val="00215FCD"/>
    <w:rsid w:val="0021638C"/>
    <w:rsid w:val="00216813"/>
    <w:rsid w:val="00216D7D"/>
    <w:rsid w:val="00216E2B"/>
    <w:rsid w:val="002170F5"/>
    <w:rsid w:val="0021759E"/>
    <w:rsid w:val="002178CD"/>
    <w:rsid w:val="00217BE3"/>
    <w:rsid w:val="00217E78"/>
    <w:rsid w:val="00217E98"/>
    <w:rsid w:val="00220004"/>
    <w:rsid w:val="0022032E"/>
    <w:rsid w:val="002208DF"/>
    <w:rsid w:val="00220936"/>
    <w:rsid w:val="00220CB6"/>
    <w:rsid w:val="00220D52"/>
    <w:rsid w:val="00220D9D"/>
    <w:rsid w:val="002211FA"/>
    <w:rsid w:val="002218AE"/>
    <w:rsid w:val="002218C3"/>
    <w:rsid w:val="00221C0E"/>
    <w:rsid w:val="00221C9E"/>
    <w:rsid w:val="00221CD2"/>
    <w:rsid w:val="00221E22"/>
    <w:rsid w:val="002225E9"/>
    <w:rsid w:val="0022296E"/>
    <w:rsid w:val="00222DA8"/>
    <w:rsid w:val="00222E9F"/>
    <w:rsid w:val="0022303F"/>
    <w:rsid w:val="002233A7"/>
    <w:rsid w:val="002235AD"/>
    <w:rsid w:val="00223628"/>
    <w:rsid w:val="00223775"/>
    <w:rsid w:val="002238D7"/>
    <w:rsid w:val="00223BE2"/>
    <w:rsid w:val="00223DE8"/>
    <w:rsid w:val="00224699"/>
    <w:rsid w:val="002246AC"/>
    <w:rsid w:val="002247B7"/>
    <w:rsid w:val="00224AD6"/>
    <w:rsid w:val="00224B04"/>
    <w:rsid w:val="00224C8E"/>
    <w:rsid w:val="00224D20"/>
    <w:rsid w:val="002250C2"/>
    <w:rsid w:val="002251FC"/>
    <w:rsid w:val="00225278"/>
    <w:rsid w:val="0022541D"/>
    <w:rsid w:val="0022582F"/>
    <w:rsid w:val="00225C35"/>
    <w:rsid w:val="00225D38"/>
    <w:rsid w:val="00225DDB"/>
    <w:rsid w:val="00226661"/>
    <w:rsid w:val="00226787"/>
    <w:rsid w:val="00226870"/>
    <w:rsid w:val="00226885"/>
    <w:rsid w:val="00226888"/>
    <w:rsid w:val="00226A6D"/>
    <w:rsid w:val="00226C1D"/>
    <w:rsid w:val="00226C26"/>
    <w:rsid w:val="00226D01"/>
    <w:rsid w:val="002272C0"/>
    <w:rsid w:val="0022747E"/>
    <w:rsid w:val="002274F3"/>
    <w:rsid w:val="0022760E"/>
    <w:rsid w:val="00227EA3"/>
    <w:rsid w:val="00230092"/>
    <w:rsid w:val="00230120"/>
    <w:rsid w:val="0023046E"/>
    <w:rsid w:val="002305DD"/>
    <w:rsid w:val="002306F3"/>
    <w:rsid w:val="00230715"/>
    <w:rsid w:val="0023091E"/>
    <w:rsid w:val="00230AFE"/>
    <w:rsid w:val="00230CAE"/>
    <w:rsid w:val="00230CEB"/>
    <w:rsid w:val="00230CEE"/>
    <w:rsid w:val="00230E71"/>
    <w:rsid w:val="00230E96"/>
    <w:rsid w:val="00231161"/>
    <w:rsid w:val="00231500"/>
    <w:rsid w:val="0023189A"/>
    <w:rsid w:val="00231BB0"/>
    <w:rsid w:val="00231BCC"/>
    <w:rsid w:val="00231CA4"/>
    <w:rsid w:val="0023200D"/>
    <w:rsid w:val="00232025"/>
    <w:rsid w:val="00232026"/>
    <w:rsid w:val="002322BA"/>
    <w:rsid w:val="00232406"/>
    <w:rsid w:val="00232604"/>
    <w:rsid w:val="0023274E"/>
    <w:rsid w:val="00232751"/>
    <w:rsid w:val="00232759"/>
    <w:rsid w:val="00232781"/>
    <w:rsid w:val="00232C37"/>
    <w:rsid w:val="00232C42"/>
    <w:rsid w:val="00232D3C"/>
    <w:rsid w:val="00232E59"/>
    <w:rsid w:val="00233124"/>
    <w:rsid w:val="002332EC"/>
    <w:rsid w:val="002338B7"/>
    <w:rsid w:val="00233969"/>
    <w:rsid w:val="002339F9"/>
    <w:rsid w:val="00233A12"/>
    <w:rsid w:val="00233F0B"/>
    <w:rsid w:val="002340F7"/>
    <w:rsid w:val="002342E6"/>
    <w:rsid w:val="002346FF"/>
    <w:rsid w:val="002347CB"/>
    <w:rsid w:val="00234AD4"/>
    <w:rsid w:val="00234C36"/>
    <w:rsid w:val="002351CF"/>
    <w:rsid w:val="002351F9"/>
    <w:rsid w:val="00235308"/>
    <w:rsid w:val="002353B0"/>
    <w:rsid w:val="002357AD"/>
    <w:rsid w:val="00235900"/>
    <w:rsid w:val="00235DA3"/>
    <w:rsid w:val="00235FD0"/>
    <w:rsid w:val="00236019"/>
    <w:rsid w:val="00236357"/>
    <w:rsid w:val="002363CE"/>
    <w:rsid w:val="00236519"/>
    <w:rsid w:val="0023685D"/>
    <w:rsid w:val="002368B4"/>
    <w:rsid w:val="00236D3B"/>
    <w:rsid w:val="00236D60"/>
    <w:rsid w:val="00236E52"/>
    <w:rsid w:val="002374EB"/>
    <w:rsid w:val="00237C32"/>
    <w:rsid w:val="00237C52"/>
    <w:rsid w:val="00237E23"/>
    <w:rsid w:val="00240072"/>
    <w:rsid w:val="002404F1"/>
    <w:rsid w:val="00240678"/>
    <w:rsid w:val="002407DD"/>
    <w:rsid w:val="00240855"/>
    <w:rsid w:val="00241027"/>
    <w:rsid w:val="002412AA"/>
    <w:rsid w:val="00241541"/>
    <w:rsid w:val="0024177C"/>
    <w:rsid w:val="002419EC"/>
    <w:rsid w:val="00241D67"/>
    <w:rsid w:val="00241E0E"/>
    <w:rsid w:val="0024242F"/>
    <w:rsid w:val="00242579"/>
    <w:rsid w:val="0024267C"/>
    <w:rsid w:val="002426A5"/>
    <w:rsid w:val="00242766"/>
    <w:rsid w:val="0024293A"/>
    <w:rsid w:val="00242A5B"/>
    <w:rsid w:val="00242CC2"/>
    <w:rsid w:val="00242CF9"/>
    <w:rsid w:val="00242D0C"/>
    <w:rsid w:val="00242D5B"/>
    <w:rsid w:val="00243006"/>
    <w:rsid w:val="002434A5"/>
    <w:rsid w:val="002434BB"/>
    <w:rsid w:val="002437E7"/>
    <w:rsid w:val="00243B43"/>
    <w:rsid w:val="00243C52"/>
    <w:rsid w:val="00243D5F"/>
    <w:rsid w:val="002444B4"/>
    <w:rsid w:val="0024459D"/>
    <w:rsid w:val="0024464A"/>
    <w:rsid w:val="00244AF1"/>
    <w:rsid w:val="00244CD0"/>
    <w:rsid w:val="00244EED"/>
    <w:rsid w:val="00245042"/>
    <w:rsid w:val="002450BA"/>
    <w:rsid w:val="00245BAD"/>
    <w:rsid w:val="00245BC6"/>
    <w:rsid w:val="00245C4D"/>
    <w:rsid w:val="00245C88"/>
    <w:rsid w:val="00245DF8"/>
    <w:rsid w:val="00245E22"/>
    <w:rsid w:val="00245E6E"/>
    <w:rsid w:val="00245E9E"/>
    <w:rsid w:val="00246813"/>
    <w:rsid w:val="0024692C"/>
    <w:rsid w:val="00246F79"/>
    <w:rsid w:val="00246FAF"/>
    <w:rsid w:val="00247270"/>
    <w:rsid w:val="002472D1"/>
    <w:rsid w:val="002478E4"/>
    <w:rsid w:val="0024794E"/>
    <w:rsid w:val="00247952"/>
    <w:rsid w:val="00247ACB"/>
    <w:rsid w:val="00250081"/>
    <w:rsid w:val="002505D1"/>
    <w:rsid w:val="00250745"/>
    <w:rsid w:val="0025078C"/>
    <w:rsid w:val="00250885"/>
    <w:rsid w:val="00250889"/>
    <w:rsid w:val="002510C1"/>
    <w:rsid w:val="00251152"/>
    <w:rsid w:val="0025141C"/>
    <w:rsid w:val="002514DB"/>
    <w:rsid w:val="002519FC"/>
    <w:rsid w:val="00251BDA"/>
    <w:rsid w:val="00251C9A"/>
    <w:rsid w:val="00252099"/>
    <w:rsid w:val="002522AA"/>
    <w:rsid w:val="002522CA"/>
    <w:rsid w:val="002524B0"/>
    <w:rsid w:val="00252652"/>
    <w:rsid w:val="002527BF"/>
    <w:rsid w:val="00252BF8"/>
    <w:rsid w:val="00252D92"/>
    <w:rsid w:val="0025305E"/>
    <w:rsid w:val="002535BB"/>
    <w:rsid w:val="00253A68"/>
    <w:rsid w:val="00253DCA"/>
    <w:rsid w:val="00253FEC"/>
    <w:rsid w:val="0025406E"/>
    <w:rsid w:val="002540BA"/>
    <w:rsid w:val="002543A8"/>
    <w:rsid w:val="0025456D"/>
    <w:rsid w:val="0025466C"/>
    <w:rsid w:val="002547B6"/>
    <w:rsid w:val="00254AC6"/>
    <w:rsid w:val="00254B57"/>
    <w:rsid w:val="00255562"/>
    <w:rsid w:val="00255949"/>
    <w:rsid w:val="00255E4A"/>
    <w:rsid w:val="00255F9E"/>
    <w:rsid w:val="00255FAD"/>
    <w:rsid w:val="00256A1D"/>
    <w:rsid w:val="00256BE5"/>
    <w:rsid w:val="00256CCF"/>
    <w:rsid w:val="00256D9D"/>
    <w:rsid w:val="00256E90"/>
    <w:rsid w:val="002570E2"/>
    <w:rsid w:val="0025711E"/>
    <w:rsid w:val="0025766C"/>
    <w:rsid w:val="002578C4"/>
    <w:rsid w:val="002579EA"/>
    <w:rsid w:val="00257AC6"/>
    <w:rsid w:val="002600CD"/>
    <w:rsid w:val="00260394"/>
    <w:rsid w:val="00260458"/>
    <w:rsid w:val="00260526"/>
    <w:rsid w:val="00260687"/>
    <w:rsid w:val="0026090E"/>
    <w:rsid w:val="00260AE9"/>
    <w:rsid w:val="00260BAC"/>
    <w:rsid w:val="00260BBB"/>
    <w:rsid w:val="00260BEA"/>
    <w:rsid w:val="002610F6"/>
    <w:rsid w:val="00261331"/>
    <w:rsid w:val="00261566"/>
    <w:rsid w:val="00261640"/>
    <w:rsid w:val="00261793"/>
    <w:rsid w:val="00261E83"/>
    <w:rsid w:val="002620EC"/>
    <w:rsid w:val="002623CD"/>
    <w:rsid w:val="0026264B"/>
    <w:rsid w:val="00262743"/>
    <w:rsid w:val="002632CA"/>
    <w:rsid w:val="00263340"/>
    <w:rsid w:val="00263394"/>
    <w:rsid w:val="00263604"/>
    <w:rsid w:val="00263660"/>
    <w:rsid w:val="00263672"/>
    <w:rsid w:val="002637F2"/>
    <w:rsid w:val="00263B3B"/>
    <w:rsid w:val="00263E34"/>
    <w:rsid w:val="002642CC"/>
    <w:rsid w:val="0026432F"/>
    <w:rsid w:val="0026435F"/>
    <w:rsid w:val="0026493E"/>
    <w:rsid w:val="00264A92"/>
    <w:rsid w:val="00264CBC"/>
    <w:rsid w:val="00264E78"/>
    <w:rsid w:val="002651E8"/>
    <w:rsid w:val="00265683"/>
    <w:rsid w:val="002656D5"/>
    <w:rsid w:val="00265716"/>
    <w:rsid w:val="00265737"/>
    <w:rsid w:val="00265CF5"/>
    <w:rsid w:val="00265DFB"/>
    <w:rsid w:val="002661F0"/>
    <w:rsid w:val="00266279"/>
    <w:rsid w:val="002662D8"/>
    <w:rsid w:val="002662E6"/>
    <w:rsid w:val="002663A0"/>
    <w:rsid w:val="0026641A"/>
    <w:rsid w:val="00266430"/>
    <w:rsid w:val="00266625"/>
    <w:rsid w:val="00266A09"/>
    <w:rsid w:val="00266FF0"/>
    <w:rsid w:val="0026717A"/>
    <w:rsid w:val="002671A6"/>
    <w:rsid w:val="002673BC"/>
    <w:rsid w:val="00267B59"/>
    <w:rsid w:val="00270524"/>
    <w:rsid w:val="002705E1"/>
    <w:rsid w:val="0027085A"/>
    <w:rsid w:val="00270C79"/>
    <w:rsid w:val="00270EC4"/>
    <w:rsid w:val="0027136F"/>
    <w:rsid w:val="0027187C"/>
    <w:rsid w:val="00271A2E"/>
    <w:rsid w:val="00271D10"/>
    <w:rsid w:val="00272199"/>
    <w:rsid w:val="00272280"/>
    <w:rsid w:val="00272622"/>
    <w:rsid w:val="00272799"/>
    <w:rsid w:val="002728ED"/>
    <w:rsid w:val="00272A48"/>
    <w:rsid w:val="00272D53"/>
    <w:rsid w:val="00272D59"/>
    <w:rsid w:val="00272E78"/>
    <w:rsid w:val="00272FA8"/>
    <w:rsid w:val="0027319F"/>
    <w:rsid w:val="00273791"/>
    <w:rsid w:val="002737BD"/>
    <w:rsid w:val="00273900"/>
    <w:rsid w:val="00273BB8"/>
    <w:rsid w:val="0027418B"/>
    <w:rsid w:val="00274198"/>
    <w:rsid w:val="0027420C"/>
    <w:rsid w:val="002743A0"/>
    <w:rsid w:val="00274826"/>
    <w:rsid w:val="00274BCD"/>
    <w:rsid w:val="00274BDF"/>
    <w:rsid w:val="00274BEE"/>
    <w:rsid w:val="00274BFA"/>
    <w:rsid w:val="00274D36"/>
    <w:rsid w:val="0027507B"/>
    <w:rsid w:val="00275467"/>
    <w:rsid w:val="002754B3"/>
    <w:rsid w:val="00275A1F"/>
    <w:rsid w:val="00275AAB"/>
    <w:rsid w:val="00275EB9"/>
    <w:rsid w:val="0027636A"/>
    <w:rsid w:val="0027650D"/>
    <w:rsid w:val="0027691C"/>
    <w:rsid w:val="00276B7D"/>
    <w:rsid w:val="00276BBE"/>
    <w:rsid w:val="00276C4F"/>
    <w:rsid w:val="00276C86"/>
    <w:rsid w:val="0027717A"/>
    <w:rsid w:val="00277369"/>
    <w:rsid w:val="00277772"/>
    <w:rsid w:val="00277B37"/>
    <w:rsid w:val="00277ED3"/>
    <w:rsid w:val="00280075"/>
    <w:rsid w:val="002800C2"/>
    <w:rsid w:val="00280283"/>
    <w:rsid w:val="00280629"/>
    <w:rsid w:val="002807C4"/>
    <w:rsid w:val="00280FB2"/>
    <w:rsid w:val="00280FCC"/>
    <w:rsid w:val="00281021"/>
    <w:rsid w:val="00281310"/>
    <w:rsid w:val="00281537"/>
    <w:rsid w:val="00281771"/>
    <w:rsid w:val="00281BB1"/>
    <w:rsid w:val="00281C92"/>
    <w:rsid w:val="00281CB8"/>
    <w:rsid w:val="00281D97"/>
    <w:rsid w:val="00281EED"/>
    <w:rsid w:val="0028217C"/>
    <w:rsid w:val="00282281"/>
    <w:rsid w:val="00282371"/>
    <w:rsid w:val="0028249F"/>
    <w:rsid w:val="00282527"/>
    <w:rsid w:val="0028253E"/>
    <w:rsid w:val="00282585"/>
    <w:rsid w:val="002825B4"/>
    <w:rsid w:val="002827D3"/>
    <w:rsid w:val="00282938"/>
    <w:rsid w:val="00282B2E"/>
    <w:rsid w:val="00282B38"/>
    <w:rsid w:val="00282F80"/>
    <w:rsid w:val="00283147"/>
    <w:rsid w:val="00283897"/>
    <w:rsid w:val="00283A08"/>
    <w:rsid w:val="00283F56"/>
    <w:rsid w:val="00284164"/>
    <w:rsid w:val="0028446D"/>
    <w:rsid w:val="00284503"/>
    <w:rsid w:val="00284514"/>
    <w:rsid w:val="00284572"/>
    <w:rsid w:val="00284658"/>
    <w:rsid w:val="00284768"/>
    <w:rsid w:val="00284995"/>
    <w:rsid w:val="00285015"/>
    <w:rsid w:val="002850FC"/>
    <w:rsid w:val="002851EF"/>
    <w:rsid w:val="002854AB"/>
    <w:rsid w:val="0028585F"/>
    <w:rsid w:val="0028596E"/>
    <w:rsid w:val="002859AC"/>
    <w:rsid w:val="002859E9"/>
    <w:rsid w:val="00285ABF"/>
    <w:rsid w:val="00285B25"/>
    <w:rsid w:val="00285C8A"/>
    <w:rsid w:val="00285F8B"/>
    <w:rsid w:val="002862F9"/>
    <w:rsid w:val="00286512"/>
    <w:rsid w:val="002867FA"/>
    <w:rsid w:val="00286E05"/>
    <w:rsid w:val="00286E26"/>
    <w:rsid w:val="00286F1F"/>
    <w:rsid w:val="00287008"/>
    <w:rsid w:val="00287290"/>
    <w:rsid w:val="002877BD"/>
    <w:rsid w:val="002878EA"/>
    <w:rsid w:val="00287A7A"/>
    <w:rsid w:val="00287A95"/>
    <w:rsid w:val="00287E15"/>
    <w:rsid w:val="00287F6A"/>
    <w:rsid w:val="0029004A"/>
    <w:rsid w:val="00290210"/>
    <w:rsid w:val="002904A9"/>
    <w:rsid w:val="002907F5"/>
    <w:rsid w:val="00290853"/>
    <w:rsid w:val="00290BDB"/>
    <w:rsid w:val="00290D35"/>
    <w:rsid w:val="00290E96"/>
    <w:rsid w:val="00290EA5"/>
    <w:rsid w:val="00290F34"/>
    <w:rsid w:val="002914FD"/>
    <w:rsid w:val="002916C0"/>
    <w:rsid w:val="00291705"/>
    <w:rsid w:val="0029183B"/>
    <w:rsid w:val="00291BCA"/>
    <w:rsid w:val="00291D1B"/>
    <w:rsid w:val="00291FD6"/>
    <w:rsid w:val="00292126"/>
    <w:rsid w:val="00292269"/>
    <w:rsid w:val="002922A0"/>
    <w:rsid w:val="002925A3"/>
    <w:rsid w:val="002927AC"/>
    <w:rsid w:val="00292D28"/>
    <w:rsid w:val="00292FE2"/>
    <w:rsid w:val="002930F2"/>
    <w:rsid w:val="002932E4"/>
    <w:rsid w:val="0029335B"/>
    <w:rsid w:val="0029355B"/>
    <w:rsid w:val="002936AA"/>
    <w:rsid w:val="00293758"/>
    <w:rsid w:val="00293818"/>
    <w:rsid w:val="002938AE"/>
    <w:rsid w:val="00293A81"/>
    <w:rsid w:val="00293F13"/>
    <w:rsid w:val="002941B7"/>
    <w:rsid w:val="002944A7"/>
    <w:rsid w:val="002946C8"/>
    <w:rsid w:val="002947C3"/>
    <w:rsid w:val="002951A9"/>
    <w:rsid w:val="002958DA"/>
    <w:rsid w:val="00295C5F"/>
    <w:rsid w:val="00295CE3"/>
    <w:rsid w:val="00295D56"/>
    <w:rsid w:val="00295E88"/>
    <w:rsid w:val="00296644"/>
    <w:rsid w:val="002966D2"/>
    <w:rsid w:val="00296885"/>
    <w:rsid w:val="00296962"/>
    <w:rsid w:val="00296B8B"/>
    <w:rsid w:val="00296E46"/>
    <w:rsid w:val="00296F55"/>
    <w:rsid w:val="0029703C"/>
    <w:rsid w:val="002970D3"/>
    <w:rsid w:val="002976AC"/>
    <w:rsid w:val="002978C9"/>
    <w:rsid w:val="00297EB1"/>
    <w:rsid w:val="002A008B"/>
    <w:rsid w:val="002A0202"/>
    <w:rsid w:val="002A0267"/>
    <w:rsid w:val="002A02A6"/>
    <w:rsid w:val="002A033C"/>
    <w:rsid w:val="002A083F"/>
    <w:rsid w:val="002A0946"/>
    <w:rsid w:val="002A0D04"/>
    <w:rsid w:val="002A1033"/>
    <w:rsid w:val="002A110B"/>
    <w:rsid w:val="002A15EE"/>
    <w:rsid w:val="002A16F8"/>
    <w:rsid w:val="002A174B"/>
    <w:rsid w:val="002A1C76"/>
    <w:rsid w:val="002A1EF2"/>
    <w:rsid w:val="002A2062"/>
    <w:rsid w:val="002A2126"/>
    <w:rsid w:val="002A23A8"/>
    <w:rsid w:val="002A28FE"/>
    <w:rsid w:val="002A2DAC"/>
    <w:rsid w:val="002A2F8C"/>
    <w:rsid w:val="002A3533"/>
    <w:rsid w:val="002A3A21"/>
    <w:rsid w:val="002A3A49"/>
    <w:rsid w:val="002A3E20"/>
    <w:rsid w:val="002A3F03"/>
    <w:rsid w:val="002A41C2"/>
    <w:rsid w:val="002A42A9"/>
    <w:rsid w:val="002A45AF"/>
    <w:rsid w:val="002A4BC0"/>
    <w:rsid w:val="002A4D2E"/>
    <w:rsid w:val="002A4EF6"/>
    <w:rsid w:val="002A5053"/>
    <w:rsid w:val="002A51E9"/>
    <w:rsid w:val="002A530A"/>
    <w:rsid w:val="002A55D3"/>
    <w:rsid w:val="002A58D1"/>
    <w:rsid w:val="002A5DF9"/>
    <w:rsid w:val="002A6233"/>
    <w:rsid w:val="002A631A"/>
    <w:rsid w:val="002A655C"/>
    <w:rsid w:val="002A67C4"/>
    <w:rsid w:val="002A6843"/>
    <w:rsid w:val="002A68ED"/>
    <w:rsid w:val="002A6926"/>
    <w:rsid w:val="002A6BDA"/>
    <w:rsid w:val="002A735C"/>
    <w:rsid w:val="002A76F9"/>
    <w:rsid w:val="002A7831"/>
    <w:rsid w:val="002A78BF"/>
    <w:rsid w:val="002A793E"/>
    <w:rsid w:val="002A7AFA"/>
    <w:rsid w:val="002A7B12"/>
    <w:rsid w:val="002A7ECC"/>
    <w:rsid w:val="002B0172"/>
    <w:rsid w:val="002B051D"/>
    <w:rsid w:val="002B057D"/>
    <w:rsid w:val="002B0C36"/>
    <w:rsid w:val="002B0EF1"/>
    <w:rsid w:val="002B1150"/>
    <w:rsid w:val="002B1254"/>
    <w:rsid w:val="002B14C9"/>
    <w:rsid w:val="002B14D3"/>
    <w:rsid w:val="002B1535"/>
    <w:rsid w:val="002B195F"/>
    <w:rsid w:val="002B1B6B"/>
    <w:rsid w:val="002B1E1E"/>
    <w:rsid w:val="002B21E9"/>
    <w:rsid w:val="002B222B"/>
    <w:rsid w:val="002B2517"/>
    <w:rsid w:val="002B2633"/>
    <w:rsid w:val="002B2A6D"/>
    <w:rsid w:val="002B2AB2"/>
    <w:rsid w:val="002B2B40"/>
    <w:rsid w:val="002B2D34"/>
    <w:rsid w:val="002B2D92"/>
    <w:rsid w:val="002B2DDE"/>
    <w:rsid w:val="002B2E6B"/>
    <w:rsid w:val="002B3026"/>
    <w:rsid w:val="002B3151"/>
    <w:rsid w:val="002B38C1"/>
    <w:rsid w:val="002B38E9"/>
    <w:rsid w:val="002B3A72"/>
    <w:rsid w:val="002B3D38"/>
    <w:rsid w:val="002B40FB"/>
    <w:rsid w:val="002B42DD"/>
    <w:rsid w:val="002B468C"/>
    <w:rsid w:val="002B474E"/>
    <w:rsid w:val="002B477E"/>
    <w:rsid w:val="002B4878"/>
    <w:rsid w:val="002B4A1D"/>
    <w:rsid w:val="002B4E4F"/>
    <w:rsid w:val="002B52C6"/>
    <w:rsid w:val="002B5821"/>
    <w:rsid w:val="002B5A2E"/>
    <w:rsid w:val="002B5F37"/>
    <w:rsid w:val="002B608E"/>
    <w:rsid w:val="002B6091"/>
    <w:rsid w:val="002B60D1"/>
    <w:rsid w:val="002B6124"/>
    <w:rsid w:val="002B635A"/>
    <w:rsid w:val="002B642B"/>
    <w:rsid w:val="002B6513"/>
    <w:rsid w:val="002B68A8"/>
    <w:rsid w:val="002B68D0"/>
    <w:rsid w:val="002B68DF"/>
    <w:rsid w:val="002B6937"/>
    <w:rsid w:val="002B6938"/>
    <w:rsid w:val="002B6982"/>
    <w:rsid w:val="002B6F73"/>
    <w:rsid w:val="002B73A8"/>
    <w:rsid w:val="002B78C6"/>
    <w:rsid w:val="002B7933"/>
    <w:rsid w:val="002B7A72"/>
    <w:rsid w:val="002B7E64"/>
    <w:rsid w:val="002C0073"/>
    <w:rsid w:val="002C013D"/>
    <w:rsid w:val="002C01E8"/>
    <w:rsid w:val="002C0511"/>
    <w:rsid w:val="002C0759"/>
    <w:rsid w:val="002C0A36"/>
    <w:rsid w:val="002C0FBA"/>
    <w:rsid w:val="002C10F2"/>
    <w:rsid w:val="002C13DD"/>
    <w:rsid w:val="002C148F"/>
    <w:rsid w:val="002C1A30"/>
    <w:rsid w:val="002C1D6B"/>
    <w:rsid w:val="002C200A"/>
    <w:rsid w:val="002C20D4"/>
    <w:rsid w:val="002C2267"/>
    <w:rsid w:val="002C2461"/>
    <w:rsid w:val="002C24C5"/>
    <w:rsid w:val="002C26A7"/>
    <w:rsid w:val="002C2A99"/>
    <w:rsid w:val="002C2F45"/>
    <w:rsid w:val="002C31FB"/>
    <w:rsid w:val="002C322D"/>
    <w:rsid w:val="002C34F8"/>
    <w:rsid w:val="002C3540"/>
    <w:rsid w:val="002C372F"/>
    <w:rsid w:val="002C37A8"/>
    <w:rsid w:val="002C39F7"/>
    <w:rsid w:val="002C3B72"/>
    <w:rsid w:val="002C3F04"/>
    <w:rsid w:val="002C3F18"/>
    <w:rsid w:val="002C4028"/>
    <w:rsid w:val="002C41D8"/>
    <w:rsid w:val="002C4355"/>
    <w:rsid w:val="002C4452"/>
    <w:rsid w:val="002C44F3"/>
    <w:rsid w:val="002C4791"/>
    <w:rsid w:val="002C4AB2"/>
    <w:rsid w:val="002C4ED6"/>
    <w:rsid w:val="002C4F80"/>
    <w:rsid w:val="002C53FD"/>
    <w:rsid w:val="002C5D3F"/>
    <w:rsid w:val="002C6379"/>
    <w:rsid w:val="002C6387"/>
    <w:rsid w:val="002C642A"/>
    <w:rsid w:val="002C6687"/>
    <w:rsid w:val="002C66A0"/>
    <w:rsid w:val="002C676A"/>
    <w:rsid w:val="002C68B6"/>
    <w:rsid w:val="002C69CC"/>
    <w:rsid w:val="002C6BD2"/>
    <w:rsid w:val="002C6C7C"/>
    <w:rsid w:val="002C6ED1"/>
    <w:rsid w:val="002C6EEA"/>
    <w:rsid w:val="002C6F28"/>
    <w:rsid w:val="002C7522"/>
    <w:rsid w:val="002C752D"/>
    <w:rsid w:val="002C75C4"/>
    <w:rsid w:val="002C7831"/>
    <w:rsid w:val="002C78D6"/>
    <w:rsid w:val="002C78ED"/>
    <w:rsid w:val="002C7940"/>
    <w:rsid w:val="002C7A17"/>
    <w:rsid w:val="002C7C79"/>
    <w:rsid w:val="002C7F18"/>
    <w:rsid w:val="002D05F5"/>
    <w:rsid w:val="002D0706"/>
    <w:rsid w:val="002D07C7"/>
    <w:rsid w:val="002D1054"/>
    <w:rsid w:val="002D11ED"/>
    <w:rsid w:val="002D14BC"/>
    <w:rsid w:val="002D1A4F"/>
    <w:rsid w:val="002D1C7D"/>
    <w:rsid w:val="002D1DD6"/>
    <w:rsid w:val="002D1E38"/>
    <w:rsid w:val="002D218C"/>
    <w:rsid w:val="002D23B1"/>
    <w:rsid w:val="002D260E"/>
    <w:rsid w:val="002D3209"/>
    <w:rsid w:val="002D334A"/>
    <w:rsid w:val="002D3558"/>
    <w:rsid w:val="002D3889"/>
    <w:rsid w:val="002D3A8F"/>
    <w:rsid w:val="002D3B0C"/>
    <w:rsid w:val="002D4049"/>
    <w:rsid w:val="002D4273"/>
    <w:rsid w:val="002D4369"/>
    <w:rsid w:val="002D43D4"/>
    <w:rsid w:val="002D4436"/>
    <w:rsid w:val="002D4469"/>
    <w:rsid w:val="002D45BF"/>
    <w:rsid w:val="002D46B5"/>
    <w:rsid w:val="002D46FA"/>
    <w:rsid w:val="002D4AEC"/>
    <w:rsid w:val="002D4E15"/>
    <w:rsid w:val="002D5024"/>
    <w:rsid w:val="002D5121"/>
    <w:rsid w:val="002D5396"/>
    <w:rsid w:val="002D53C6"/>
    <w:rsid w:val="002D555F"/>
    <w:rsid w:val="002D57B0"/>
    <w:rsid w:val="002D598B"/>
    <w:rsid w:val="002D5B61"/>
    <w:rsid w:val="002D5C5B"/>
    <w:rsid w:val="002D5FC2"/>
    <w:rsid w:val="002D603F"/>
    <w:rsid w:val="002D6237"/>
    <w:rsid w:val="002D62A4"/>
    <w:rsid w:val="002D652A"/>
    <w:rsid w:val="002D66F7"/>
    <w:rsid w:val="002D67D2"/>
    <w:rsid w:val="002D6AA3"/>
    <w:rsid w:val="002D7115"/>
    <w:rsid w:val="002D7435"/>
    <w:rsid w:val="002D74CF"/>
    <w:rsid w:val="002D7566"/>
    <w:rsid w:val="002D77C8"/>
    <w:rsid w:val="002D785D"/>
    <w:rsid w:val="002D79C5"/>
    <w:rsid w:val="002D7C20"/>
    <w:rsid w:val="002D7E4F"/>
    <w:rsid w:val="002D7FBF"/>
    <w:rsid w:val="002E00F6"/>
    <w:rsid w:val="002E0149"/>
    <w:rsid w:val="002E022C"/>
    <w:rsid w:val="002E0F09"/>
    <w:rsid w:val="002E12A3"/>
    <w:rsid w:val="002E13A5"/>
    <w:rsid w:val="002E1554"/>
    <w:rsid w:val="002E1842"/>
    <w:rsid w:val="002E1A34"/>
    <w:rsid w:val="002E1A43"/>
    <w:rsid w:val="002E203D"/>
    <w:rsid w:val="002E2206"/>
    <w:rsid w:val="002E22A6"/>
    <w:rsid w:val="002E2670"/>
    <w:rsid w:val="002E2B50"/>
    <w:rsid w:val="002E2C09"/>
    <w:rsid w:val="002E2C74"/>
    <w:rsid w:val="002E2DA1"/>
    <w:rsid w:val="002E30FB"/>
    <w:rsid w:val="002E33A3"/>
    <w:rsid w:val="002E34A2"/>
    <w:rsid w:val="002E34C9"/>
    <w:rsid w:val="002E351D"/>
    <w:rsid w:val="002E3651"/>
    <w:rsid w:val="002E380F"/>
    <w:rsid w:val="002E3890"/>
    <w:rsid w:val="002E3A3D"/>
    <w:rsid w:val="002E3CBC"/>
    <w:rsid w:val="002E3E2A"/>
    <w:rsid w:val="002E4064"/>
    <w:rsid w:val="002E477A"/>
    <w:rsid w:val="002E4850"/>
    <w:rsid w:val="002E49F8"/>
    <w:rsid w:val="002E4A85"/>
    <w:rsid w:val="002E4AC2"/>
    <w:rsid w:val="002E4C51"/>
    <w:rsid w:val="002E4C8A"/>
    <w:rsid w:val="002E4DA5"/>
    <w:rsid w:val="002E4E24"/>
    <w:rsid w:val="002E5138"/>
    <w:rsid w:val="002E532D"/>
    <w:rsid w:val="002E5437"/>
    <w:rsid w:val="002E59D1"/>
    <w:rsid w:val="002E5C28"/>
    <w:rsid w:val="002E5F76"/>
    <w:rsid w:val="002E607A"/>
    <w:rsid w:val="002E6365"/>
    <w:rsid w:val="002E6A96"/>
    <w:rsid w:val="002E6CCA"/>
    <w:rsid w:val="002E6F76"/>
    <w:rsid w:val="002E7BBC"/>
    <w:rsid w:val="002E7F7C"/>
    <w:rsid w:val="002F0074"/>
    <w:rsid w:val="002F0103"/>
    <w:rsid w:val="002F07BB"/>
    <w:rsid w:val="002F0A16"/>
    <w:rsid w:val="002F106A"/>
    <w:rsid w:val="002F119E"/>
    <w:rsid w:val="002F1301"/>
    <w:rsid w:val="002F1307"/>
    <w:rsid w:val="002F135C"/>
    <w:rsid w:val="002F1369"/>
    <w:rsid w:val="002F174F"/>
    <w:rsid w:val="002F18AD"/>
    <w:rsid w:val="002F18F7"/>
    <w:rsid w:val="002F1C43"/>
    <w:rsid w:val="002F1CA8"/>
    <w:rsid w:val="002F1CEB"/>
    <w:rsid w:val="002F232E"/>
    <w:rsid w:val="002F23CF"/>
    <w:rsid w:val="002F2430"/>
    <w:rsid w:val="002F285F"/>
    <w:rsid w:val="002F2B9B"/>
    <w:rsid w:val="002F2D50"/>
    <w:rsid w:val="002F2D99"/>
    <w:rsid w:val="002F2E82"/>
    <w:rsid w:val="002F3991"/>
    <w:rsid w:val="002F3B86"/>
    <w:rsid w:val="002F3EBD"/>
    <w:rsid w:val="002F43BB"/>
    <w:rsid w:val="002F4448"/>
    <w:rsid w:val="002F4745"/>
    <w:rsid w:val="002F478E"/>
    <w:rsid w:val="002F47F3"/>
    <w:rsid w:val="002F4AD1"/>
    <w:rsid w:val="002F4BE9"/>
    <w:rsid w:val="002F4FE7"/>
    <w:rsid w:val="002F511B"/>
    <w:rsid w:val="002F5158"/>
    <w:rsid w:val="002F5186"/>
    <w:rsid w:val="002F51DA"/>
    <w:rsid w:val="002F5271"/>
    <w:rsid w:val="002F5361"/>
    <w:rsid w:val="002F558A"/>
    <w:rsid w:val="002F55C9"/>
    <w:rsid w:val="002F565D"/>
    <w:rsid w:val="002F56B9"/>
    <w:rsid w:val="002F5788"/>
    <w:rsid w:val="002F59D4"/>
    <w:rsid w:val="002F5C95"/>
    <w:rsid w:val="002F5DA5"/>
    <w:rsid w:val="002F61AC"/>
    <w:rsid w:val="002F684F"/>
    <w:rsid w:val="002F6C41"/>
    <w:rsid w:val="002F6DBE"/>
    <w:rsid w:val="002F7764"/>
    <w:rsid w:val="002F7A22"/>
    <w:rsid w:val="002F7DDE"/>
    <w:rsid w:val="00300127"/>
    <w:rsid w:val="00300774"/>
    <w:rsid w:val="0030085B"/>
    <w:rsid w:val="00300898"/>
    <w:rsid w:val="00300BBC"/>
    <w:rsid w:val="00300CD3"/>
    <w:rsid w:val="00301487"/>
    <w:rsid w:val="00301936"/>
    <w:rsid w:val="00301CC3"/>
    <w:rsid w:val="00302354"/>
    <w:rsid w:val="003028A3"/>
    <w:rsid w:val="00303389"/>
    <w:rsid w:val="003035E5"/>
    <w:rsid w:val="003035E8"/>
    <w:rsid w:val="0030368A"/>
    <w:rsid w:val="00303DA1"/>
    <w:rsid w:val="00304305"/>
    <w:rsid w:val="00304709"/>
    <w:rsid w:val="00304756"/>
    <w:rsid w:val="003047A0"/>
    <w:rsid w:val="00305018"/>
    <w:rsid w:val="003053A1"/>
    <w:rsid w:val="003053EE"/>
    <w:rsid w:val="0030544A"/>
    <w:rsid w:val="00305B69"/>
    <w:rsid w:val="0030678B"/>
    <w:rsid w:val="00306947"/>
    <w:rsid w:val="00306E11"/>
    <w:rsid w:val="00307147"/>
    <w:rsid w:val="00307250"/>
    <w:rsid w:val="003072F9"/>
    <w:rsid w:val="003073AE"/>
    <w:rsid w:val="0030753C"/>
    <w:rsid w:val="003100DA"/>
    <w:rsid w:val="003102CB"/>
    <w:rsid w:val="003105D7"/>
    <w:rsid w:val="003105E1"/>
    <w:rsid w:val="0031069E"/>
    <w:rsid w:val="00310886"/>
    <w:rsid w:val="003108E0"/>
    <w:rsid w:val="00310900"/>
    <w:rsid w:val="00310A0F"/>
    <w:rsid w:val="00310D7A"/>
    <w:rsid w:val="00310F16"/>
    <w:rsid w:val="00311020"/>
    <w:rsid w:val="003111C6"/>
    <w:rsid w:val="003112C5"/>
    <w:rsid w:val="003113FE"/>
    <w:rsid w:val="0031160F"/>
    <w:rsid w:val="003119E3"/>
    <w:rsid w:val="00311B53"/>
    <w:rsid w:val="003122F5"/>
    <w:rsid w:val="00312372"/>
    <w:rsid w:val="003123C1"/>
    <w:rsid w:val="00312450"/>
    <w:rsid w:val="00312566"/>
    <w:rsid w:val="003127DF"/>
    <w:rsid w:val="0031286A"/>
    <w:rsid w:val="00312B7B"/>
    <w:rsid w:val="00312B91"/>
    <w:rsid w:val="00313334"/>
    <w:rsid w:val="00313839"/>
    <w:rsid w:val="003139BF"/>
    <w:rsid w:val="00313C03"/>
    <w:rsid w:val="00313C77"/>
    <w:rsid w:val="00313D1D"/>
    <w:rsid w:val="00314100"/>
    <w:rsid w:val="0031440F"/>
    <w:rsid w:val="0031476B"/>
    <w:rsid w:val="0031486E"/>
    <w:rsid w:val="00314CFC"/>
    <w:rsid w:val="00315413"/>
    <w:rsid w:val="00315838"/>
    <w:rsid w:val="003158A7"/>
    <w:rsid w:val="003158FC"/>
    <w:rsid w:val="0031598D"/>
    <w:rsid w:val="00315B06"/>
    <w:rsid w:val="00315BAB"/>
    <w:rsid w:val="00315BAD"/>
    <w:rsid w:val="00315E5D"/>
    <w:rsid w:val="00316045"/>
    <w:rsid w:val="0031619E"/>
    <w:rsid w:val="0031622E"/>
    <w:rsid w:val="003166F4"/>
    <w:rsid w:val="00316913"/>
    <w:rsid w:val="00317054"/>
    <w:rsid w:val="0031724E"/>
    <w:rsid w:val="0031729A"/>
    <w:rsid w:val="00317939"/>
    <w:rsid w:val="00317A8A"/>
    <w:rsid w:val="0032009C"/>
    <w:rsid w:val="0032059A"/>
    <w:rsid w:val="0032065E"/>
    <w:rsid w:val="003206CB"/>
    <w:rsid w:val="00320C75"/>
    <w:rsid w:val="00321138"/>
    <w:rsid w:val="0032124E"/>
    <w:rsid w:val="00321666"/>
    <w:rsid w:val="00321A4C"/>
    <w:rsid w:val="00321AB7"/>
    <w:rsid w:val="00321AF9"/>
    <w:rsid w:val="00321C29"/>
    <w:rsid w:val="003220DA"/>
    <w:rsid w:val="003224D7"/>
    <w:rsid w:val="003225D9"/>
    <w:rsid w:val="003229C1"/>
    <w:rsid w:val="003229D6"/>
    <w:rsid w:val="00322A1A"/>
    <w:rsid w:val="00322A74"/>
    <w:rsid w:val="00322E00"/>
    <w:rsid w:val="00322E6E"/>
    <w:rsid w:val="0032327E"/>
    <w:rsid w:val="00323331"/>
    <w:rsid w:val="00323432"/>
    <w:rsid w:val="00323829"/>
    <w:rsid w:val="0032383D"/>
    <w:rsid w:val="00323C38"/>
    <w:rsid w:val="00323CCD"/>
    <w:rsid w:val="00324267"/>
    <w:rsid w:val="003248E4"/>
    <w:rsid w:val="00324A0D"/>
    <w:rsid w:val="00324D0B"/>
    <w:rsid w:val="00324DD6"/>
    <w:rsid w:val="00324DDB"/>
    <w:rsid w:val="003250BC"/>
    <w:rsid w:val="00325349"/>
    <w:rsid w:val="00325581"/>
    <w:rsid w:val="00325838"/>
    <w:rsid w:val="0032584B"/>
    <w:rsid w:val="0032589F"/>
    <w:rsid w:val="00325941"/>
    <w:rsid w:val="00325E05"/>
    <w:rsid w:val="00326088"/>
    <w:rsid w:val="00326435"/>
    <w:rsid w:val="00326601"/>
    <w:rsid w:val="003267B9"/>
    <w:rsid w:val="00326D74"/>
    <w:rsid w:val="00327083"/>
    <w:rsid w:val="00327162"/>
    <w:rsid w:val="0032751F"/>
    <w:rsid w:val="00327624"/>
    <w:rsid w:val="00327CAD"/>
    <w:rsid w:val="003300D4"/>
    <w:rsid w:val="003302A8"/>
    <w:rsid w:val="003305B0"/>
    <w:rsid w:val="0033083A"/>
    <w:rsid w:val="003308B1"/>
    <w:rsid w:val="00330A1C"/>
    <w:rsid w:val="00330B31"/>
    <w:rsid w:val="00330DD4"/>
    <w:rsid w:val="003310B9"/>
    <w:rsid w:val="00331105"/>
    <w:rsid w:val="003314DE"/>
    <w:rsid w:val="0033151C"/>
    <w:rsid w:val="00331545"/>
    <w:rsid w:val="003318C1"/>
    <w:rsid w:val="00331A35"/>
    <w:rsid w:val="00331BC6"/>
    <w:rsid w:val="00331C74"/>
    <w:rsid w:val="00331C85"/>
    <w:rsid w:val="00331D1F"/>
    <w:rsid w:val="00331D62"/>
    <w:rsid w:val="003321E1"/>
    <w:rsid w:val="003321F3"/>
    <w:rsid w:val="0033260E"/>
    <w:rsid w:val="0033290C"/>
    <w:rsid w:val="003329BB"/>
    <w:rsid w:val="00332CB1"/>
    <w:rsid w:val="00332DAC"/>
    <w:rsid w:val="00332E74"/>
    <w:rsid w:val="00332E84"/>
    <w:rsid w:val="0033321E"/>
    <w:rsid w:val="00333DE7"/>
    <w:rsid w:val="0033406C"/>
    <w:rsid w:val="003341CF"/>
    <w:rsid w:val="003345D2"/>
    <w:rsid w:val="003349F5"/>
    <w:rsid w:val="00334AE0"/>
    <w:rsid w:val="00334BE1"/>
    <w:rsid w:val="0033528F"/>
    <w:rsid w:val="003353EF"/>
    <w:rsid w:val="00335602"/>
    <w:rsid w:val="003358F7"/>
    <w:rsid w:val="00335AB1"/>
    <w:rsid w:val="00335B0C"/>
    <w:rsid w:val="00335CEE"/>
    <w:rsid w:val="00335DF2"/>
    <w:rsid w:val="003362D5"/>
    <w:rsid w:val="0033634A"/>
    <w:rsid w:val="00336683"/>
    <w:rsid w:val="0033671E"/>
    <w:rsid w:val="00336A9C"/>
    <w:rsid w:val="00336D41"/>
    <w:rsid w:val="003373A7"/>
    <w:rsid w:val="00337409"/>
    <w:rsid w:val="00337491"/>
    <w:rsid w:val="003374AD"/>
    <w:rsid w:val="00337579"/>
    <w:rsid w:val="003376BC"/>
    <w:rsid w:val="003376F6"/>
    <w:rsid w:val="00337AF3"/>
    <w:rsid w:val="00337C42"/>
    <w:rsid w:val="00337DCC"/>
    <w:rsid w:val="003401F0"/>
    <w:rsid w:val="0034029C"/>
    <w:rsid w:val="00340350"/>
    <w:rsid w:val="0034036A"/>
    <w:rsid w:val="003403A4"/>
    <w:rsid w:val="003403D0"/>
    <w:rsid w:val="003403D4"/>
    <w:rsid w:val="00340730"/>
    <w:rsid w:val="00340D72"/>
    <w:rsid w:val="00340EA8"/>
    <w:rsid w:val="00341154"/>
    <w:rsid w:val="00341172"/>
    <w:rsid w:val="003412F4"/>
    <w:rsid w:val="003416FC"/>
    <w:rsid w:val="00341783"/>
    <w:rsid w:val="003418EE"/>
    <w:rsid w:val="00341ABE"/>
    <w:rsid w:val="00341FCA"/>
    <w:rsid w:val="00341FFD"/>
    <w:rsid w:val="00342003"/>
    <w:rsid w:val="003421CA"/>
    <w:rsid w:val="003424D3"/>
    <w:rsid w:val="00342532"/>
    <w:rsid w:val="00342DDE"/>
    <w:rsid w:val="003430F2"/>
    <w:rsid w:val="0034367B"/>
    <w:rsid w:val="00343BF1"/>
    <w:rsid w:val="00343CE2"/>
    <w:rsid w:val="00343DF2"/>
    <w:rsid w:val="00343EA6"/>
    <w:rsid w:val="00343F6E"/>
    <w:rsid w:val="003442C0"/>
    <w:rsid w:val="003445B5"/>
    <w:rsid w:val="0034463A"/>
    <w:rsid w:val="00344A47"/>
    <w:rsid w:val="00344A92"/>
    <w:rsid w:val="00344B04"/>
    <w:rsid w:val="00344B74"/>
    <w:rsid w:val="00344BF0"/>
    <w:rsid w:val="00344F98"/>
    <w:rsid w:val="00344FCE"/>
    <w:rsid w:val="00345102"/>
    <w:rsid w:val="003451E7"/>
    <w:rsid w:val="00345331"/>
    <w:rsid w:val="0034545F"/>
    <w:rsid w:val="0034570C"/>
    <w:rsid w:val="003457A0"/>
    <w:rsid w:val="00345924"/>
    <w:rsid w:val="00345B7E"/>
    <w:rsid w:val="00345C7E"/>
    <w:rsid w:val="00345E1B"/>
    <w:rsid w:val="003460C3"/>
    <w:rsid w:val="003463A9"/>
    <w:rsid w:val="003464DA"/>
    <w:rsid w:val="0034664D"/>
    <w:rsid w:val="0034689D"/>
    <w:rsid w:val="00346E7C"/>
    <w:rsid w:val="00346FD6"/>
    <w:rsid w:val="003475DE"/>
    <w:rsid w:val="00347760"/>
    <w:rsid w:val="00347A15"/>
    <w:rsid w:val="00347A40"/>
    <w:rsid w:val="0035004F"/>
    <w:rsid w:val="0035017B"/>
    <w:rsid w:val="003501A0"/>
    <w:rsid w:val="00350213"/>
    <w:rsid w:val="00350398"/>
    <w:rsid w:val="00350617"/>
    <w:rsid w:val="00350739"/>
    <w:rsid w:val="003507F8"/>
    <w:rsid w:val="00350923"/>
    <w:rsid w:val="00350EDA"/>
    <w:rsid w:val="00351059"/>
    <w:rsid w:val="003511C4"/>
    <w:rsid w:val="00351233"/>
    <w:rsid w:val="003512ED"/>
    <w:rsid w:val="003514D2"/>
    <w:rsid w:val="003516FD"/>
    <w:rsid w:val="00351885"/>
    <w:rsid w:val="00351A08"/>
    <w:rsid w:val="00351CEB"/>
    <w:rsid w:val="00351D37"/>
    <w:rsid w:val="00351FD1"/>
    <w:rsid w:val="00352291"/>
    <w:rsid w:val="003523DA"/>
    <w:rsid w:val="003524C8"/>
    <w:rsid w:val="003526B9"/>
    <w:rsid w:val="00352781"/>
    <w:rsid w:val="003528C0"/>
    <w:rsid w:val="00352ABC"/>
    <w:rsid w:val="00352FF4"/>
    <w:rsid w:val="00353089"/>
    <w:rsid w:val="003530EF"/>
    <w:rsid w:val="003531B3"/>
    <w:rsid w:val="00353200"/>
    <w:rsid w:val="00353375"/>
    <w:rsid w:val="00353383"/>
    <w:rsid w:val="003537B8"/>
    <w:rsid w:val="003539B3"/>
    <w:rsid w:val="00353A9A"/>
    <w:rsid w:val="00353AEF"/>
    <w:rsid w:val="00353D71"/>
    <w:rsid w:val="00353EDE"/>
    <w:rsid w:val="00353F31"/>
    <w:rsid w:val="00354023"/>
    <w:rsid w:val="00354083"/>
    <w:rsid w:val="00354510"/>
    <w:rsid w:val="003547B2"/>
    <w:rsid w:val="003547CD"/>
    <w:rsid w:val="00354B14"/>
    <w:rsid w:val="00354BBE"/>
    <w:rsid w:val="00354BEA"/>
    <w:rsid w:val="003550DC"/>
    <w:rsid w:val="003557DB"/>
    <w:rsid w:val="003558B3"/>
    <w:rsid w:val="00355AFC"/>
    <w:rsid w:val="00355F1D"/>
    <w:rsid w:val="0035605E"/>
    <w:rsid w:val="003561F1"/>
    <w:rsid w:val="00356376"/>
    <w:rsid w:val="00356968"/>
    <w:rsid w:val="00356ADA"/>
    <w:rsid w:val="00356C0F"/>
    <w:rsid w:val="003572D3"/>
    <w:rsid w:val="0035731C"/>
    <w:rsid w:val="0035738C"/>
    <w:rsid w:val="0035772C"/>
    <w:rsid w:val="00357B23"/>
    <w:rsid w:val="003600EB"/>
    <w:rsid w:val="003605AF"/>
    <w:rsid w:val="00360699"/>
    <w:rsid w:val="0036079F"/>
    <w:rsid w:val="00360868"/>
    <w:rsid w:val="003609D0"/>
    <w:rsid w:val="00360B21"/>
    <w:rsid w:val="00360C68"/>
    <w:rsid w:val="00360E19"/>
    <w:rsid w:val="0036106E"/>
    <w:rsid w:val="0036119E"/>
    <w:rsid w:val="00361F20"/>
    <w:rsid w:val="00362288"/>
    <w:rsid w:val="0036250C"/>
    <w:rsid w:val="00362B22"/>
    <w:rsid w:val="00362CE7"/>
    <w:rsid w:val="00362DB8"/>
    <w:rsid w:val="00362F3A"/>
    <w:rsid w:val="00362F70"/>
    <w:rsid w:val="003634BF"/>
    <w:rsid w:val="0036368B"/>
    <w:rsid w:val="0036375B"/>
    <w:rsid w:val="003638B2"/>
    <w:rsid w:val="00363915"/>
    <w:rsid w:val="00363A12"/>
    <w:rsid w:val="00363A68"/>
    <w:rsid w:val="00363DB2"/>
    <w:rsid w:val="003640CA"/>
    <w:rsid w:val="003641BB"/>
    <w:rsid w:val="00364DCA"/>
    <w:rsid w:val="00364FF7"/>
    <w:rsid w:val="00364FFD"/>
    <w:rsid w:val="00365079"/>
    <w:rsid w:val="00365225"/>
    <w:rsid w:val="003655D6"/>
    <w:rsid w:val="00365623"/>
    <w:rsid w:val="00365B50"/>
    <w:rsid w:val="003660DA"/>
    <w:rsid w:val="003662E3"/>
    <w:rsid w:val="003664B9"/>
    <w:rsid w:val="00366647"/>
    <w:rsid w:val="003667ED"/>
    <w:rsid w:val="0036694E"/>
    <w:rsid w:val="00366AC1"/>
    <w:rsid w:val="0036715C"/>
    <w:rsid w:val="0036768F"/>
    <w:rsid w:val="00367710"/>
    <w:rsid w:val="00367ADA"/>
    <w:rsid w:val="00367B0C"/>
    <w:rsid w:val="00367B4C"/>
    <w:rsid w:val="00367F4C"/>
    <w:rsid w:val="00370552"/>
    <w:rsid w:val="003706D3"/>
    <w:rsid w:val="0037071B"/>
    <w:rsid w:val="00370981"/>
    <w:rsid w:val="00370D07"/>
    <w:rsid w:val="00370E97"/>
    <w:rsid w:val="00371015"/>
    <w:rsid w:val="003710AC"/>
    <w:rsid w:val="003711EA"/>
    <w:rsid w:val="003714BC"/>
    <w:rsid w:val="00371524"/>
    <w:rsid w:val="003716CD"/>
    <w:rsid w:val="0037192A"/>
    <w:rsid w:val="00371C52"/>
    <w:rsid w:val="00371C62"/>
    <w:rsid w:val="00372297"/>
    <w:rsid w:val="00372720"/>
    <w:rsid w:val="00372734"/>
    <w:rsid w:val="003727F5"/>
    <w:rsid w:val="00372BDE"/>
    <w:rsid w:val="00372DA5"/>
    <w:rsid w:val="003730BB"/>
    <w:rsid w:val="00373116"/>
    <w:rsid w:val="0037336D"/>
    <w:rsid w:val="003734B3"/>
    <w:rsid w:val="00373550"/>
    <w:rsid w:val="003736A8"/>
    <w:rsid w:val="003737F4"/>
    <w:rsid w:val="003737FE"/>
    <w:rsid w:val="00373ABF"/>
    <w:rsid w:val="00373B16"/>
    <w:rsid w:val="00373E14"/>
    <w:rsid w:val="0037475A"/>
    <w:rsid w:val="00374B04"/>
    <w:rsid w:val="00374C8B"/>
    <w:rsid w:val="00374D87"/>
    <w:rsid w:val="00375272"/>
    <w:rsid w:val="00375277"/>
    <w:rsid w:val="0037528B"/>
    <w:rsid w:val="00375649"/>
    <w:rsid w:val="0037575E"/>
    <w:rsid w:val="00375831"/>
    <w:rsid w:val="003758BE"/>
    <w:rsid w:val="00375997"/>
    <w:rsid w:val="00375D0E"/>
    <w:rsid w:val="00375E5C"/>
    <w:rsid w:val="00376706"/>
    <w:rsid w:val="003768B6"/>
    <w:rsid w:val="00376E43"/>
    <w:rsid w:val="0037714C"/>
    <w:rsid w:val="003775E2"/>
    <w:rsid w:val="003779F6"/>
    <w:rsid w:val="00377B87"/>
    <w:rsid w:val="00377D9B"/>
    <w:rsid w:val="00377E18"/>
    <w:rsid w:val="00377FBC"/>
    <w:rsid w:val="00380057"/>
    <w:rsid w:val="0038090D"/>
    <w:rsid w:val="00380A67"/>
    <w:rsid w:val="00380C62"/>
    <w:rsid w:val="00380C90"/>
    <w:rsid w:val="00381041"/>
    <w:rsid w:val="003818E0"/>
    <w:rsid w:val="00381938"/>
    <w:rsid w:val="00381AAC"/>
    <w:rsid w:val="00381AB4"/>
    <w:rsid w:val="00381DD4"/>
    <w:rsid w:val="00381EE5"/>
    <w:rsid w:val="00381EFC"/>
    <w:rsid w:val="003820EB"/>
    <w:rsid w:val="00382B37"/>
    <w:rsid w:val="00382CE3"/>
    <w:rsid w:val="00382DC1"/>
    <w:rsid w:val="00382F94"/>
    <w:rsid w:val="00382FF5"/>
    <w:rsid w:val="00383197"/>
    <w:rsid w:val="00383380"/>
    <w:rsid w:val="003833C2"/>
    <w:rsid w:val="003833E4"/>
    <w:rsid w:val="0038353A"/>
    <w:rsid w:val="003835F9"/>
    <w:rsid w:val="00383736"/>
    <w:rsid w:val="00383CF5"/>
    <w:rsid w:val="00384358"/>
    <w:rsid w:val="00384609"/>
    <w:rsid w:val="0038463D"/>
    <w:rsid w:val="00384650"/>
    <w:rsid w:val="003846ED"/>
    <w:rsid w:val="00384A3F"/>
    <w:rsid w:val="00384B3A"/>
    <w:rsid w:val="00384C37"/>
    <w:rsid w:val="0038501D"/>
    <w:rsid w:val="00385051"/>
    <w:rsid w:val="0038508C"/>
    <w:rsid w:val="0038520C"/>
    <w:rsid w:val="00385444"/>
    <w:rsid w:val="003855AE"/>
    <w:rsid w:val="00385660"/>
    <w:rsid w:val="00385DE0"/>
    <w:rsid w:val="00386235"/>
    <w:rsid w:val="00386275"/>
    <w:rsid w:val="003863D0"/>
    <w:rsid w:val="0038641E"/>
    <w:rsid w:val="003864A9"/>
    <w:rsid w:val="003864E5"/>
    <w:rsid w:val="00386C86"/>
    <w:rsid w:val="00386EFB"/>
    <w:rsid w:val="00386F72"/>
    <w:rsid w:val="003873DF"/>
    <w:rsid w:val="003874AB"/>
    <w:rsid w:val="0038770B"/>
    <w:rsid w:val="00387783"/>
    <w:rsid w:val="003877E7"/>
    <w:rsid w:val="00387A91"/>
    <w:rsid w:val="00387ADB"/>
    <w:rsid w:val="00387C0D"/>
    <w:rsid w:val="003900FB"/>
    <w:rsid w:val="00390494"/>
    <w:rsid w:val="003904DA"/>
    <w:rsid w:val="0039063D"/>
    <w:rsid w:val="00390A28"/>
    <w:rsid w:val="00390A92"/>
    <w:rsid w:val="00390EE5"/>
    <w:rsid w:val="0039142B"/>
    <w:rsid w:val="003914CC"/>
    <w:rsid w:val="0039170C"/>
    <w:rsid w:val="00391727"/>
    <w:rsid w:val="00391788"/>
    <w:rsid w:val="0039190B"/>
    <w:rsid w:val="00391A75"/>
    <w:rsid w:val="00391B14"/>
    <w:rsid w:val="00391D01"/>
    <w:rsid w:val="003925F6"/>
    <w:rsid w:val="00392852"/>
    <w:rsid w:val="003929AD"/>
    <w:rsid w:val="00392A76"/>
    <w:rsid w:val="00392B7A"/>
    <w:rsid w:val="0039341B"/>
    <w:rsid w:val="00393487"/>
    <w:rsid w:val="003934B1"/>
    <w:rsid w:val="00393690"/>
    <w:rsid w:val="00393A11"/>
    <w:rsid w:val="00393E95"/>
    <w:rsid w:val="00393F4F"/>
    <w:rsid w:val="0039450F"/>
    <w:rsid w:val="00394740"/>
    <w:rsid w:val="00394B9E"/>
    <w:rsid w:val="00394DB8"/>
    <w:rsid w:val="00395201"/>
    <w:rsid w:val="003952B2"/>
    <w:rsid w:val="00395A02"/>
    <w:rsid w:val="00395D2E"/>
    <w:rsid w:val="00395FC2"/>
    <w:rsid w:val="00396535"/>
    <w:rsid w:val="00396955"/>
    <w:rsid w:val="00396A61"/>
    <w:rsid w:val="00396B0E"/>
    <w:rsid w:val="00396D39"/>
    <w:rsid w:val="00396EC5"/>
    <w:rsid w:val="0039717F"/>
    <w:rsid w:val="00397624"/>
    <w:rsid w:val="00397A24"/>
    <w:rsid w:val="00397A94"/>
    <w:rsid w:val="00397AF2"/>
    <w:rsid w:val="00397AF3"/>
    <w:rsid w:val="00397BF3"/>
    <w:rsid w:val="00397D63"/>
    <w:rsid w:val="00397F28"/>
    <w:rsid w:val="003A0348"/>
    <w:rsid w:val="003A0744"/>
    <w:rsid w:val="003A0865"/>
    <w:rsid w:val="003A099E"/>
    <w:rsid w:val="003A0C5D"/>
    <w:rsid w:val="003A102B"/>
    <w:rsid w:val="003A112D"/>
    <w:rsid w:val="003A11CE"/>
    <w:rsid w:val="003A1326"/>
    <w:rsid w:val="003A1426"/>
    <w:rsid w:val="003A1B12"/>
    <w:rsid w:val="003A1C2D"/>
    <w:rsid w:val="003A1D3B"/>
    <w:rsid w:val="003A1E16"/>
    <w:rsid w:val="003A21EA"/>
    <w:rsid w:val="003A2344"/>
    <w:rsid w:val="003A2B70"/>
    <w:rsid w:val="003A2BF9"/>
    <w:rsid w:val="003A314E"/>
    <w:rsid w:val="003A322D"/>
    <w:rsid w:val="003A38B6"/>
    <w:rsid w:val="003A3999"/>
    <w:rsid w:val="003A3AE7"/>
    <w:rsid w:val="003A3B63"/>
    <w:rsid w:val="003A3F46"/>
    <w:rsid w:val="003A4363"/>
    <w:rsid w:val="003A43FB"/>
    <w:rsid w:val="003A45DD"/>
    <w:rsid w:val="003A47C8"/>
    <w:rsid w:val="003A49AF"/>
    <w:rsid w:val="003A4B42"/>
    <w:rsid w:val="003A5364"/>
    <w:rsid w:val="003A5770"/>
    <w:rsid w:val="003A57C2"/>
    <w:rsid w:val="003A5887"/>
    <w:rsid w:val="003A5BCC"/>
    <w:rsid w:val="003A5DB4"/>
    <w:rsid w:val="003A5DF8"/>
    <w:rsid w:val="003A5F52"/>
    <w:rsid w:val="003A616F"/>
    <w:rsid w:val="003A61FB"/>
    <w:rsid w:val="003A6527"/>
    <w:rsid w:val="003A6670"/>
    <w:rsid w:val="003A6950"/>
    <w:rsid w:val="003A6C26"/>
    <w:rsid w:val="003A6CA2"/>
    <w:rsid w:val="003A6D5D"/>
    <w:rsid w:val="003A6D5F"/>
    <w:rsid w:val="003A6D82"/>
    <w:rsid w:val="003A6F0F"/>
    <w:rsid w:val="003A6F2C"/>
    <w:rsid w:val="003A71D4"/>
    <w:rsid w:val="003A75CF"/>
    <w:rsid w:val="003A79E1"/>
    <w:rsid w:val="003A7E92"/>
    <w:rsid w:val="003B01F6"/>
    <w:rsid w:val="003B035F"/>
    <w:rsid w:val="003B05B4"/>
    <w:rsid w:val="003B077D"/>
    <w:rsid w:val="003B083D"/>
    <w:rsid w:val="003B0893"/>
    <w:rsid w:val="003B0B09"/>
    <w:rsid w:val="003B0C04"/>
    <w:rsid w:val="003B0E08"/>
    <w:rsid w:val="003B11FF"/>
    <w:rsid w:val="003B17F1"/>
    <w:rsid w:val="003B1D73"/>
    <w:rsid w:val="003B21A3"/>
    <w:rsid w:val="003B245E"/>
    <w:rsid w:val="003B28E2"/>
    <w:rsid w:val="003B2A2E"/>
    <w:rsid w:val="003B364F"/>
    <w:rsid w:val="003B36A6"/>
    <w:rsid w:val="003B3D69"/>
    <w:rsid w:val="003B3E85"/>
    <w:rsid w:val="003B4303"/>
    <w:rsid w:val="003B44F7"/>
    <w:rsid w:val="003B4CAB"/>
    <w:rsid w:val="003B4CFA"/>
    <w:rsid w:val="003B4D4F"/>
    <w:rsid w:val="003B4E1B"/>
    <w:rsid w:val="003B4E6B"/>
    <w:rsid w:val="003B4EFB"/>
    <w:rsid w:val="003B5062"/>
    <w:rsid w:val="003B517B"/>
    <w:rsid w:val="003B5253"/>
    <w:rsid w:val="003B5647"/>
    <w:rsid w:val="003B56DB"/>
    <w:rsid w:val="003B5770"/>
    <w:rsid w:val="003B586A"/>
    <w:rsid w:val="003B5955"/>
    <w:rsid w:val="003B5D37"/>
    <w:rsid w:val="003B5F95"/>
    <w:rsid w:val="003B6128"/>
    <w:rsid w:val="003B61F7"/>
    <w:rsid w:val="003B6282"/>
    <w:rsid w:val="003B629E"/>
    <w:rsid w:val="003B639C"/>
    <w:rsid w:val="003B648F"/>
    <w:rsid w:val="003B64E9"/>
    <w:rsid w:val="003B6AB4"/>
    <w:rsid w:val="003B703F"/>
    <w:rsid w:val="003B7391"/>
    <w:rsid w:val="003B73BA"/>
    <w:rsid w:val="003B76A3"/>
    <w:rsid w:val="003B7788"/>
    <w:rsid w:val="003B7C73"/>
    <w:rsid w:val="003B7DF3"/>
    <w:rsid w:val="003B7EDC"/>
    <w:rsid w:val="003C0086"/>
    <w:rsid w:val="003C0E4C"/>
    <w:rsid w:val="003C0E98"/>
    <w:rsid w:val="003C1057"/>
    <w:rsid w:val="003C1086"/>
    <w:rsid w:val="003C1544"/>
    <w:rsid w:val="003C16D5"/>
    <w:rsid w:val="003C1738"/>
    <w:rsid w:val="003C173E"/>
    <w:rsid w:val="003C1887"/>
    <w:rsid w:val="003C1968"/>
    <w:rsid w:val="003C1CA3"/>
    <w:rsid w:val="003C1D07"/>
    <w:rsid w:val="003C1F21"/>
    <w:rsid w:val="003C1F44"/>
    <w:rsid w:val="003C2283"/>
    <w:rsid w:val="003C244C"/>
    <w:rsid w:val="003C26FD"/>
    <w:rsid w:val="003C2D70"/>
    <w:rsid w:val="003C2EA5"/>
    <w:rsid w:val="003C2F11"/>
    <w:rsid w:val="003C3244"/>
    <w:rsid w:val="003C3395"/>
    <w:rsid w:val="003C3573"/>
    <w:rsid w:val="003C37D5"/>
    <w:rsid w:val="003C3B7F"/>
    <w:rsid w:val="003C3E4F"/>
    <w:rsid w:val="003C3E7F"/>
    <w:rsid w:val="003C3F2B"/>
    <w:rsid w:val="003C435D"/>
    <w:rsid w:val="003C456B"/>
    <w:rsid w:val="003C4953"/>
    <w:rsid w:val="003C4C56"/>
    <w:rsid w:val="003C4F68"/>
    <w:rsid w:val="003C50A1"/>
    <w:rsid w:val="003C534B"/>
    <w:rsid w:val="003C57C9"/>
    <w:rsid w:val="003C5C74"/>
    <w:rsid w:val="003C5E6F"/>
    <w:rsid w:val="003C6057"/>
    <w:rsid w:val="003C60FB"/>
    <w:rsid w:val="003C6605"/>
    <w:rsid w:val="003C66DF"/>
    <w:rsid w:val="003C6909"/>
    <w:rsid w:val="003C6B2C"/>
    <w:rsid w:val="003C6FDB"/>
    <w:rsid w:val="003C71C3"/>
    <w:rsid w:val="003C71DF"/>
    <w:rsid w:val="003C7547"/>
    <w:rsid w:val="003C7A57"/>
    <w:rsid w:val="003C7A8B"/>
    <w:rsid w:val="003C7B3B"/>
    <w:rsid w:val="003C7FF5"/>
    <w:rsid w:val="003D0183"/>
    <w:rsid w:val="003D05F4"/>
    <w:rsid w:val="003D0A71"/>
    <w:rsid w:val="003D0C27"/>
    <w:rsid w:val="003D0D28"/>
    <w:rsid w:val="003D1209"/>
    <w:rsid w:val="003D1388"/>
    <w:rsid w:val="003D1499"/>
    <w:rsid w:val="003D16FB"/>
    <w:rsid w:val="003D1BAE"/>
    <w:rsid w:val="003D1E64"/>
    <w:rsid w:val="003D1F8E"/>
    <w:rsid w:val="003D22DB"/>
    <w:rsid w:val="003D2440"/>
    <w:rsid w:val="003D2CB2"/>
    <w:rsid w:val="003D2D22"/>
    <w:rsid w:val="003D2D58"/>
    <w:rsid w:val="003D2F0A"/>
    <w:rsid w:val="003D2F77"/>
    <w:rsid w:val="003D3002"/>
    <w:rsid w:val="003D32C6"/>
    <w:rsid w:val="003D37D1"/>
    <w:rsid w:val="003D3B4A"/>
    <w:rsid w:val="003D3BFA"/>
    <w:rsid w:val="003D3C62"/>
    <w:rsid w:val="003D4086"/>
    <w:rsid w:val="003D421B"/>
    <w:rsid w:val="003D4281"/>
    <w:rsid w:val="003D4362"/>
    <w:rsid w:val="003D43A6"/>
    <w:rsid w:val="003D497A"/>
    <w:rsid w:val="003D4B63"/>
    <w:rsid w:val="003D4C7B"/>
    <w:rsid w:val="003D4CB5"/>
    <w:rsid w:val="003D4E49"/>
    <w:rsid w:val="003D500C"/>
    <w:rsid w:val="003D531B"/>
    <w:rsid w:val="003D536A"/>
    <w:rsid w:val="003D53A6"/>
    <w:rsid w:val="003D5625"/>
    <w:rsid w:val="003D5960"/>
    <w:rsid w:val="003D5B24"/>
    <w:rsid w:val="003D5BAF"/>
    <w:rsid w:val="003D5D7E"/>
    <w:rsid w:val="003D5DB3"/>
    <w:rsid w:val="003D5FD6"/>
    <w:rsid w:val="003D61D1"/>
    <w:rsid w:val="003D6237"/>
    <w:rsid w:val="003D626F"/>
    <w:rsid w:val="003D6278"/>
    <w:rsid w:val="003D66EE"/>
    <w:rsid w:val="003D68DF"/>
    <w:rsid w:val="003D6982"/>
    <w:rsid w:val="003D714E"/>
    <w:rsid w:val="003D7389"/>
    <w:rsid w:val="003D7578"/>
    <w:rsid w:val="003D791C"/>
    <w:rsid w:val="003D7BDB"/>
    <w:rsid w:val="003E0512"/>
    <w:rsid w:val="003E0602"/>
    <w:rsid w:val="003E0648"/>
    <w:rsid w:val="003E09BF"/>
    <w:rsid w:val="003E0B5E"/>
    <w:rsid w:val="003E0CD5"/>
    <w:rsid w:val="003E0EC8"/>
    <w:rsid w:val="003E1261"/>
    <w:rsid w:val="003E1435"/>
    <w:rsid w:val="003E14EF"/>
    <w:rsid w:val="003E1523"/>
    <w:rsid w:val="003E1769"/>
    <w:rsid w:val="003E1B2A"/>
    <w:rsid w:val="003E1D17"/>
    <w:rsid w:val="003E233D"/>
    <w:rsid w:val="003E2708"/>
    <w:rsid w:val="003E275E"/>
    <w:rsid w:val="003E27BC"/>
    <w:rsid w:val="003E27F5"/>
    <w:rsid w:val="003E2C25"/>
    <w:rsid w:val="003E2FA1"/>
    <w:rsid w:val="003E2FDE"/>
    <w:rsid w:val="003E3C48"/>
    <w:rsid w:val="003E3C83"/>
    <w:rsid w:val="003E3CD3"/>
    <w:rsid w:val="003E3D4A"/>
    <w:rsid w:val="003E3D52"/>
    <w:rsid w:val="003E3DCD"/>
    <w:rsid w:val="003E3F55"/>
    <w:rsid w:val="003E402E"/>
    <w:rsid w:val="003E406A"/>
    <w:rsid w:val="003E407C"/>
    <w:rsid w:val="003E4670"/>
    <w:rsid w:val="003E485D"/>
    <w:rsid w:val="003E4B34"/>
    <w:rsid w:val="003E4C45"/>
    <w:rsid w:val="003E4DB1"/>
    <w:rsid w:val="003E5636"/>
    <w:rsid w:val="003E5C61"/>
    <w:rsid w:val="003E5D6E"/>
    <w:rsid w:val="003E6930"/>
    <w:rsid w:val="003E7101"/>
    <w:rsid w:val="003E72AD"/>
    <w:rsid w:val="003E7379"/>
    <w:rsid w:val="003E7678"/>
    <w:rsid w:val="003E7B6D"/>
    <w:rsid w:val="003F03CB"/>
    <w:rsid w:val="003F0786"/>
    <w:rsid w:val="003F0E8C"/>
    <w:rsid w:val="003F1102"/>
    <w:rsid w:val="003F115B"/>
    <w:rsid w:val="003F1239"/>
    <w:rsid w:val="003F174B"/>
    <w:rsid w:val="003F1787"/>
    <w:rsid w:val="003F1A12"/>
    <w:rsid w:val="003F1B4E"/>
    <w:rsid w:val="003F1CA1"/>
    <w:rsid w:val="003F1DA4"/>
    <w:rsid w:val="003F1E02"/>
    <w:rsid w:val="003F200E"/>
    <w:rsid w:val="003F207E"/>
    <w:rsid w:val="003F227A"/>
    <w:rsid w:val="003F2464"/>
    <w:rsid w:val="003F2490"/>
    <w:rsid w:val="003F272A"/>
    <w:rsid w:val="003F27EA"/>
    <w:rsid w:val="003F2BD3"/>
    <w:rsid w:val="003F33B8"/>
    <w:rsid w:val="003F346A"/>
    <w:rsid w:val="003F3528"/>
    <w:rsid w:val="003F3B7A"/>
    <w:rsid w:val="003F3CF3"/>
    <w:rsid w:val="003F3D98"/>
    <w:rsid w:val="003F3FA9"/>
    <w:rsid w:val="003F41CA"/>
    <w:rsid w:val="003F49DD"/>
    <w:rsid w:val="003F4B1D"/>
    <w:rsid w:val="003F4C33"/>
    <w:rsid w:val="003F4C91"/>
    <w:rsid w:val="003F4FFB"/>
    <w:rsid w:val="003F5158"/>
    <w:rsid w:val="003F53A6"/>
    <w:rsid w:val="003F561B"/>
    <w:rsid w:val="003F5676"/>
    <w:rsid w:val="003F583D"/>
    <w:rsid w:val="003F5997"/>
    <w:rsid w:val="003F5CA8"/>
    <w:rsid w:val="003F5CBB"/>
    <w:rsid w:val="003F5E38"/>
    <w:rsid w:val="003F65C1"/>
    <w:rsid w:val="003F6694"/>
    <w:rsid w:val="003F6902"/>
    <w:rsid w:val="003F6A16"/>
    <w:rsid w:val="003F6C97"/>
    <w:rsid w:val="003F6F58"/>
    <w:rsid w:val="003F70D3"/>
    <w:rsid w:val="003F7114"/>
    <w:rsid w:val="003F755F"/>
    <w:rsid w:val="003F78F3"/>
    <w:rsid w:val="003F7A70"/>
    <w:rsid w:val="003F7BB6"/>
    <w:rsid w:val="003F7CA1"/>
    <w:rsid w:val="003F7D97"/>
    <w:rsid w:val="003F7F09"/>
    <w:rsid w:val="004000FE"/>
    <w:rsid w:val="00400132"/>
    <w:rsid w:val="00400278"/>
    <w:rsid w:val="00400458"/>
    <w:rsid w:val="0040049D"/>
    <w:rsid w:val="004009D3"/>
    <w:rsid w:val="00400A1E"/>
    <w:rsid w:val="00400C01"/>
    <w:rsid w:val="00400C13"/>
    <w:rsid w:val="00400D7B"/>
    <w:rsid w:val="00401001"/>
    <w:rsid w:val="004010BF"/>
    <w:rsid w:val="0040136B"/>
    <w:rsid w:val="004014F5"/>
    <w:rsid w:val="0040161D"/>
    <w:rsid w:val="0040170B"/>
    <w:rsid w:val="00401744"/>
    <w:rsid w:val="004017AE"/>
    <w:rsid w:val="00401834"/>
    <w:rsid w:val="00401BA6"/>
    <w:rsid w:val="00401BF4"/>
    <w:rsid w:val="00401EB3"/>
    <w:rsid w:val="00401F68"/>
    <w:rsid w:val="0040244F"/>
    <w:rsid w:val="00402B8C"/>
    <w:rsid w:val="00402C55"/>
    <w:rsid w:val="0040317F"/>
    <w:rsid w:val="0040336E"/>
    <w:rsid w:val="004033E3"/>
    <w:rsid w:val="00403770"/>
    <w:rsid w:val="00403AA6"/>
    <w:rsid w:val="00403B44"/>
    <w:rsid w:val="00403CC2"/>
    <w:rsid w:val="00403D78"/>
    <w:rsid w:val="00403E3C"/>
    <w:rsid w:val="004040EB"/>
    <w:rsid w:val="004041A9"/>
    <w:rsid w:val="0040446E"/>
    <w:rsid w:val="00404A32"/>
    <w:rsid w:val="00404ED2"/>
    <w:rsid w:val="0040500D"/>
    <w:rsid w:val="00405491"/>
    <w:rsid w:val="004058CF"/>
    <w:rsid w:val="00405C54"/>
    <w:rsid w:val="00405E9E"/>
    <w:rsid w:val="004060C2"/>
    <w:rsid w:val="004064A0"/>
    <w:rsid w:val="004067E6"/>
    <w:rsid w:val="0040693E"/>
    <w:rsid w:val="00406A25"/>
    <w:rsid w:val="00406D29"/>
    <w:rsid w:val="0040723C"/>
    <w:rsid w:val="004072CF"/>
    <w:rsid w:val="004072D2"/>
    <w:rsid w:val="00407465"/>
    <w:rsid w:val="00407582"/>
    <w:rsid w:val="00407A23"/>
    <w:rsid w:val="00407CD1"/>
    <w:rsid w:val="00407DDF"/>
    <w:rsid w:val="004100F5"/>
    <w:rsid w:val="004101A4"/>
    <w:rsid w:val="004101AD"/>
    <w:rsid w:val="0041025C"/>
    <w:rsid w:val="004104D7"/>
    <w:rsid w:val="00410506"/>
    <w:rsid w:val="004106F1"/>
    <w:rsid w:val="00410A12"/>
    <w:rsid w:val="00410A43"/>
    <w:rsid w:val="00410ABA"/>
    <w:rsid w:val="00410B95"/>
    <w:rsid w:val="00410BC6"/>
    <w:rsid w:val="00410CEF"/>
    <w:rsid w:val="00410E0C"/>
    <w:rsid w:val="00410ED7"/>
    <w:rsid w:val="00410EF1"/>
    <w:rsid w:val="00410F6F"/>
    <w:rsid w:val="00410F8E"/>
    <w:rsid w:val="0041101C"/>
    <w:rsid w:val="00411959"/>
    <w:rsid w:val="00411B04"/>
    <w:rsid w:val="00411F99"/>
    <w:rsid w:val="0041214A"/>
    <w:rsid w:val="00412385"/>
    <w:rsid w:val="00412574"/>
    <w:rsid w:val="00412C2A"/>
    <w:rsid w:val="00412EA2"/>
    <w:rsid w:val="00412FDB"/>
    <w:rsid w:val="0041320B"/>
    <w:rsid w:val="004132AD"/>
    <w:rsid w:val="00413434"/>
    <w:rsid w:val="004134B3"/>
    <w:rsid w:val="004135F6"/>
    <w:rsid w:val="004142A5"/>
    <w:rsid w:val="0041443E"/>
    <w:rsid w:val="00414650"/>
    <w:rsid w:val="004148D6"/>
    <w:rsid w:val="00414B88"/>
    <w:rsid w:val="00414C94"/>
    <w:rsid w:val="00414E0C"/>
    <w:rsid w:val="00414F00"/>
    <w:rsid w:val="00414F70"/>
    <w:rsid w:val="00415516"/>
    <w:rsid w:val="0041593F"/>
    <w:rsid w:val="00415B93"/>
    <w:rsid w:val="004162EE"/>
    <w:rsid w:val="00416834"/>
    <w:rsid w:val="00416869"/>
    <w:rsid w:val="00416AB3"/>
    <w:rsid w:val="00416ACD"/>
    <w:rsid w:val="00416DD4"/>
    <w:rsid w:val="00416E8B"/>
    <w:rsid w:val="00416FF8"/>
    <w:rsid w:val="004170CC"/>
    <w:rsid w:val="004170F7"/>
    <w:rsid w:val="004173F0"/>
    <w:rsid w:val="004176F3"/>
    <w:rsid w:val="00417A29"/>
    <w:rsid w:val="00417A45"/>
    <w:rsid w:val="00417FBB"/>
    <w:rsid w:val="004201A2"/>
    <w:rsid w:val="00420279"/>
    <w:rsid w:val="004202BF"/>
    <w:rsid w:val="004206CE"/>
    <w:rsid w:val="00420864"/>
    <w:rsid w:val="0042088A"/>
    <w:rsid w:val="00421216"/>
    <w:rsid w:val="004217F8"/>
    <w:rsid w:val="00421880"/>
    <w:rsid w:val="004219BE"/>
    <w:rsid w:val="00421E17"/>
    <w:rsid w:val="00421ECF"/>
    <w:rsid w:val="00421F0A"/>
    <w:rsid w:val="004223AD"/>
    <w:rsid w:val="004225CB"/>
    <w:rsid w:val="00422704"/>
    <w:rsid w:val="00422C57"/>
    <w:rsid w:val="00422E4E"/>
    <w:rsid w:val="00422EC8"/>
    <w:rsid w:val="0042303A"/>
    <w:rsid w:val="00423077"/>
    <w:rsid w:val="00423529"/>
    <w:rsid w:val="004237E2"/>
    <w:rsid w:val="00423833"/>
    <w:rsid w:val="00423D14"/>
    <w:rsid w:val="00423DC7"/>
    <w:rsid w:val="00423EAC"/>
    <w:rsid w:val="0042430A"/>
    <w:rsid w:val="00424346"/>
    <w:rsid w:val="00424706"/>
    <w:rsid w:val="00424B64"/>
    <w:rsid w:val="00424B80"/>
    <w:rsid w:val="00424BD7"/>
    <w:rsid w:val="00424BF9"/>
    <w:rsid w:val="00424C46"/>
    <w:rsid w:val="00424D1F"/>
    <w:rsid w:val="00424ECC"/>
    <w:rsid w:val="00424F75"/>
    <w:rsid w:val="00424FCB"/>
    <w:rsid w:val="00425537"/>
    <w:rsid w:val="00425A80"/>
    <w:rsid w:val="00425B07"/>
    <w:rsid w:val="00425CE7"/>
    <w:rsid w:val="00425E29"/>
    <w:rsid w:val="0042676E"/>
    <w:rsid w:val="00426D4B"/>
    <w:rsid w:val="0042715E"/>
    <w:rsid w:val="004272D0"/>
    <w:rsid w:val="0042746B"/>
    <w:rsid w:val="004274E8"/>
    <w:rsid w:val="004277C7"/>
    <w:rsid w:val="004277FC"/>
    <w:rsid w:val="004278FD"/>
    <w:rsid w:val="00427BE8"/>
    <w:rsid w:val="00427BF6"/>
    <w:rsid w:val="00427D47"/>
    <w:rsid w:val="00430085"/>
    <w:rsid w:val="00430169"/>
    <w:rsid w:val="0043023F"/>
    <w:rsid w:val="004305E0"/>
    <w:rsid w:val="00430A40"/>
    <w:rsid w:val="00430E48"/>
    <w:rsid w:val="0043119A"/>
    <w:rsid w:val="00431293"/>
    <w:rsid w:val="004313C7"/>
    <w:rsid w:val="00431ADA"/>
    <w:rsid w:val="00431C3A"/>
    <w:rsid w:val="00431E8C"/>
    <w:rsid w:val="00431E93"/>
    <w:rsid w:val="00431EDB"/>
    <w:rsid w:val="0043204A"/>
    <w:rsid w:val="004321AD"/>
    <w:rsid w:val="004322C6"/>
    <w:rsid w:val="004323D8"/>
    <w:rsid w:val="004324DA"/>
    <w:rsid w:val="004324F1"/>
    <w:rsid w:val="00432502"/>
    <w:rsid w:val="004328F1"/>
    <w:rsid w:val="00432AA6"/>
    <w:rsid w:val="00432BA7"/>
    <w:rsid w:val="004331BC"/>
    <w:rsid w:val="004332D5"/>
    <w:rsid w:val="004333E5"/>
    <w:rsid w:val="00433562"/>
    <w:rsid w:val="004336A1"/>
    <w:rsid w:val="004339E1"/>
    <w:rsid w:val="00433A72"/>
    <w:rsid w:val="00433C65"/>
    <w:rsid w:val="00433FA5"/>
    <w:rsid w:val="00434176"/>
    <w:rsid w:val="004341B5"/>
    <w:rsid w:val="004342E9"/>
    <w:rsid w:val="00434427"/>
    <w:rsid w:val="004344CE"/>
    <w:rsid w:val="00434507"/>
    <w:rsid w:val="0043450F"/>
    <w:rsid w:val="0043454C"/>
    <w:rsid w:val="004345C8"/>
    <w:rsid w:val="00434876"/>
    <w:rsid w:val="00434889"/>
    <w:rsid w:val="00434A46"/>
    <w:rsid w:val="00434BAA"/>
    <w:rsid w:val="00434EAC"/>
    <w:rsid w:val="00434FEE"/>
    <w:rsid w:val="004350CE"/>
    <w:rsid w:val="00435947"/>
    <w:rsid w:val="00435B4F"/>
    <w:rsid w:val="00435B5F"/>
    <w:rsid w:val="00435DC0"/>
    <w:rsid w:val="00435F41"/>
    <w:rsid w:val="00436189"/>
    <w:rsid w:val="004361D4"/>
    <w:rsid w:val="00436293"/>
    <w:rsid w:val="0043635A"/>
    <w:rsid w:val="00436597"/>
    <w:rsid w:val="00436C03"/>
    <w:rsid w:val="00436C77"/>
    <w:rsid w:val="00436D38"/>
    <w:rsid w:val="00436FFC"/>
    <w:rsid w:val="0043740E"/>
    <w:rsid w:val="004375AC"/>
    <w:rsid w:val="0043769B"/>
    <w:rsid w:val="00437A65"/>
    <w:rsid w:val="00437D64"/>
    <w:rsid w:val="00437EAE"/>
    <w:rsid w:val="00440054"/>
    <w:rsid w:val="00440096"/>
    <w:rsid w:val="0044098B"/>
    <w:rsid w:val="004409DF"/>
    <w:rsid w:val="00440ADD"/>
    <w:rsid w:val="00440B26"/>
    <w:rsid w:val="00440DA7"/>
    <w:rsid w:val="00440FF5"/>
    <w:rsid w:val="0044114F"/>
    <w:rsid w:val="004417A8"/>
    <w:rsid w:val="004419DE"/>
    <w:rsid w:val="00441AC7"/>
    <w:rsid w:val="00441AF5"/>
    <w:rsid w:val="00441B06"/>
    <w:rsid w:val="00441B8A"/>
    <w:rsid w:val="00442129"/>
    <w:rsid w:val="00442F0D"/>
    <w:rsid w:val="00443A4A"/>
    <w:rsid w:val="00443C1B"/>
    <w:rsid w:val="00444264"/>
    <w:rsid w:val="004442D3"/>
    <w:rsid w:val="004443E9"/>
    <w:rsid w:val="004444B1"/>
    <w:rsid w:val="004445B4"/>
    <w:rsid w:val="0044471A"/>
    <w:rsid w:val="004449F8"/>
    <w:rsid w:val="00444D21"/>
    <w:rsid w:val="00444D91"/>
    <w:rsid w:val="00444DFF"/>
    <w:rsid w:val="00444E9E"/>
    <w:rsid w:val="0044559A"/>
    <w:rsid w:val="004455D1"/>
    <w:rsid w:val="00445B3A"/>
    <w:rsid w:val="00445EC2"/>
    <w:rsid w:val="00445F77"/>
    <w:rsid w:val="004460F1"/>
    <w:rsid w:val="0044612D"/>
    <w:rsid w:val="004461BB"/>
    <w:rsid w:val="00446483"/>
    <w:rsid w:val="004464FC"/>
    <w:rsid w:val="00446553"/>
    <w:rsid w:val="004466B4"/>
    <w:rsid w:val="004466BC"/>
    <w:rsid w:val="00446924"/>
    <w:rsid w:val="00446AAA"/>
    <w:rsid w:val="00446E97"/>
    <w:rsid w:val="004475C2"/>
    <w:rsid w:val="00447816"/>
    <w:rsid w:val="0044792A"/>
    <w:rsid w:val="00447C71"/>
    <w:rsid w:val="00450A34"/>
    <w:rsid w:val="00450B38"/>
    <w:rsid w:val="00450DC4"/>
    <w:rsid w:val="0045146A"/>
    <w:rsid w:val="00451901"/>
    <w:rsid w:val="00451ADF"/>
    <w:rsid w:val="00451CDF"/>
    <w:rsid w:val="00451E7E"/>
    <w:rsid w:val="00452067"/>
    <w:rsid w:val="00452187"/>
    <w:rsid w:val="00452700"/>
    <w:rsid w:val="00452B69"/>
    <w:rsid w:val="00452D93"/>
    <w:rsid w:val="0045319B"/>
    <w:rsid w:val="004533EE"/>
    <w:rsid w:val="00453748"/>
    <w:rsid w:val="0045380C"/>
    <w:rsid w:val="004539AB"/>
    <w:rsid w:val="00453C98"/>
    <w:rsid w:val="00453CDC"/>
    <w:rsid w:val="00453D1B"/>
    <w:rsid w:val="00453EA1"/>
    <w:rsid w:val="00454654"/>
    <w:rsid w:val="00454688"/>
    <w:rsid w:val="00454826"/>
    <w:rsid w:val="00454881"/>
    <w:rsid w:val="004549C1"/>
    <w:rsid w:val="00454BA0"/>
    <w:rsid w:val="00454E90"/>
    <w:rsid w:val="00455544"/>
    <w:rsid w:val="00455D28"/>
    <w:rsid w:val="00455D39"/>
    <w:rsid w:val="00455FA1"/>
    <w:rsid w:val="00456728"/>
    <w:rsid w:val="00456876"/>
    <w:rsid w:val="00456A39"/>
    <w:rsid w:val="00456BFF"/>
    <w:rsid w:val="00456CBF"/>
    <w:rsid w:val="00456D1C"/>
    <w:rsid w:val="00456EED"/>
    <w:rsid w:val="00456EFE"/>
    <w:rsid w:val="004570A4"/>
    <w:rsid w:val="00457486"/>
    <w:rsid w:val="004576C9"/>
    <w:rsid w:val="0046003E"/>
    <w:rsid w:val="0046021F"/>
    <w:rsid w:val="004602D8"/>
    <w:rsid w:val="00460479"/>
    <w:rsid w:val="004609E7"/>
    <w:rsid w:val="00460AA6"/>
    <w:rsid w:val="00460ABA"/>
    <w:rsid w:val="00460C05"/>
    <w:rsid w:val="0046104A"/>
    <w:rsid w:val="004611AD"/>
    <w:rsid w:val="0046120A"/>
    <w:rsid w:val="004612C2"/>
    <w:rsid w:val="0046132D"/>
    <w:rsid w:val="00461608"/>
    <w:rsid w:val="00461658"/>
    <w:rsid w:val="00461701"/>
    <w:rsid w:val="0046171C"/>
    <w:rsid w:val="004618F8"/>
    <w:rsid w:val="00461A11"/>
    <w:rsid w:val="00461C81"/>
    <w:rsid w:val="00461CA6"/>
    <w:rsid w:val="00461E4C"/>
    <w:rsid w:val="00461E5C"/>
    <w:rsid w:val="00461EDD"/>
    <w:rsid w:val="004622BE"/>
    <w:rsid w:val="00462486"/>
    <w:rsid w:val="00462653"/>
    <w:rsid w:val="00462667"/>
    <w:rsid w:val="00462693"/>
    <w:rsid w:val="00462956"/>
    <w:rsid w:val="00462A0A"/>
    <w:rsid w:val="00462AA9"/>
    <w:rsid w:val="00462B38"/>
    <w:rsid w:val="00462C3F"/>
    <w:rsid w:val="004631B0"/>
    <w:rsid w:val="0046351D"/>
    <w:rsid w:val="00463583"/>
    <w:rsid w:val="00463666"/>
    <w:rsid w:val="00463796"/>
    <w:rsid w:val="004637B6"/>
    <w:rsid w:val="00463B89"/>
    <w:rsid w:val="00463C3C"/>
    <w:rsid w:val="00463DDA"/>
    <w:rsid w:val="0046413F"/>
    <w:rsid w:val="0046451C"/>
    <w:rsid w:val="0046475B"/>
    <w:rsid w:val="00464943"/>
    <w:rsid w:val="00464A1C"/>
    <w:rsid w:val="00464A4E"/>
    <w:rsid w:val="00464FEB"/>
    <w:rsid w:val="004650A0"/>
    <w:rsid w:val="00465278"/>
    <w:rsid w:val="0046535F"/>
    <w:rsid w:val="0046564A"/>
    <w:rsid w:val="0046566C"/>
    <w:rsid w:val="004658E3"/>
    <w:rsid w:val="00465A2A"/>
    <w:rsid w:val="00465BF8"/>
    <w:rsid w:val="004663C6"/>
    <w:rsid w:val="004666A1"/>
    <w:rsid w:val="0046670C"/>
    <w:rsid w:val="00466733"/>
    <w:rsid w:val="00466A5F"/>
    <w:rsid w:val="00466F0C"/>
    <w:rsid w:val="004670E1"/>
    <w:rsid w:val="00467789"/>
    <w:rsid w:val="004679AA"/>
    <w:rsid w:val="00467D00"/>
    <w:rsid w:val="004700F3"/>
    <w:rsid w:val="004702C9"/>
    <w:rsid w:val="0047033A"/>
    <w:rsid w:val="004703C1"/>
    <w:rsid w:val="00470584"/>
    <w:rsid w:val="00470D36"/>
    <w:rsid w:val="00470DEC"/>
    <w:rsid w:val="00470FF9"/>
    <w:rsid w:val="00471130"/>
    <w:rsid w:val="00471261"/>
    <w:rsid w:val="00471646"/>
    <w:rsid w:val="00471813"/>
    <w:rsid w:val="00471986"/>
    <w:rsid w:val="00471E3F"/>
    <w:rsid w:val="00471F9C"/>
    <w:rsid w:val="00472544"/>
    <w:rsid w:val="004726C5"/>
    <w:rsid w:val="00472AAA"/>
    <w:rsid w:val="00472DB5"/>
    <w:rsid w:val="00472FB4"/>
    <w:rsid w:val="0047309B"/>
    <w:rsid w:val="004734D0"/>
    <w:rsid w:val="00473529"/>
    <w:rsid w:val="004735DB"/>
    <w:rsid w:val="0047398D"/>
    <w:rsid w:val="004739BD"/>
    <w:rsid w:val="00473B5D"/>
    <w:rsid w:val="00473E83"/>
    <w:rsid w:val="004740C4"/>
    <w:rsid w:val="00474315"/>
    <w:rsid w:val="00474573"/>
    <w:rsid w:val="00474668"/>
    <w:rsid w:val="0047468E"/>
    <w:rsid w:val="00474A6A"/>
    <w:rsid w:val="00474B2C"/>
    <w:rsid w:val="00474CBD"/>
    <w:rsid w:val="00474D23"/>
    <w:rsid w:val="00474D6C"/>
    <w:rsid w:val="00474E9B"/>
    <w:rsid w:val="00475170"/>
    <w:rsid w:val="004751E7"/>
    <w:rsid w:val="0047532D"/>
    <w:rsid w:val="0047543F"/>
    <w:rsid w:val="0047627D"/>
    <w:rsid w:val="0047656D"/>
    <w:rsid w:val="00476C53"/>
    <w:rsid w:val="00476E82"/>
    <w:rsid w:val="00476EAC"/>
    <w:rsid w:val="004771AE"/>
    <w:rsid w:val="004771B8"/>
    <w:rsid w:val="004771FC"/>
    <w:rsid w:val="0047750B"/>
    <w:rsid w:val="00477618"/>
    <w:rsid w:val="00477DBE"/>
    <w:rsid w:val="0048018E"/>
    <w:rsid w:val="00480582"/>
    <w:rsid w:val="00480682"/>
    <w:rsid w:val="004809FE"/>
    <w:rsid w:val="00480B88"/>
    <w:rsid w:val="00480D35"/>
    <w:rsid w:val="004810E6"/>
    <w:rsid w:val="004810F1"/>
    <w:rsid w:val="0048114E"/>
    <w:rsid w:val="0048183F"/>
    <w:rsid w:val="0048193F"/>
    <w:rsid w:val="004819C8"/>
    <w:rsid w:val="00481A34"/>
    <w:rsid w:val="00481B04"/>
    <w:rsid w:val="00481F8C"/>
    <w:rsid w:val="0048217A"/>
    <w:rsid w:val="004821D6"/>
    <w:rsid w:val="004823A1"/>
    <w:rsid w:val="00482634"/>
    <w:rsid w:val="00482731"/>
    <w:rsid w:val="00482A00"/>
    <w:rsid w:val="00482DD2"/>
    <w:rsid w:val="00482E0E"/>
    <w:rsid w:val="00482F4A"/>
    <w:rsid w:val="00483621"/>
    <w:rsid w:val="00483648"/>
    <w:rsid w:val="00483690"/>
    <w:rsid w:val="004837F3"/>
    <w:rsid w:val="004839A9"/>
    <w:rsid w:val="00483ADC"/>
    <w:rsid w:val="00483E6B"/>
    <w:rsid w:val="00483EEC"/>
    <w:rsid w:val="00484137"/>
    <w:rsid w:val="00484236"/>
    <w:rsid w:val="004842F3"/>
    <w:rsid w:val="004845EA"/>
    <w:rsid w:val="0048460B"/>
    <w:rsid w:val="00484695"/>
    <w:rsid w:val="004846CB"/>
    <w:rsid w:val="00484719"/>
    <w:rsid w:val="00484816"/>
    <w:rsid w:val="00484A57"/>
    <w:rsid w:val="00484C10"/>
    <w:rsid w:val="0048513C"/>
    <w:rsid w:val="004852E9"/>
    <w:rsid w:val="00485542"/>
    <w:rsid w:val="004855F7"/>
    <w:rsid w:val="0048577D"/>
    <w:rsid w:val="00485C77"/>
    <w:rsid w:val="00485F7F"/>
    <w:rsid w:val="0048628A"/>
    <w:rsid w:val="004862C1"/>
    <w:rsid w:val="0048641A"/>
    <w:rsid w:val="00486444"/>
    <w:rsid w:val="00486474"/>
    <w:rsid w:val="00486714"/>
    <w:rsid w:val="004867B1"/>
    <w:rsid w:val="00486A31"/>
    <w:rsid w:val="00486C68"/>
    <w:rsid w:val="00487217"/>
    <w:rsid w:val="00487339"/>
    <w:rsid w:val="0048754D"/>
    <w:rsid w:val="00487AFC"/>
    <w:rsid w:val="0049013C"/>
    <w:rsid w:val="004901D4"/>
    <w:rsid w:val="0049032D"/>
    <w:rsid w:val="0049039A"/>
    <w:rsid w:val="004903BB"/>
    <w:rsid w:val="00490780"/>
    <w:rsid w:val="004907C4"/>
    <w:rsid w:val="0049090E"/>
    <w:rsid w:val="00490A88"/>
    <w:rsid w:val="00490CA8"/>
    <w:rsid w:val="004910AA"/>
    <w:rsid w:val="00491226"/>
    <w:rsid w:val="004914D2"/>
    <w:rsid w:val="00491905"/>
    <w:rsid w:val="00491D3F"/>
    <w:rsid w:val="00492274"/>
    <w:rsid w:val="0049253E"/>
    <w:rsid w:val="004926EC"/>
    <w:rsid w:val="00492836"/>
    <w:rsid w:val="00492846"/>
    <w:rsid w:val="00492AEC"/>
    <w:rsid w:val="004931E9"/>
    <w:rsid w:val="0049321B"/>
    <w:rsid w:val="00493247"/>
    <w:rsid w:val="004932EB"/>
    <w:rsid w:val="0049356C"/>
    <w:rsid w:val="00493629"/>
    <w:rsid w:val="00493B04"/>
    <w:rsid w:val="00493BCA"/>
    <w:rsid w:val="00493C23"/>
    <w:rsid w:val="00493E35"/>
    <w:rsid w:val="004945A2"/>
    <w:rsid w:val="00494B9D"/>
    <w:rsid w:val="00494D2D"/>
    <w:rsid w:val="00494E93"/>
    <w:rsid w:val="00494FD0"/>
    <w:rsid w:val="004950D3"/>
    <w:rsid w:val="0049532C"/>
    <w:rsid w:val="00495BEE"/>
    <w:rsid w:val="00495E13"/>
    <w:rsid w:val="00495F68"/>
    <w:rsid w:val="0049643D"/>
    <w:rsid w:val="00496563"/>
    <w:rsid w:val="004965A1"/>
    <w:rsid w:val="004965D2"/>
    <w:rsid w:val="00496677"/>
    <w:rsid w:val="00496739"/>
    <w:rsid w:val="00496C05"/>
    <w:rsid w:val="00496F57"/>
    <w:rsid w:val="00497205"/>
    <w:rsid w:val="004974B3"/>
    <w:rsid w:val="0049765B"/>
    <w:rsid w:val="00497F9D"/>
    <w:rsid w:val="004A000B"/>
    <w:rsid w:val="004A0040"/>
    <w:rsid w:val="004A00DD"/>
    <w:rsid w:val="004A0250"/>
    <w:rsid w:val="004A02D3"/>
    <w:rsid w:val="004A0823"/>
    <w:rsid w:val="004A0BA6"/>
    <w:rsid w:val="004A14C9"/>
    <w:rsid w:val="004A14CE"/>
    <w:rsid w:val="004A1A0A"/>
    <w:rsid w:val="004A1FBF"/>
    <w:rsid w:val="004A26A2"/>
    <w:rsid w:val="004A28AE"/>
    <w:rsid w:val="004A2910"/>
    <w:rsid w:val="004A2BAB"/>
    <w:rsid w:val="004A2C3C"/>
    <w:rsid w:val="004A2E68"/>
    <w:rsid w:val="004A303C"/>
    <w:rsid w:val="004A310B"/>
    <w:rsid w:val="004A3193"/>
    <w:rsid w:val="004A35E0"/>
    <w:rsid w:val="004A3662"/>
    <w:rsid w:val="004A37C4"/>
    <w:rsid w:val="004A38F5"/>
    <w:rsid w:val="004A3968"/>
    <w:rsid w:val="004A3DB4"/>
    <w:rsid w:val="004A3DE7"/>
    <w:rsid w:val="004A3F52"/>
    <w:rsid w:val="004A4196"/>
    <w:rsid w:val="004A46E1"/>
    <w:rsid w:val="004A48B5"/>
    <w:rsid w:val="004A4ABF"/>
    <w:rsid w:val="004A4B6C"/>
    <w:rsid w:val="004A52C5"/>
    <w:rsid w:val="004A55FD"/>
    <w:rsid w:val="004A5818"/>
    <w:rsid w:val="004A5901"/>
    <w:rsid w:val="004A593A"/>
    <w:rsid w:val="004A6085"/>
    <w:rsid w:val="004A6102"/>
    <w:rsid w:val="004A63D2"/>
    <w:rsid w:val="004A64A7"/>
    <w:rsid w:val="004A653A"/>
    <w:rsid w:val="004A6586"/>
    <w:rsid w:val="004A6613"/>
    <w:rsid w:val="004A67FC"/>
    <w:rsid w:val="004A6DDF"/>
    <w:rsid w:val="004A749C"/>
    <w:rsid w:val="004A786F"/>
    <w:rsid w:val="004A78C5"/>
    <w:rsid w:val="004A7F6E"/>
    <w:rsid w:val="004A7FAB"/>
    <w:rsid w:val="004B00B1"/>
    <w:rsid w:val="004B0437"/>
    <w:rsid w:val="004B0650"/>
    <w:rsid w:val="004B0C07"/>
    <w:rsid w:val="004B0C63"/>
    <w:rsid w:val="004B107B"/>
    <w:rsid w:val="004B15D3"/>
    <w:rsid w:val="004B15DC"/>
    <w:rsid w:val="004B1600"/>
    <w:rsid w:val="004B169D"/>
    <w:rsid w:val="004B1758"/>
    <w:rsid w:val="004B183F"/>
    <w:rsid w:val="004B1BAB"/>
    <w:rsid w:val="004B1BFC"/>
    <w:rsid w:val="004B1C5C"/>
    <w:rsid w:val="004B22B8"/>
    <w:rsid w:val="004B24E7"/>
    <w:rsid w:val="004B2C1D"/>
    <w:rsid w:val="004B2C62"/>
    <w:rsid w:val="004B2C92"/>
    <w:rsid w:val="004B30F4"/>
    <w:rsid w:val="004B3280"/>
    <w:rsid w:val="004B334A"/>
    <w:rsid w:val="004B35CB"/>
    <w:rsid w:val="004B366D"/>
    <w:rsid w:val="004B38A0"/>
    <w:rsid w:val="004B3CE0"/>
    <w:rsid w:val="004B3DDB"/>
    <w:rsid w:val="004B3E0E"/>
    <w:rsid w:val="004B3E93"/>
    <w:rsid w:val="004B3F0A"/>
    <w:rsid w:val="004B3F52"/>
    <w:rsid w:val="004B516C"/>
    <w:rsid w:val="004B5229"/>
    <w:rsid w:val="004B536A"/>
    <w:rsid w:val="004B574C"/>
    <w:rsid w:val="004B592F"/>
    <w:rsid w:val="004B60BE"/>
    <w:rsid w:val="004B60E8"/>
    <w:rsid w:val="004B60ED"/>
    <w:rsid w:val="004B63BF"/>
    <w:rsid w:val="004B6472"/>
    <w:rsid w:val="004B64FC"/>
    <w:rsid w:val="004B6677"/>
    <w:rsid w:val="004B66FF"/>
    <w:rsid w:val="004B6901"/>
    <w:rsid w:val="004B6A3E"/>
    <w:rsid w:val="004B6BD7"/>
    <w:rsid w:val="004B7074"/>
    <w:rsid w:val="004B78F6"/>
    <w:rsid w:val="004B7911"/>
    <w:rsid w:val="004B7BC9"/>
    <w:rsid w:val="004B7C9D"/>
    <w:rsid w:val="004B7DD4"/>
    <w:rsid w:val="004B7ED2"/>
    <w:rsid w:val="004C0015"/>
    <w:rsid w:val="004C0256"/>
    <w:rsid w:val="004C0315"/>
    <w:rsid w:val="004C045E"/>
    <w:rsid w:val="004C0620"/>
    <w:rsid w:val="004C0C7B"/>
    <w:rsid w:val="004C0CBF"/>
    <w:rsid w:val="004C0FF1"/>
    <w:rsid w:val="004C126A"/>
    <w:rsid w:val="004C1425"/>
    <w:rsid w:val="004C1554"/>
    <w:rsid w:val="004C16BA"/>
    <w:rsid w:val="004C1838"/>
    <w:rsid w:val="004C1D8A"/>
    <w:rsid w:val="004C1DB9"/>
    <w:rsid w:val="004C1FE8"/>
    <w:rsid w:val="004C20D4"/>
    <w:rsid w:val="004C2176"/>
    <w:rsid w:val="004C29C8"/>
    <w:rsid w:val="004C2A12"/>
    <w:rsid w:val="004C2C02"/>
    <w:rsid w:val="004C2CAB"/>
    <w:rsid w:val="004C2F04"/>
    <w:rsid w:val="004C2F24"/>
    <w:rsid w:val="004C3313"/>
    <w:rsid w:val="004C3450"/>
    <w:rsid w:val="004C3CDC"/>
    <w:rsid w:val="004C3D7B"/>
    <w:rsid w:val="004C4549"/>
    <w:rsid w:val="004C48AB"/>
    <w:rsid w:val="004C4A81"/>
    <w:rsid w:val="004C4CDA"/>
    <w:rsid w:val="004C4D42"/>
    <w:rsid w:val="004C4FE1"/>
    <w:rsid w:val="004C54A2"/>
    <w:rsid w:val="004C54AD"/>
    <w:rsid w:val="004C55E8"/>
    <w:rsid w:val="004C5969"/>
    <w:rsid w:val="004C5B46"/>
    <w:rsid w:val="004C5C47"/>
    <w:rsid w:val="004C5C84"/>
    <w:rsid w:val="004C5F3D"/>
    <w:rsid w:val="004C6296"/>
    <w:rsid w:val="004C65ED"/>
    <w:rsid w:val="004C6C39"/>
    <w:rsid w:val="004C6CDF"/>
    <w:rsid w:val="004C6DF1"/>
    <w:rsid w:val="004C6F0D"/>
    <w:rsid w:val="004C71E6"/>
    <w:rsid w:val="004C72B5"/>
    <w:rsid w:val="004C7710"/>
    <w:rsid w:val="004C7856"/>
    <w:rsid w:val="004C795E"/>
    <w:rsid w:val="004C79B6"/>
    <w:rsid w:val="004C7A68"/>
    <w:rsid w:val="004C7B46"/>
    <w:rsid w:val="004D05C5"/>
    <w:rsid w:val="004D05D4"/>
    <w:rsid w:val="004D0862"/>
    <w:rsid w:val="004D0BFC"/>
    <w:rsid w:val="004D0DFD"/>
    <w:rsid w:val="004D108C"/>
    <w:rsid w:val="004D1136"/>
    <w:rsid w:val="004D1172"/>
    <w:rsid w:val="004D14D5"/>
    <w:rsid w:val="004D1549"/>
    <w:rsid w:val="004D1643"/>
    <w:rsid w:val="004D167F"/>
    <w:rsid w:val="004D1915"/>
    <w:rsid w:val="004D1936"/>
    <w:rsid w:val="004D197F"/>
    <w:rsid w:val="004D247D"/>
    <w:rsid w:val="004D2495"/>
    <w:rsid w:val="004D27EA"/>
    <w:rsid w:val="004D288A"/>
    <w:rsid w:val="004D28E0"/>
    <w:rsid w:val="004D2967"/>
    <w:rsid w:val="004D2B03"/>
    <w:rsid w:val="004D2C96"/>
    <w:rsid w:val="004D3142"/>
    <w:rsid w:val="004D38BE"/>
    <w:rsid w:val="004D3966"/>
    <w:rsid w:val="004D3A66"/>
    <w:rsid w:val="004D3D0E"/>
    <w:rsid w:val="004D3DD9"/>
    <w:rsid w:val="004D3E91"/>
    <w:rsid w:val="004D3FA5"/>
    <w:rsid w:val="004D4073"/>
    <w:rsid w:val="004D4186"/>
    <w:rsid w:val="004D4339"/>
    <w:rsid w:val="004D44C2"/>
    <w:rsid w:val="004D45CA"/>
    <w:rsid w:val="004D4952"/>
    <w:rsid w:val="004D4B40"/>
    <w:rsid w:val="004D4E73"/>
    <w:rsid w:val="004D5266"/>
    <w:rsid w:val="004D52A8"/>
    <w:rsid w:val="004D56DD"/>
    <w:rsid w:val="004D5AA9"/>
    <w:rsid w:val="004D5B0A"/>
    <w:rsid w:val="004D6036"/>
    <w:rsid w:val="004D60FE"/>
    <w:rsid w:val="004D61B3"/>
    <w:rsid w:val="004D6271"/>
    <w:rsid w:val="004D6636"/>
    <w:rsid w:val="004D6654"/>
    <w:rsid w:val="004D694D"/>
    <w:rsid w:val="004D6953"/>
    <w:rsid w:val="004D69B5"/>
    <w:rsid w:val="004D6CA0"/>
    <w:rsid w:val="004D72B6"/>
    <w:rsid w:val="004D72E7"/>
    <w:rsid w:val="004D73B9"/>
    <w:rsid w:val="004D73D5"/>
    <w:rsid w:val="004D7799"/>
    <w:rsid w:val="004D7804"/>
    <w:rsid w:val="004D7907"/>
    <w:rsid w:val="004D7A16"/>
    <w:rsid w:val="004D7A40"/>
    <w:rsid w:val="004D7B70"/>
    <w:rsid w:val="004D7C40"/>
    <w:rsid w:val="004D7EE0"/>
    <w:rsid w:val="004D7F54"/>
    <w:rsid w:val="004E0078"/>
    <w:rsid w:val="004E03EC"/>
    <w:rsid w:val="004E0518"/>
    <w:rsid w:val="004E0588"/>
    <w:rsid w:val="004E07F3"/>
    <w:rsid w:val="004E08A2"/>
    <w:rsid w:val="004E0D1B"/>
    <w:rsid w:val="004E0DC6"/>
    <w:rsid w:val="004E1065"/>
    <w:rsid w:val="004E109F"/>
    <w:rsid w:val="004E13B4"/>
    <w:rsid w:val="004E14A0"/>
    <w:rsid w:val="004E1523"/>
    <w:rsid w:val="004E1618"/>
    <w:rsid w:val="004E18B9"/>
    <w:rsid w:val="004E1A05"/>
    <w:rsid w:val="004E1AA8"/>
    <w:rsid w:val="004E2329"/>
    <w:rsid w:val="004E2402"/>
    <w:rsid w:val="004E2413"/>
    <w:rsid w:val="004E255E"/>
    <w:rsid w:val="004E259E"/>
    <w:rsid w:val="004E261A"/>
    <w:rsid w:val="004E2969"/>
    <w:rsid w:val="004E2A41"/>
    <w:rsid w:val="004E2BEE"/>
    <w:rsid w:val="004E308B"/>
    <w:rsid w:val="004E3227"/>
    <w:rsid w:val="004E341E"/>
    <w:rsid w:val="004E36DF"/>
    <w:rsid w:val="004E370E"/>
    <w:rsid w:val="004E3BCC"/>
    <w:rsid w:val="004E43BF"/>
    <w:rsid w:val="004E4521"/>
    <w:rsid w:val="004E4897"/>
    <w:rsid w:val="004E4CD9"/>
    <w:rsid w:val="004E4FF3"/>
    <w:rsid w:val="004E501C"/>
    <w:rsid w:val="004E5068"/>
    <w:rsid w:val="004E5077"/>
    <w:rsid w:val="004E513A"/>
    <w:rsid w:val="004E51E6"/>
    <w:rsid w:val="004E54BD"/>
    <w:rsid w:val="004E570A"/>
    <w:rsid w:val="004E5A27"/>
    <w:rsid w:val="004E5A69"/>
    <w:rsid w:val="004E5AB1"/>
    <w:rsid w:val="004E6090"/>
    <w:rsid w:val="004E60CB"/>
    <w:rsid w:val="004E62B3"/>
    <w:rsid w:val="004E659E"/>
    <w:rsid w:val="004E6652"/>
    <w:rsid w:val="004E66F4"/>
    <w:rsid w:val="004E68CF"/>
    <w:rsid w:val="004E6A6C"/>
    <w:rsid w:val="004E6B25"/>
    <w:rsid w:val="004E704B"/>
    <w:rsid w:val="004E7264"/>
    <w:rsid w:val="004E727A"/>
    <w:rsid w:val="004E73B6"/>
    <w:rsid w:val="004E74BF"/>
    <w:rsid w:val="004E756C"/>
    <w:rsid w:val="004E77B2"/>
    <w:rsid w:val="004E7976"/>
    <w:rsid w:val="004E7A4B"/>
    <w:rsid w:val="004E7AF4"/>
    <w:rsid w:val="004E7DEC"/>
    <w:rsid w:val="004E7E4B"/>
    <w:rsid w:val="004E7EF2"/>
    <w:rsid w:val="004F0140"/>
    <w:rsid w:val="004F0217"/>
    <w:rsid w:val="004F0318"/>
    <w:rsid w:val="004F0430"/>
    <w:rsid w:val="004F0475"/>
    <w:rsid w:val="004F052B"/>
    <w:rsid w:val="004F05AE"/>
    <w:rsid w:val="004F06B2"/>
    <w:rsid w:val="004F0855"/>
    <w:rsid w:val="004F0BFC"/>
    <w:rsid w:val="004F0DBB"/>
    <w:rsid w:val="004F0F24"/>
    <w:rsid w:val="004F10F7"/>
    <w:rsid w:val="004F1587"/>
    <w:rsid w:val="004F15C5"/>
    <w:rsid w:val="004F1698"/>
    <w:rsid w:val="004F1B2C"/>
    <w:rsid w:val="004F1D93"/>
    <w:rsid w:val="004F1DCE"/>
    <w:rsid w:val="004F1E30"/>
    <w:rsid w:val="004F1F04"/>
    <w:rsid w:val="004F20C3"/>
    <w:rsid w:val="004F2114"/>
    <w:rsid w:val="004F28A4"/>
    <w:rsid w:val="004F2C2D"/>
    <w:rsid w:val="004F2E5C"/>
    <w:rsid w:val="004F363C"/>
    <w:rsid w:val="004F3CE5"/>
    <w:rsid w:val="004F3D3B"/>
    <w:rsid w:val="004F3EF3"/>
    <w:rsid w:val="004F4060"/>
    <w:rsid w:val="004F42B6"/>
    <w:rsid w:val="004F42FE"/>
    <w:rsid w:val="004F4B50"/>
    <w:rsid w:val="004F4C64"/>
    <w:rsid w:val="004F4D6A"/>
    <w:rsid w:val="004F4E86"/>
    <w:rsid w:val="004F4F19"/>
    <w:rsid w:val="004F50AF"/>
    <w:rsid w:val="004F52C3"/>
    <w:rsid w:val="004F549C"/>
    <w:rsid w:val="004F5748"/>
    <w:rsid w:val="004F586F"/>
    <w:rsid w:val="004F59F9"/>
    <w:rsid w:val="004F5ACF"/>
    <w:rsid w:val="004F5E60"/>
    <w:rsid w:val="004F5F0B"/>
    <w:rsid w:val="004F5F24"/>
    <w:rsid w:val="004F62D0"/>
    <w:rsid w:val="004F6C59"/>
    <w:rsid w:val="004F6FE0"/>
    <w:rsid w:val="004F70BF"/>
    <w:rsid w:val="004F726D"/>
    <w:rsid w:val="004F7449"/>
    <w:rsid w:val="004F7A3A"/>
    <w:rsid w:val="004F7B11"/>
    <w:rsid w:val="004F7BCE"/>
    <w:rsid w:val="005001ED"/>
    <w:rsid w:val="005004B5"/>
    <w:rsid w:val="0050073C"/>
    <w:rsid w:val="00500883"/>
    <w:rsid w:val="00500D14"/>
    <w:rsid w:val="00500FBF"/>
    <w:rsid w:val="0050121D"/>
    <w:rsid w:val="005013A3"/>
    <w:rsid w:val="005015E2"/>
    <w:rsid w:val="00501632"/>
    <w:rsid w:val="00501790"/>
    <w:rsid w:val="00501871"/>
    <w:rsid w:val="00501DD1"/>
    <w:rsid w:val="005020BD"/>
    <w:rsid w:val="0050254C"/>
    <w:rsid w:val="005029F2"/>
    <w:rsid w:val="00502D5F"/>
    <w:rsid w:val="00502E43"/>
    <w:rsid w:val="00503247"/>
    <w:rsid w:val="00503565"/>
    <w:rsid w:val="00503934"/>
    <w:rsid w:val="00503E0E"/>
    <w:rsid w:val="00503E74"/>
    <w:rsid w:val="0050461E"/>
    <w:rsid w:val="0050463E"/>
    <w:rsid w:val="00504CBC"/>
    <w:rsid w:val="00504E9B"/>
    <w:rsid w:val="00505194"/>
    <w:rsid w:val="005055F0"/>
    <w:rsid w:val="00505608"/>
    <w:rsid w:val="005056A6"/>
    <w:rsid w:val="0050576F"/>
    <w:rsid w:val="00505805"/>
    <w:rsid w:val="00505B1D"/>
    <w:rsid w:val="00505D41"/>
    <w:rsid w:val="0050626C"/>
    <w:rsid w:val="00506420"/>
    <w:rsid w:val="0050677A"/>
    <w:rsid w:val="005067E6"/>
    <w:rsid w:val="00506823"/>
    <w:rsid w:val="00506844"/>
    <w:rsid w:val="00506AB8"/>
    <w:rsid w:val="00506B0F"/>
    <w:rsid w:val="00506BC3"/>
    <w:rsid w:val="00506D3A"/>
    <w:rsid w:val="005076C7"/>
    <w:rsid w:val="00507859"/>
    <w:rsid w:val="005079CE"/>
    <w:rsid w:val="00507B8A"/>
    <w:rsid w:val="00507B99"/>
    <w:rsid w:val="00507C94"/>
    <w:rsid w:val="00507E2B"/>
    <w:rsid w:val="00507E66"/>
    <w:rsid w:val="00507E9D"/>
    <w:rsid w:val="00507EDD"/>
    <w:rsid w:val="00507EE0"/>
    <w:rsid w:val="0051035C"/>
    <w:rsid w:val="00510370"/>
    <w:rsid w:val="00510801"/>
    <w:rsid w:val="00510839"/>
    <w:rsid w:val="00510AA9"/>
    <w:rsid w:val="00510BA9"/>
    <w:rsid w:val="00511077"/>
    <w:rsid w:val="00511573"/>
    <w:rsid w:val="00511712"/>
    <w:rsid w:val="00511754"/>
    <w:rsid w:val="005117A6"/>
    <w:rsid w:val="00511AFA"/>
    <w:rsid w:val="00511C49"/>
    <w:rsid w:val="00511D90"/>
    <w:rsid w:val="00511F2B"/>
    <w:rsid w:val="00512005"/>
    <w:rsid w:val="005120BF"/>
    <w:rsid w:val="005121F8"/>
    <w:rsid w:val="00512260"/>
    <w:rsid w:val="005123DD"/>
    <w:rsid w:val="00512933"/>
    <w:rsid w:val="00512CEB"/>
    <w:rsid w:val="00512EBF"/>
    <w:rsid w:val="00512F58"/>
    <w:rsid w:val="00513936"/>
    <w:rsid w:val="00513963"/>
    <w:rsid w:val="00513B33"/>
    <w:rsid w:val="00513D6D"/>
    <w:rsid w:val="0051408C"/>
    <w:rsid w:val="0051416D"/>
    <w:rsid w:val="0051424B"/>
    <w:rsid w:val="005142BD"/>
    <w:rsid w:val="005143EC"/>
    <w:rsid w:val="005145E4"/>
    <w:rsid w:val="00514BB5"/>
    <w:rsid w:val="00514F18"/>
    <w:rsid w:val="005150AE"/>
    <w:rsid w:val="0051567C"/>
    <w:rsid w:val="00515BAD"/>
    <w:rsid w:val="00515D10"/>
    <w:rsid w:val="00516012"/>
    <w:rsid w:val="0051657B"/>
    <w:rsid w:val="00516634"/>
    <w:rsid w:val="00516735"/>
    <w:rsid w:val="0051687A"/>
    <w:rsid w:val="00516F49"/>
    <w:rsid w:val="0051766C"/>
    <w:rsid w:val="00517EAC"/>
    <w:rsid w:val="00517F3E"/>
    <w:rsid w:val="00520223"/>
    <w:rsid w:val="0052030E"/>
    <w:rsid w:val="0052058D"/>
    <w:rsid w:val="0052062A"/>
    <w:rsid w:val="00520A8E"/>
    <w:rsid w:val="00520D15"/>
    <w:rsid w:val="00520FDB"/>
    <w:rsid w:val="0052135B"/>
    <w:rsid w:val="0052164E"/>
    <w:rsid w:val="005219F1"/>
    <w:rsid w:val="00521A29"/>
    <w:rsid w:val="00521DB9"/>
    <w:rsid w:val="00521E7B"/>
    <w:rsid w:val="00521FA6"/>
    <w:rsid w:val="00521FE6"/>
    <w:rsid w:val="0052237A"/>
    <w:rsid w:val="00522455"/>
    <w:rsid w:val="0052262F"/>
    <w:rsid w:val="00522998"/>
    <w:rsid w:val="005229C3"/>
    <w:rsid w:val="00522A00"/>
    <w:rsid w:val="00522F0D"/>
    <w:rsid w:val="00522FA6"/>
    <w:rsid w:val="005230F5"/>
    <w:rsid w:val="00523511"/>
    <w:rsid w:val="00523974"/>
    <w:rsid w:val="005239A6"/>
    <w:rsid w:val="00523A54"/>
    <w:rsid w:val="00523C0E"/>
    <w:rsid w:val="00523D37"/>
    <w:rsid w:val="00524077"/>
    <w:rsid w:val="00524161"/>
    <w:rsid w:val="005244E7"/>
    <w:rsid w:val="00524748"/>
    <w:rsid w:val="005249C0"/>
    <w:rsid w:val="00524B38"/>
    <w:rsid w:val="00524C29"/>
    <w:rsid w:val="00524C34"/>
    <w:rsid w:val="0052508E"/>
    <w:rsid w:val="00525276"/>
    <w:rsid w:val="0052551C"/>
    <w:rsid w:val="00525ACF"/>
    <w:rsid w:val="00525FB1"/>
    <w:rsid w:val="005260C9"/>
    <w:rsid w:val="0052614D"/>
    <w:rsid w:val="0052622D"/>
    <w:rsid w:val="00526937"/>
    <w:rsid w:val="00526D8A"/>
    <w:rsid w:val="00526F41"/>
    <w:rsid w:val="0052749F"/>
    <w:rsid w:val="0052786A"/>
    <w:rsid w:val="00527DBD"/>
    <w:rsid w:val="005300A3"/>
    <w:rsid w:val="005300EE"/>
    <w:rsid w:val="00530283"/>
    <w:rsid w:val="005305F4"/>
    <w:rsid w:val="00530713"/>
    <w:rsid w:val="00530993"/>
    <w:rsid w:val="00530B5A"/>
    <w:rsid w:val="00530BD3"/>
    <w:rsid w:val="00530C9B"/>
    <w:rsid w:val="00530CEB"/>
    <w:rsid w:val="00530D7D"/>
    <w:rsid w:val="00530DD1"/>
    <w:rsid w:val="0053135E"/>
    <w:rsid w:val="00531413"/>
    <w:rsid w:val="005317E3"/>
    <w:rsid w:val="0053189F"/>
    <w:rsid w:val="005318B9"/>
    <w:rsid w:val="005318D3"/>
    <w:rsid w:val="00531B23"/>
    <w:rsid w:val="00531DB9"/>
    <w:rsid w:val="0053247B"/>
    <w:rsid w:val="005324A6"/>
    <w:rsid w:val="005324F7"/>
    <w:rsid w:val="0053299D"/>
    <w:rsid w:val="00532D69"/>
    <w:rsid w:val="00532D6D"/>
    <w:rsid w:val="00532FC9"/>
    <w:rsid w:val="00533342"/>
    <w:rsid w:val="00533628"/>
    <w:rsid w:val="0053364E"/>
    <w:rsid w:val="00533987"/>
    <w:rsid w:val="00533A0A"/>
    <w:rsid w:val="00533BF7"/>
    <w:rsid w:val="00533DF8"/>
    <w:rsid w:val="00533E8D"/>
    <w:rsid w:val="00533FD0"/>
    <w:rsid w:val="0053438F"/>
    <w:rsid w:val="005345E9"/>
    <w:rsid w:val="00534771"/>
    <w:rsid w:val="00534A27"/>
    <w:rsid w:val="00534B00"/>
    <w:rsid w:val="00534BA5"/>
    <w:rsid w:val="00534E69"/>
    <w:rsid w:val="00534F97"/>
    <w:rsid w:val="005351D7"/>
    <w:rsid w:val="00535236"/>
    <w:rsid w:val="00535260"/>
    <w:rsid w:val="005355C3"/>
    <w:rsid w:val="0053576B"/>
    <w:rsid w:val="00535BCC"/>
    <w:rsid w:val="00535E41"/>
    <w:rsid w:val="00535FF9"/>
    <w:rsid w:val="005360DD"/>
    <w:rsid w:val="005361AA"/>
    <w:rsid w:val="0053626A"/>
    <w:rsid w:val="0053650A"/>
    <w:rsid w:val="0053689D"/>
    <w:rsid w:val="0053692C"/>
    <w:rsid w:val="00536B91"/>
    <w:rsid w:val="00536C89"/>
    <w:rsid w:val="00537105"/>
    <w:rsid w:val="0053725E"/>
    <w:rsid w:val="005372B4"/>
    <w:rsid w:val="00537435"/>
    <w:rsid w:val="005374AD"/>
    <w:rsid w:val="00537590"/>
    <w:rsid w:val="00537648"/>
    <w:rsid w:val="00537725"/>
    <w:rsid w:val="005378AA"/>
    <w:rsid w:val="00537AF0"/>
    <w:rsid w:val="00537B12"/>
    <w:rsid w:val="00537E4E"/>
    <w:rsid w:val="00537E8B"/>
    <w:rsid w:val="00537FDC"/>
    <w:rsid w:val="005401A6"/>
    <w:rsid w:val="005401A8"/>
    <w:rsid w:val="0054026C"/>
    <w:rsid w:val="00540383"/>
    <w:rsid w:val="005404BA"/>
    <w:rsid w:val="005404D0"/>
    <w:rsid w:val="00540592"/>
    <w:rsid w:val="0054061F"/>
    <w:rsid w:val="00540699"/>
    <w:rsid w:val="00540965"/>
    <w:rsid w:val="0054097D"/>
    <w:rsid w:val="00540C9C"/>
    <w:rsid w:val="00540DE5"/>
    <w:rsid w:val="005410B4"/>
    <w:rsid w:val="005414BC"/>
    <w:rsid w:val="005414BE"/>
    <w:rsid w:val="00541679"/>
    <w:rsid w:val="005417E4"/>
    <w:rsid w:val="005418E5"/>
    <w:rsid w:val="00541C5D"/>
    <w:rsid w:val="00541CC0"/>
    <w:rsid w:val="00541CDC"/>
    <w:rsid w:val="00541D53"/>
    <w:rsid w:val="005421B7"/>
    <w:rsid w:val="0054223E"/>
    <w:rsid w:val="005422B7"/>
    <w:rsid w:val="005422BB"/>
    <w:rsid w:val="005422BE"/>
    <w:rsid w:val="005422F2"/>
    <w:rsid w:val="00542891"/>
    <w:rsid w:val="005428D9"/>
    <w:rsid w:val="0054291D"/>
    <w:rsid w:val="005429FC"/>
    <w:rsid w:val="00542AC8"/>
    <w:rsid w:val="00542B36"/>
    <w:rsid w:val="00542CB5"/>
    <w:rsid w:val="00542DA9"/>
    <w:rsid w:val="00542DB1"/>
    <w:rsid w:val="0054305C"/>
    <w:rsid w:val="005430A9"/>
    <w:rsid w:val="0054349C"/>
    <w:rsid w:val="005436EA"/>
    <w:rsid w:val="00543913"/>
    <w:rsid w:val="00543F4F"/>
    <w:rsid w:val="00543FB6"/>
    <w:rsid w:val="0054432C"/>
    <w:rsid w:val="00544389"/>
    <w:rsid w:val="00544397"/>
    <w:rsid w:val="00544456"/>
    <w:rsid w:val="00544635"/>
    <w:rsid w:val="005449BB"/>
    <w:rsid w:val="00544BAD"/>
    <w:rsid w:val="00544BFB"/>
    <w:rsid w:val="00544C00"/>
    <w:rsid w:val="00544F3D"/>
    <w:rsid w:val="00545659"/>
    <w:rsid w:val="00545838"/>
    <w:rsid w:val="00545D0F"/>
    <w:rsid w:val="00545D2A"/>
    <w:rsid w:val="00545F5E"/>
    <w:rsid w:val="00546036"/>
    <w:rsid w:val="00546160"/>
    <w:rsid w:val="0054621D"/>
    <w:rsid w:val="0054653D"/>
    <w:rsid w:val="00546645"/>
    <w:rsid w:val="00546765"/>
    <w:rsid w:val="005467B6"/>
    <w:rsid w:val="005469AE"/>
    <w:rsid w:val="00546F2C"/>
    <w:rsid w:val="005471E5"/>
    <w:rsid w:val="00547207"/>
    <w:rsid w:val="0054745B"/>
    <w:rsid w:val="005474A0"/>
    <w:rsid w:val="00547700"/>
    <w:rsid w:val="0054770B"/>
    <w:rsid w:val="00547817"/>
    <w:rsid w:val="005479A9"/>
    <w:rsid w:val="005479E4"/>
    <w:rsid w:val="00547B87"/>
    <w:rsid w:val="00547E65"/>
    <w:rsid w:val="00547E82"/>
    <w:rsid w:val="00547EF1"/>
    <w:rsid w:val="00550637"/>
    <w:rsid w:val="00550C33"/>
    <w:rsid w:val="00550EE5"/>
    <w:rsid w:val="0055143E"/>
    <w:rsid w:val="0055176C"/>
    <w:rsid w:val="00551895"/>
    <w:rsid w:val="005519A7"/>
    <w:rsid w:val="0055229A"/>
    <w:rsid w:val="0055250F"/>
    <w:rsid w:val="005527F7"/>
    <w:rsid w:val="00552811"/>
    <w:rsid w:val="00552844"/>
    <w:rsid w:val="00553055"/>
    <w:rsid w:val="005532BA"/>
    <w:rsid w:val="005532F5"/>
    <w:rsid w:val="0055335B"/>
    <w:rsid w:val="005533A9"/>
    <w:rsid w:val="005534CC"/>
    <w:rsid w:val="005535AE"/>
    <w:rsid w:val="00553923"/>
    <w:rsid w:val="00553969"/>
    <w:rsid w:val="00553B34"/>
    <w:rsid w:val="00553C46"/>
    <w:rsid w:val="00553CB5"/>
    <w:rsid w:val="00553CDE"/>
    <w:rsid w:val="00553E30"/>
    <w:rsid w:val="00553F64"/>
    <w:rsid w:val="005540E9"/>
    <w:rsid w:val="00554453"/>
    <w:rsid w:val="005547B2"/>
    <w:rsid w:val="00554B33"/>
    <w:rsid w:val="00554DAE"/>
    <w:rsid w:val="00554DE3"/>
    <w:rsid w:val="005551FC"/>
    <w:rsid w:val="005554B8"/>
    <w:rsid w:val="00555563"/>
    <w:rsid w:val="00555674"/>
    <w:rsid w:val="00555683"/>
    <w:rsid w:val="00555DAF"/>
    <w:rsid w:val="00555FBC"/>
    <w:rsid w:val="00556191"/>
    <w:rsid w:val="00556872"/>
    <w:rsid w:val="00556C6D"/>
    <w:rsid w:val="00556E81"/>
    <w:rsid w:val="00557127"/>
    <w:rsid w:val="005571F1"/>
    <w:rsid w:val="005575DA"/>
    <w:rsid w:val="005575EB"/>
    <w:rsid w:val="005578E2"/>
    <w:rsid w:val="00557C07"/>
    <w:rsid w:val="00557C15"/>
    <w:rsid w:val="00557F0D"/>
    <w:rsid w:val="005601B0"/>
    <w:rsid w:val="00560315"/>
    <w:rsid w:val="005603FA"/>
    <w:rsid w:val="00560506"/>
    <w:rsid w:val="0056070F"/>
    <w:rsid w:val="0056087D"/>
    <w:rsid w:val="00560E24"/>
    <w:rsid w:val="00560E31"/>
    <w:rsid w:val="00561252"/>
    <w:rsid w:val="00561354"/>
    <w:rsid w:val="00561646"/>
    <w:rsid w:val="00561757"/>
    <w:rsid w:val="00561B10"/>
    <w:rsid w:val="00561B8E"/>
    <w:rsid w:val="00561BE2"/>
    <w:rsid w:val="00561C0F"/>
    <w:rsid w:val="0056215F"/>
    <w:rsid w:val="0056244C"/>
    <w:rsid w:val="005624BF"/>
    <w:rsid w:val="00562572"/>
    <w:rsid w:val="005629CC"/>
    <w:rsid w:val="00562BEF"/>
    <w:rsid w:val="00562D17"/>
    <w:rsid w:val="00563303"/>
    <w:rsid w:val="0056335D"/>
    <w:rsid w:val="00563376"/>
    <w:rsid w:val="00563551"/>
    <w:rsid w:val="00563552"/>
    <w:rsid w:val="00563681"/>
    <w:rsid w:val="005637C9"/>
    <w:rsid w:val="00563C31"/>
    <w:rsid w:val="00563D6C"/>
    <w:rsid w:val="00563D74"/>
    <w:rsid w:val="00563EB6"/>
    <w:rsid w:val="00563EC0"/>
    <w:rsid w:val="00564234"/>
    <w:rsid w:val="00564279"/>
    <w:rsid w:val="0056453C"/>
    <w:rsid w:val="00564806"/>
    <w:rsid w:val="005648D5"/>
    <w:rsid w:val="00564953"/>
    <w:rsid w:val="00564A3C"/>
    <w:rsid w:val="0056511F"/>
    <w:rsid w:val="00565163"/>
    <w:rsid w:val="00565280"/>
    <w:rsid w:val="005653C9"/>
    <w:rsid w:val="00565514"/>
    <w:rsid w:val="0056577C"/>
    <w:rsid w:val="00565AC6"/>
    <w:rsid w:val="00565B83"/>
    <w:rsid w:val="00565CBB"/>
    <w:rsid w:val="00565F68"/>
    <w:rsid w:val="00566185"/>
    <w:rsid w:val="00566557"/>
    <w:rsid w:val="005665C6"/>
    <w:rsid w:val="005665FD"/>
    <w:rsid w:val="005666C6"/>
    <w:rsid w:val="00566730"/>
    <w:rsid w:val="00566819"/>
    <w:rsid w:val="00566A0C"/>
    <w:rsid w:val="00566ADE"/>
    <w:rsid w:val="00566AE6"/>
    <w:rsid w:val="00566C27"/>
    <w:rsid w:val="00566C46"/>
    <w:rsid w:val="0056740B"/>
    <w:rsid w:val="00567494"/>
    <w:rsid w:val="0056756D"/>
    <w:rsid w:val="005676BA"/>
    <w:rsid w:val="00567989"/>
    <w:rsid w:val="00567B5F"/>
    <w:rsid w:val="00567BA2"/>
    <w:rsid w:val="00567CB6"/>
    <w:rsid w:val="00570038"/>
    <w:rsid w:val="00570279"/>
    <w:rsid w:val="005703F4"/>
    <w:rsid w:val="005707CA"/>
    <w:rsid w:val="005707F5"/>
    <w:rsid w:val="00570939"/>
    <w:rsid w:val="00570B8B"/>
    <w:rsid w:val="00571295"/>
    <w:rsid w:val="00571501"/>
    <w:rsid w:val="0057176D"/>
    <w:rsid w:val="00572032"/>
    <w:rsid w:val="00572365"/>
    <w:rsid w:val="0057280E"/>
    <w:rsid w:val="005729BE"/>
    <w:rsid w:val="00572AAA"/>
    <w:rsid w:val="00572C3D"/>
    <w:rsid w:val="00572C60"/>
    <w:rsid w:val="00573029"/>
    <w:rsid w:val="0057353F"/>
    <w:rsid w:val="005735D3"/>
    <w:rsid w:val="00573AB7"/>
    <w:rsid w:val="00573AD5"/>
    <w:rsid w:val="00573D53"/>
    <w:rsid w:val="005743ED"/>
    <w:rsid w:val="005748FE"/>
    <w:rsid w:val="00574BD9"/>
    <w:rsid w:val="00574E6E"/>
    <w:rsid w:val="00575017"/>
    <w:rsid w:val="0057524D"/>
    <w:rsid w:val="005752CF"/>
    <w:rsid w:val="0057534B"/>
    <w:rsid w:val="005753E8"/>
    <w:rsid w:val="0057547D"/>
    <w:rsid w:val="005759D4"/>
    <w:rsid w:val="00575C9D"/>
    <w:rsid w:val="005764A2"/>
    <w:rsid w:val="005765B5"/>
    <w:rsid w:val="00576626"/>
    <w:rsid w:val="00576770"/>
    <w:rsid w:val="00576773"/>
    <w:rsid w:val="005767B1"/>
    <w:rsid w:val="00576F87"/>
    <w:rsid w:val="00577506"/>
    <w:rsid w:val="005775C5"/>
    <w:rsid w:val="00577AD9"/>
    <w:rsid w:val="00577B7C"/>
    <w:rsid w:val="0058006D"/>
    <w:rsid w:val="00580B49"/>
    <w:rsid w:val="00580C18"/>
    <w:rsid w:val="00580D0D"/>
    <w:rsid w:val="00580D9B"/>
    <w:rsid w:val="00581032"/>
    <w:rsid w:val="005815DE"/>
    <w:rsid w:val="005817F9"/>
    <w:rsid w:val="005819FC"/>
    <w:rsid w:val="00581A57"/>
    <w:rsid w:val="00581F8C"/>
    <w:rsid w:val="005821AB"/>
    <w:rsid w:val="00582422"/>
    <w:rsid w:val="005828B6"/>
    <w:rsid w:val="00582901"/>
    <w:rsid w:val="0058296A"/>
    <w:rsid w:val="00582BCC"/>
    <w:rsid w:val="00582EE9"/>
    <w:rsid w:val="005830D7"/>
    <w:rsid w:val="005836B4"/>
    <w:rsid w:val="00583733"/>
    <w:rsid w:val="005837C5"/>
    <w:rsid w:val="00583F2D"/>
    <w:rsid w:val="00583F7C"/>
    <w:rsid w:val="00584317"/>
    <w:rsid w:val="005843CE"/>
    <w:rsid w:val="005847AB"/>
    <w:rsid w:val="00584834"/>
    <w:rsid w:val="0058486D"/>
    <w:rsid w:val="005849BA"/>
    <w:rsid w:val="00584A9E"/>
    <w:rsid w:val="00584C42"/>
    <w:rsid w:val="00584E14"/>
    <w:rsid w:val="005850D1"/>
    <w:rsid w:val="005854CD"/>
    <w:rsid w:val="00585C53"/>
    <w:rsid w:val="00585C65"/>
    <w:rsid w:val="00585D1D"/>
    <w:rsid w:val="00586070"/>
    <w:rsid w:val="00586181"/>
    <w:rsid w:val="0058623A"/>
    <w:rsid w:val="005867D2"/>
    <w:rsid w:val="005867DF"/>
    <w:rsid w:val="005869CD"/>
    <w:rsid w:val="00586D3C"/>
    <w:rsid w:val="00586E0C"/>
    <w:rsid w:val="0058720F"/>
    <w:rsid w:val="00587552"/>
    <w:rsid w:val="00587916"/>
    <w:rsid w:val="005879AA"/>
    <w:rsid w:val="00587BEC"/>
    <w:rsid w:val="00587C1A"/>
    <w:rsid w:val="00587D67"/>
    <w:rsid w:val="005900C2"/>
    <w:rsid w:val="0059049F"/>
    <w:rsid w:val="0059070B"/>
    <w:rsid w:val="00590789"/>
    <w:rsid w:val="005908A2"/>
    <w:rsid w:val="0059091C"/>
    <w:rsid w:val="00590930"/>
    <w:rsid w:val="00590C51"/>
    <w:rsid w:val="00590DAD"/>
    <w:rsid w:val="00590E4A"/>
    <w:rsid w:val="00590E5E"/>
    <w:rsid w:val="00591160"/>
    <w:rsid w:val="005912C0"/>
    <w:rsid w:val="005914CC"/>
    <w:rsid w:val="00591525"/>
    <w:rsid w:val="0059175D"/>
    <w:rsid w:val="0059190A"/>
    <w:rsid w:val="00591B9B"/>
    <w:rsid w:val="00591C3F"/>
    <w:rsid w:val="00591FD5"/>
    <w:rsid w:val="00591FEB"/>
    <w:rsid w:val="005925F5"/>
    <w:rsid w:val="00592820"/>
    <w:rsid w:val="00592933"/>
    <w:rsid w:val="005929D0"/>
    <w:rsid w:val="00592F46"/>
    <w:rsid w:val="00592F87"/>
    <w:rsid w:val="00593404"/>
    <w:rsid w:val="005934BA"/>
    <w:rsid w:val="0059350A"/>
    <w:rsid w:val="00593770"/>
    <w:rsid w:val="00593C26"/>
    <w:rsid w:val="005945AF"/>
    <w:rsid w:val="00594753"/>
    <w:rsid w:val="0059487E"/>
    <w:rsid w:val="0059490E"/>
    <w:rsid w:val="00594C1F"/>
    <w:rsid w:val="00594E11"/>
    <w:rsid w:val="0059527C"/>
    <w:rsid w:val="00595355"/>
    <w:rsid w:val="00595405"/>
    <w:rsid w:val="00595451"/>
    <w:rsid w:val="00595545"/>
    <w:rsid w:val="00595A55"/>
    <w:rsid w:val="0059610C"/>
    <w:rsid w:val="005964E6"/>
    <w:rsid w:val="00596500"/>
    <w:rsid w:val="00596695"/>
    <w:rsid w:val="00596B59"/>
    <w:rsid w:val="00596DD9"/>
    <w:rsid w:val="00596E12"/>
    <w:rsid w:val="005974AA"/>
    <w:rsid w:val="005976FF"/>
    <w:rsid w:val="00597769"/>
    <w:rsid w:val="00597D01"/>
    <w:rsid w:val="005A02AB"/>
    <w:rsid w:val="005A02F3"/>
    <w:rsid w:val="005A044C"/>
    <w:rsid w:val="005A07D2"/>
    <w:rsid w:val="005A08B7"/>
    <w:rsid w:val="005A092F"/>
    <w:rsid w:val="005A102F"/>
    <w:rsid w:val="005A1184"/>
    <w:rsid w:val="005A151A"/>
    <w:rsid w:val="005A170A"/>
    <w:rsid w:val="005A1779"/>
    <w:rsid w:val="005A18B4"/>
    <w:rsid w:val="005A18C2"/>
    <w:rsid w:val="005A1B44"/>
    <w:rsid w:val="005A1C9D"/>
    <w:rsid w:val="005A1D2D"/>
    <w:rsid w:val="005A1FA5"/>
    <w:rsid w:val="005A2339"/>
    <w:rsid w:val="005A24BF"/>
    <w:rsid w:val="005A2F80"/>
    <w:rsid w:val="005A3009"/>
    <w:rsid w:val="005A32A2"/>
    <w:rsid w:val="005A336B"/>
    <w:rsid w:val="005A3534"/>
    <w:rsid w:val="005A398C"/>
    <w:rsid w:val="005A3D53"/>
    <w:rsid w:val="005A3E04"/>
    <w:rsid w:val="005A3F12"/>
    <w:rsid w:val="005A3FEB"/>
    <w:rsid w:val="005A4100"/>
    <w:rsid w:val="005A4148"/>
    <w:rsid w:val="005A41A1"/>
    <w:rsid w:val="005A42C9"/>
    <w:rsid w:val="005A43D9"/>
    <w:rsid w:val="005A455E"/>
    <w:rsid w:val="005A4603"/>
    <w:rsid w:val="005A4872"/>
    <w:rsid w:val="005A488D"/>
    <w:rsid w:val="005A4B48"/>
    <w:rsid w:val="005A4DE3"/>
    <w:rsid w:val="005A5113"/>
    <w:rsid w:val="005A52F2"/>
    <w:rsid w:val="005A57E1"/>
    <w:rsid w:val="005A5C3D"/>
    <w:rsid w:val="005A6769"/>
    <w:rsid w:val="005A689D"/>
    <w:rsid w:val="005A6DF8"/>
    <w:rsid w:val="005A6FB7"/>
    <w:rsid w:val="005A6FE3"/>
    <w:rsid w:val="005A7608"/>
    <w:rsid w:val="005A78D2"/>
    <w:rsid w:val="005A7AAE"/>
    <w:rsid w:val="005A7D3E"/>
    <w:rsid w:val="005A7EBC"/>
    <w:rsid w:val="005A7FB2"/>
    <w:rsid w:val="005B0045"/>
    <w:rsid w:val="005B0138"/>
    <w:rsid w:val="005B0367"/>
    <w:rsid w:val="005B03B5"/>
    <w:rsid w:val="005B042C"/>
    <w:rsid w:val="005B0529"/>
    <w:rsid w:val="005B06E8"/>
    <w:rsid w:val="005B0EBA"/>
    <w:rsid w:val="005B0F17"/>
    <w:rsid w:val="005B129D"/>
    <w:rsid w:val="005B1431"/>
    <w:rsid w:val="005B1C77"/>
    <w:rsid w:val="005B2186"/>
    <w:rsid w:val="005B219D"/>
    <w:rsid w:val="005B224B"/>
    <w:rsid w:val="005B2768"/>
    <w:rsid w:val="005B277B"/>
    <w:rsid w:val="005B27C9"/>
    <w:rsid w:val="005B28D9"/>
    <w:rsid w:val="005B290E"/>
    <w:rsid w:val="005B2C79"/>
    <w:rsid w:val="005B30DD"/>
    <w:rsid w:val="005B3289"/>
    <w:rsid w:val="005B3911"/>
    <w:rsid w:val="005B3980"/>
    <w:rsid w:val="005B3994"/>
    <w:rsid w:val="005B3CA9"/>
    <w:rsid w:val="005B3E31"/>
    <w:rsid w:val="005B425D"/>
    <w:rsid w:val="005B48AD"/>
    <w:rsid w:val="005B4C3D"/>
    <w:rsid w:val="005B5373"/>
    <w:rsid w:val="005B55C4"/>
    <w:rsid w:val="005B579D"/>
    <w:rsid w:val="005B57B8"/>
    <w:rsid w:val="005B5918"/>
    <w:rsid w:val="005B59A0"/>
    <w:rsid w:val="005B5A3F"/>
    <w:rsid w:val="005B5C13"/>
    <w:rsid w:val="005B5C32"/>
    <w:rsid w:val="005B63AB"/>
    <w:rsid w:val="005B6AD0"/>
    <w:rsid w:val="005B6D4D"/>
    <w:rsid w:val="005B6E17"/>
    <w:rsid w:val="005B6F7F"/>
    <w:rsid w:val="005B70CE"/>
    <w:rsid w:val="005B713A"/>
    <w:rsid w:val="005B754C"/>
    <w:rsid w:val="005B75EA"/>
    <w:rsid w:val="005B788E"/>
    <w:rsid w:val="005B7D93"/>
    <w:rsid w:val="005C0062"/>
    <w:rsid w:val="005C0232"/>
    <w:rsid w:val="005C08BC"/>
    <w:rsid w:val="005C0AF6"/>
    <w:rsid w:val="005C0C14"/>
    <w:rsid w:val="005C0C7F"/>
    <w:rsid w:val="005C12BC"/>
    <w:rsid w:val="005C1394"/>
    <w:rsid w:val="005C148C"/>
    <w:rsid w:val="005C1665"/>
    <w:rsid w:val="005C170B"/>
    <w:rsid w:val="005C1933"/>
    <w:rsid w:val="005C1B58"/>
    <w:rsid w:val="005C1C7D"/>
    <w:rsid w:val="005C1D59"/>
    <w:rsid w:val="005C1DCA"/>
    <w:rsid w:val="005C1E30"/>
    <w:rsid w:val="005C2163"/>
    <w:rsid w:val="005C2794"/>
    <w:rsid w:val="005C2A68"/>
    <w:rsid w:val="005C2B79"/>
    <w:rsid w:val="005C2DB8"/>
    <w:rsid w:val="005C2F97"/>
    <w:rsid w:val="005C2FA1"/>
    <w:rsid w:val="005C3151"/>
    <w:rsid w:val="005C361C"/>
    <w:rsid w:val="005C37A7"/>
    <w:rsid w:val="005C3B5E"/>
    <w:rsid w:val="005C3B88"/>
    <w:rsid w:val="005C3CF8"/>
    <w:rsid w:val="005C3DEB"/>
    <w:rsid w:val="005C3FCF"/>
    <w:rsid w:val="005C4354"/>
    <w:rsid w:val="005C44FC"/>
    <w:rsid w:val="005C4B64"/>
    <w:rsid w:val="005C4C24"/>
    <w:rsid w:val="005C4C92"/>
    <w:rsid w:val="005C4D0E"/>
    <w:rsid w:val="005C4EB8"/>
    <w:rsid w:val="005C5714"/>
    <w:rsid w:val="005C5E09"/>
    <w:rsid w:val="005C6305"/>
    <w:rsid w:val="005C645B"/>
    <w:rsid w:val="005C6684"/>
    <w:rsid w:val="005C68BD"/>
    <w:rsid w:val="005C6EA0"/>
    <w:rsid w:val="005C6F94"/>
    <w:rsid w:val="005C7112"/>
    <w:rsid w:val="005C73B1"/>
    <w:rsid w:val="005C755A"/>
    <w:rsid w:val="005C78DF"/>
    <w:rsid w:val="005C7951"/>
    <w:rsid w:val="005C7990"/>
    <w:rsid w:val="005C7B2B"/>
    <w:rsid w:val="005C7B6A"/>
    <w:rsid w:val="005C7D34"/>
    <w:rsid w:val="005C7DC3"/>
    <w:rsid w:val="005D022C"/>
    <w:rsid w:val="005D030A"/>
    <w:rsid w:val="005D0349"/>
    <w:rsid w:val="005D053C"/>
    <w:rsid w:val="005D05A5"/>
    <w:rsid w:val="005D06C2"/>
    <w:rsid w:val="005D08A7"/>
    <w:rsid w:val="005D08EB"/>
    <w:rsid w:val="005D09FE"/>
    <w:rsid w:val="005D0B97"/>
    <w:rsid w:val="005D0D4B"/>
    <w:rsid w:val="005D0DE6"/>
    <w:rsid w:val="005D0E68"/>
    <w:rsid w:val="005D117A"/>
    <w:rsid w:val="005D147A"/>
    <w:rsid w:val="005D15C2"/>
    <w:rsid w:val="005D2051"/>
    <w:rsid w:val="005D2453"/>
    <w:rsid w:val="005D2593"/>
    <w:rsid w:val="005D28CF"/>
    <w:rsid w:val="005D291D"/>
    <w:rsid w:val="005D298B"/>
    <w:rsid w:val="005D2F72"/>
    <w:rsid w:val="005D33B1"/>
    <w:rsid w:val="005D34F6"/>
    <w:rsid w:val="005D374D"/>
    <w:rsid w:val="005D3839"/>
    <w:rsid w:val="005D3DD2"/>
    <w:rsid w:val="005D3F4D"/>
    <w:rsid w:val="005D4133"/>
    <w:rsid w:val="005D4850"/>
    <w:rsid w:val="005D4979"/>
    <w:rsid w:val="005D4B08"/>
    <w:rsid w:val="005D4BBD"/>
    <w:rsid w:val="005D4BE8"/>
    <w:rsid w:val="005D4CA5"/>
    <w:rsid w:val="005D4DC8"/>
    <w:rsid w:val="005D4F2F"/>
    <w:rsid w:val="005D4F33"/>
    <w:rsid w:val="005D4F3E"/>
    <w:rsid w:val="005D4F7E"/>
    <w:rsid w:val="005D5043"/>
    <w:rsid w:val="005D516C"/>
    <w:rsid w:val="005D5BEA"/>
    <w:rsid w:val="005D5D53"/>
    <w:rsid w:val="005D5D9E"/>
    <w:rsid w:val="005D6438"/>
    <w:rsid w:val="005D64A7"/>
    <w:rsid w:val="005D6506"/>
    <w:rsid w:val="005D6568"/>
    <w:rsid w:val="005D6668"/>
    <w:rsid w:val="005D66E0"/>
    <w:rsid w:val="005D6934"/>
    <w:rsid w:val="005D6A23"/>
    <w:rsid w:val="005D6B53"/>
    <w:rsid w:val="005D6D20"/>
    <w:rsid w:val="005D6DA8"/>
    <w:rsid w:val="005D7000"/>
    <w:rsid w:val="005D7614"/>
    <w:rsid w:val="005D7633"/>
    <w:rsid w:val="005D76D6"/>
    <w:rsid w:val="005D76DB"/>
    <w:rsid w:val="005D772E"/>
    <w:rsid w:val="005D7852"/>
    <w:rsid w:val="005D7BC1"/>
    <w:rsid w:val="005E010F"/>
    <w:rsid w:val="005E029B"/>
    <w:rsid w:val="005E0374"/>
    <w:rsid w:val="005E03D7"/>
    <w:rsid w:val="005E043B"/>
    <w:rsid w:val="005E04D1"/>
    <w:rsid w:val="005E0723"/>
    <w:rsid w:val="005E0810"/>
    <w:rsid w:val="005E0CA3"/>
    <w:rsid w:val="005E0FFF"/>
    <w:rsid w:val="005E123F"/>
    <w:rsid w:val="005E12A7"/>
    <w:rsid w:val="005E1554"/>
    <w:rsid w:val="005E174E"/>
    <w:rsid w:val="005E1764"/>
    <w:rsid w:val="005E1878"/>
    <w:rsid w:val="005E1949"/>
    <w:rsid w:val="005E1B5E"/>
    <w:rsid w:val="005E1C07"/>
    <w:rsid w:val="005E1C8E"/>
    <w:rsid w:val="005E2504"/>
    <w:rsid w:val="005E2535"/>
    <w:rsid w:val="005E26DD"/>
    <w:rsid w:val="005E2827"/>
    <w:rsid w:val="005E2A92"/>
    <w:rsid w:val="005E2C2E"/>
    <w:rsid w:val="005E2D12"/>
    <w:rsid w:val="005E3125"/>
    <w:rsid w:val="005E3240"/>
    <w:rsid w:val="005E32A6"/>
    <w:rsid w:val="005E34E2"/>
    <w:rsid w:val="005E3517"/>
    <w:rsid w:val="005E369A"/>
    <w:rsid w:val="005E37AB"/>
    <w:rsid w:val="005E404B"/>
    <w:rsid w:val="005E405F"/>
    <w:rsid w:val="005E43D4"/>
    <w:rsid w:val="005E4424"/>
    <w:rsid w:val="005E4639"/>
    <w:rsid w:val="005E474E"/>
    <w:rsid w:val="005E4CFB"/>
    <w:rsid w:val="005E5119"/>
    <w:rsid w:val="005E5210"/>
    <w:rsid w:val="005E52B2"/>
    <w:rsid w:val="005E543E"/>
    <w:rsid w:val="005E5442"/>
    <w:rsid w:val="005E54A9"/>
    <w:rsid w:val="005E5548"/>
    <w:rsid w:val="005E58E4"/>
    <w:rsid w:val="005E5944"/>
    <w:rsid w:val="005E5C9B"/>
    <w:rsid w:val="005E5D8D"/>
    <w:rsid w:val="005E5EE3"/>
    <w:rsid w:val="005E5F5D"/>
    <w:rsid w:val="005E6131"/>
    <w:rsid w:val="005E6198"/>
    <w:rsid w:val="005E62E9"/>
    <w:rsid w:val="005E6395"/>
    <w:rsid w:val="005E682E"/>
    <w:rsid w:val="005E687F"/>
    <w:rsid w:val="005E6BC6"/>
    <w:rsid w:val="005E6DAE"/>
    <w:rsid w:val="005E6DBD"/>
    <w:rsid w:val="005E6FA1"/>
    <w:rsid w:val="005E7067"/>
    <w:rsid w:val="005E710B"/>
    <w:rsid w:val="005E7275"/>
    <w:rsid w:val="005E73A6"/>
    <w:rsid w:val="005E7635"/>
    <w:rsid w:val="005E7882"/>
    <w:rsid w:val="005E7A48"/>
    <w:rsid w:val="005E7C3B"/>
    <w:rsid w:val="005F0060"/>
    <w:rsid w:val="005F0449"/>
    <w:rsid w:val="005F0902"/>
    <w:rsid w:val="005F0988"/>
    <w:rsid w:val="005F0B6E"/>
    <w:rsid w:val="005F0C77"/>
    <w:rsid w:val="005F0FCD"/>
    <w:rsid w:val="005F109B"/>
    <w:rsid w:val="005F1105"/>
    <w:rsid w:val="005F13B1"/>
    <w:rsid w:val="005F158C"/>
    <w:rsid w:val="005F16D4"/>
    <w:rsid w:val="005F16E7"/>
    <w:rsid w:val="005F183B"/>
    <w:rsid w:val="005F1B25"/>
    <w:rsid w:val="005F2115"/>
    <w:rsid w:val="005F23E8"/>
    <w:rsid w:val="005F2486"/>
    <w:rsid w:val="005F2BBD"/>
    <w:rsid w:val="005F2BC4"/>
    <w:rsid w:val="005F2DF5"/>
    <w:rsid w:val="005F2F2E"/>
    <w:rsid w:val="005F30F2"/>
    <w:rsid w:val="005F3185"/>
    <w:rsid w:val="005F33D8"/>
    <w:rsid w:val="005F34EC"/>
    <w:rsid w:val="005F366B"/>
    <w:rsid w:val="005F36B9"/>
    <w:rsid w:val="005F392F"/>
    <w:rsid w:val="005F39D4"/>
    <w:rsid w:val="005F40DF"/>
    <w:rsid w:val="005F4284"/>
    <w:rsid w:val="005F4375"/>
    <w:rsid w:val="005F43A8"/>
    <w:rsid w:val="005F43C9"/>
    <w:rsid w:val="005F4476"/>
    <w:rsid w:val="005F44E2"/>
    <w:rsid w:val="005F4692"/>
    <w:rsid w:val="005F4955"/>
    <w:rsid w:val="005F4D92"/>
    <w:rsid w:val="005F4FB9"/>
    <w:rsid w:val="005F4FEB"/>
    <w:rsid w:val="005F5071"/>
    <w:rsid w:val="005F5304"/>
    <w:rsid w:val="005F5502"/>
    <w:rsid w:val="005F5961"/>
    <w:rsid w:val="005F5A88"/>
    <w:rsid w:val="005F5C31"/>
    <w:rsid w:val="005F5DBA"/>
    <w:rsid w:val="005F5E76"/>
    <w:rsid w:val="005F62D4"/>
    <w:rsid w:val="005F653C"/>
    <w:rsid w:val="005F6638"/>
    <w:rsid w:val="005F67CC"/>
    <w:rsid w:val="005F68B6"/>
    <w:rsid w:val="005F6C19"/>
    <w:rsid w:val="005F6CE1"/>
    <w:rsid w:val="005F6CE7"/>
    <w:rsid w:val="005F6D6B"/>
    <w:rsid w:val="005F6EFA"/>
    <w:rsid w:val="005F7052"/>
    <w:rsid w:val="005F70BF"/>
    <w:rsid w:val="005F70FF"/>
    <w:rsid w:val="005F7120"/>
    <w:rsid w:val="005F73AD"/>
    <w:rsid w:val="005F7638"/>
    <w:rsid w:val="005F790D"/>
    <w:rsid w:val="005F7A1A"/>
    <w:rsid w:val="005F7C61"/>
    <w:rsid w:val="005F7D0E"/>
    <w:rsid w:val="0060005C"/>
    <w:rsid w:val="006000ED"/>
    <w:rsid w:val="00600312"/>
    <w:rsid w:val="0060035B"/>
    <w:rsid w:val="0060074D"/>
    <w:rsid w:val="0060095C"/>
    <w:rsid w:val="00600A40"/>
    <w:rsid w:val="00600A5F"/>
    <w:rsid w:val="00600D2C"/>
    <w:rsid w:val="00600D9E"/>
    <w:rsid w:val="00600DA6"/>
    <w:rsid w:val="00601023"/>
    <w:rsid w:val="0060103F"/>
    <w:rsid w:val="0060107A"/>
    <w:rsid w:val="0060127A"/>
    <w:rsid w:val="006015EA"/>
    <w:rsid w:val="00601B92"/>
    <w:rsid w:val="00601FD3"/>
    <w:rsid w:val="0060228E"/>
    <w:rsid w:val="006025A0"/>
    <w:rsid w:val="00602629"/>
    <w:rsid w:val="00602B27"/>
    <w:rsid w:val="00602B49"/>
    <w:rsid w:val="0060352B"/>
    <w:rsid w:val="00603531"/>
    <w:rsid w:val="00603BE3"/>
    <w:rsid w:val="00603DBE"/>
    <w:rsid w:val="00603EB7"/>
    <w:rsid w:val="00604165"/>
    <w:rsid w:val="00604183"/>
    <w:rsid w:val="0060432F"/>
    <w:rsid w:val="00604404"/>
    <w:rsid w:val="006045D6"/>
    <w:rsid w:val="0060469A"/>
    <w:rsid w:val="0060498B"/>
    <w:rsid w:val="00604AD6"/>
    <w:rsid w:val="00604BC4"/>
    <w:rsid w:val="00604EC1"/>
    <w:rsid w:val="00605381"/>
    <w:rsid w:val="006055AD"/>
    <w:rsid w:val="00605661"/>
    <w:rsid w:val="00605939"/>
    <w:rsid w:val="00605DBE"/>
    <w:rsid w:val="00605F65"/>
    <w:rsid w:val="0060605D"/>
    <w:rsid w:val="00606285"/>
    <w:rsid w:val="0060648E"/>
    <w:rsid w:val="006064BD"/>
    <w:rsid w:val="006066A9"/>
    <w:rsid w:val="00606B05"/>
    <w:rsid w:val="00606E51"/>
    <w:rsid w:val="00606E5F"/>
    <w:rsid w:val="00607067"/>
    <w:rsid w:val="0060707C"/>
    <w:rsid w:val="00607401"/>
    <w:rsid w:val="006074CE"/>
    <w:rsid w:val="006076D8"/>
    <w:rsid w:val="00607B76"/>
    <w:rsid w:val="00607DD6"/>
    <w:rsid w:val="00607F20"/>
    <w:rsid w:val="0061017B"/>
    <w:rsid w:val="00610267"/>
    <w:rsid w:val="006102A6"/>
    <w:rsid w:val="006104E9"/>
    <w:rsid w:val="0061083E"/>
    <w:rsid w:val="00610972"/>
    <w:rsid w:val="00610C2A"/>
    <w:rsid w:val="00610F32"/>
    <w:rsid w:val="0061106E"/>
    <w:rsid w:val="006112C1"/>
    <w:rsid w:val="00611826"/>
    <w:rsid w:val="0061182C"/>
    <w:rsid w:val="00611883"/>
    <w:rsid w:val="00611A70"/>
    <w:rsid w:val="00611C22"/>
    <w:rsid w:val="00611D13"/>
    <w:rsid w:val="006121EE"/>
    <w:rsid w:val="00612519"/>
    <w:rsid w:val="0061281B"/>
    <w:rsid w:val="00612E99"/>
    <w:rsid w:val="00613249"/>
    <w:rsid w:val="00613328"/>
    <w:rsid w:val="0061335D"/>
    <w:rsid w:val="00613435"/>
    <w:rsid w:val="006134C8"/>
    <w:rsid w:val="006136B0"/>
    <w:rsid w:val="00613861"/>
    <w:rsid w:val="00613EA0"/>
    <w:rsid w:val="00613EFC"/>
    <w:rsid w:val="0061469D"/>
    <w:rsid w:val="006148CB"/>
    <w:rsid w:val="0061537D"/>
    <w:rsid w:val="0061553D"/>
    <w:rsid w:val="00615843"/>
    <w:rsid w:val="00615A85"/>
    <w:rsid w:val="00615F85"/>
    <w:rsid w:val="00616128"/>
    <w:rsid w:val="00616171"/>
    <w:rsid w:val="00616973"/>
    <w:rsid w:val="00616ACD"/>
    <w:rsid w:val="00616AF0"/>
    <w:rsid w:val="00616B0A"/>
    <w:rsid w:val="00616B77"/>
    <w:rsid w:val="00616BA0"/>
    <w:rsid w:val="00616C7A"/>
    <w:rsid w:val="00616D4A"/>
    <w:rsid w:val="00616E0B"/>
    <w:rsid w:val="00616FA2"/>
    <w:rsid w:val="0061725B"/>
    <w:rsid w:val="006178C0"/>
    <w:rsid w:val="00617A5E"/>
    <w:rsid w:val="00617AB6"/>
    <w:rsid w:val="00617B18"/>
    <w:rsid w:val="00617DA8"/>
    <w:rsid w:val="00620038"/>
    <w:rsid w:val="00620044"/>
    <w:rsid w:val="00620390"/>
    <w:rsid w:val="006203A3"/>
    <w:rsid w:val="00620924"/>
    <w:rsid w:val="00620939"/>
    <w:rsid w:val="0062094F"/>
    <w:rsid w:val="006209C5"/>
    <w:rsid w:val="00620AD4"/>
    <w:rsid w:val="00620ED9"/>
    <w:rsid w:val="00620EE0"/>
    <w:rsid w:val="00620F06"/>
    <w:rsid w:val="00620F1E"/>
    <w:rsid w:val="00620F28"/>
    <w:rsid w:val="0062150F"/>
    <w:rsid w:val="0062153C"/>
    <w:rsid w:val="00621905"/>
    <w:rsid w:val="00621B2C"/>
    <w:rsid w:val="00621B91"/>
    <w:rsid w:val="00621CA0"/>
    <w:rsid w:val="00621F39"/>
    <w:rsid w:val="00622012"/>
    <w:rsid w:val="00622184"/>
    <w:rsid w:val="006221AB"/>
    <w:rsid w:val="006221DB"/>
    <w:rsid w:val="00622305"/>
    <w:rsid w:val="00622582"/>
    <w:rsid w:val="0062260C"/>
    <w:rsid w:val="006229B7"/>
    <w:rsid w:val="00622C63"/>
    <w:rsid w:val="00622D42"/>
    <w:rsid w:val="00622DA3"/>
    <w:rsid w:val="0062305A"/>
    <w:rsid w:val="0062306B"/>
    <w:rsid w:val="0062315C"/>
    <w:rsid w:val="006237B3"/>
    <w:rsid w:val="006238AB"/>
    <w:rsid w:val="00623CC1"/>
    <w:rsid w:val="00623E3F"/>
    <w:rsid w:val="00623EAE"/>
    <w:rsid w:val="006245B8"/>
    <w:rsid w:val="006245D9"/>
    <w:rsid w:val="006248E1"/>
    <w:rsid w:val="00624931"/>
    <w:rsid w:val="00624A44"/>
    <w:rsid w:val="00624B57"/>
    <w:rsid w:val="006251FF"/>
    <w:rsid w:val="00625622"/>
    <w:rsid w:val="00625681"/>
    <w:rsid w:val="00625759"/>
    <w:rsid w:val="00625837"/>
    <w:rsid w:val="0062625B"/>
    <w:rsid w:val="0062640A"/>
    <w:rsid w:val="006265DF"/>
    <w:rsid w:val="00626942"/>
    <w:rsid w:val="00626DC2"/>
    <w:rsid w:val="006276C8"/>
    <w:rsid w:val="0062787F"/>
    <w:rsid w:val="00627F50"/>
    <w:rsid w:val="006301E2"/>
    <w:rsid w:val="00630352"/>
    <w:rsid w:val="00630719"/>
    <w:rsid w:val="00630DFA"/>
    <w:rsid w:val="00630E0A"/>
    <w:rsid w:val="00630E42"/>
    <w:rsid w:val="00630E85"/>
    <w:rsid w:val="00630F6B"/>
    <w:rsid w:val="00630F96"/>
    <w:rsid w:val="00631401"/>
    <w:rsid w:val="00631638"/>
    <w:rsid w:val="00631C5B"/>
    <w:rsid w:val="00631F2E"/>
    <w:rsid w:val="006322C9"/>
    <w:rsid w:val="0063231B"/>
    <w:rsid w:val="00632727"/>
    <w:rsid w:val="0063276E"/>
    <w:rsid w:val="006328E5"/>
    <w:rsid w:val="00632F6B"/>
    <w:rsid w:val="00633248"/>
    <w:rsid w:val="00633336"/>
    <w:rsid w:val="006333C0"/>
    <w:rsid w:val="00633594"/>
    <w:rsid w:val="0063371E"/>
    <w:rsid w:val="00633DED"/>
    <w:rsid w:val="006340B3"/>
    <w:rsid w:val="006340F5"/>
    <w:rsid w:val="006343A2"/>
    <w:rsid w:val="0063449B"/>
    <w:rsid w:val="006347A3"/>
    <w:rsid w:val="006347D6"/>
    <w:rsid w:val="00634852"/>
    <w:rsid w:val="00634880"/>
    <w:rsid w:val="00634884"/>
    <w:rsid w:val="00634A5A"/>
    <w:rsid w:val="00634B21"/>
    <w:rsid w:val="00634BF2"/>
    <w:rsid w:val="00634BFF"/>
    <w:rsid w:val="00634D58"/>
    <w:rsid w:val="00634DC8"/>
    <w:rsid w:val="00634DFE"/>
    <w:rsid w:val="00634E12"/>
    <w:rsid w:val="0063525F"/>
    <w:rsid w:val="0063534D"/>
    <w:rsid w:val="006354AA"/>
    <w:rsid w:val="0063555A"/>
    <w:rsid w:val="006356E2"/>
    <w:rsid w:val="00635A37"/>
    <w:rsid w:val="00635C52"/>
    <w:rsid w:val="00635EDD"/>
    <w:rsid w:val="006362A1"/>
    <w:rsid w:val="00636470"/>
    <w:rsid w:val="0063695C"/>
    <w:rsid w:val="00637459"/>
    <w:rsid w:val="00637638"/>
    <w:rsid w:val="006379BE"/>
    <w:rsid w:val="00637A58"/>
    <w:rsid w:val="00637DF7"/>
    <w:rsid w:val="00637ED7"/>
    <w:rsid w:val="0064005C"/>
    <w:rsid w:val="006403FD"/>
    <w:rsid w:val="006404BE"/>
    <w:rsid w:val="00640762"/>
    <w:rsid w:val="00640B2B"/>
    <w:rsid w:val="00640BE8"/>
    <w:rsid w:val="00640D69"/>
    <w:rsid w:val="00640FAF"/>
    <w:rsid w:val="006411F1"/>
    <w:rsid w:val="006412B6"/>
    <w:rsid w:val="006412F5"/>
    <w:rsid w:val="006413ED"/>
    <w:rsid w:val="006413F5"/>
    <w:rsid w:val="006415F2"/>
    <w:rsid w:val="00641713"/>
    <w:rsid w:val="00641725"/>
    <w:rsid w:val="00641746"/>
    <w:rsid w:val="00641772"/>
    <w:rsid w:val="00641A01"/>
    <w:rsid w:val="00641A75"/>
    <w:rsid w:val="00641AF9"/>
    <w:rsid w:val="00641CBC"/>
    <w:rsid w:val="00641D52"/>
    <w:rsid w:val="00641F4F"/>
    <w:rsid w:val="0064245D"/>
    <w:rsid w:val="006427A8"/>
    <w:rsid w:val="00642832"/>
    <w:rsid w:val="00642841"/>
    <w:rsid w:val="00642B0B"/>
    <w:rsid w:val="00642B50"/>
    <w:rsid w:val="00642D4B"/>
    <w:rsid w:val="0064302C"/>
    <w:rsid w:val="006431C2"/>
    <w:rsid w:val="00643318"/>
    <w:rsid w:val="00643434"/>
    <w:rsid w:val="0064366B"/>
    <w:rsid w:val="006437C3"/>
    <w:rsid w:val="00643E58"/>
    <w:rsid w:val="00644054"/>
    <w:rsid w:val="00644177"/>
    <w:rsid w:val="00644590"/>
    <w:rsid w:val="00644902"/>
    <w:rsid w:val="00644974"/>
    <w:rsid w:val="006449AF"/>
    <w:rsid w:val="00644B01"/>
    <w:rsid w:val="00644B85"/>
    <w:rsid w:val="00644F0D"/>
    <w:rsid w:val="00644F54"/>
    <w:rsid w:val="00644FC6"/>
    <w:rsid w:val="00645101"/>
    <w:rsid w:val="0064533C"/>
    <w:rsid w:val="00645392"/>
    <w:rsid w:val="00645428"/>
    <w:rsid w:val="00645A58"/>
    <w:rsid w:val="00645D36"/>
    <w:rsid w:val="00645EC7"/>
    <w:rsid w:val="00646093"/>
    <w:rsid w:val="00646174"/>
    <w:rsid w:val="006461EC"/>
    <w:rsid w:val="00646378"/>
    <w:rsid w:val="00646411"/>
    <w:rsid w:val="0064651F"/>
    <w:rsid w:val="00646922"/>
    <w:rsid w:val="00646AB8"/>
    <w:rsid w:val="00646C75"/>
    <w:rsid w:val="006471B6"/>
    <w:rsid w:val="006472C1"/>
    <w:rsid w:val="00647B69"/>
    <w:rsid w:val="00647ED0"/>
    <w:rsid w:val="00647F3C"/>
    <w:rsid w:val="006500FE"/>
    <w:rsid w:val="0065028E"/>
    <w:rsid w:val="00650511"/>
    <w:rsid w:val="006506B8"/>
    <w:rsid w:val="0065087A"/>
    <w:rsid w:val="006508BD"/>
    <w:rsid w:val="00650EF9"/>
    <w:rsid w:val="00651016"/>
    <w:rsid w:val="0065139D"/>
    <w:rsid w:val="006513AB"/>
    <w:rsid w:val="00651501"/>
    <w:rsid w:val="0065184E"/>
    <w:rsid w:val="00651923"/>
    <w:rsid w:val="00651CDC"/>
    <w:rsid w:val="00651D37"/>
    <w:rsid w:val="00651F2D"/>
    <w:rsid w:val="00652228"/>
    <w:rsid w:val="006522B6"/>
    <w:rsid w:val="006522E6"/>
    <w:rsid w:val="0065242A"/>
    <w:rsid w:val="00652A05"/>
    <w:rsid w:val="00652A3F"/>
    <w:rsid w:val="00652E2C"/>
    <w:rsid w:val="00652F1F"/>
    <w:rsid w:val="0065320E"/>
    <w:rsid w:val="00653596"/>
    <w:rsid w:val="00653693"/>
    <w:rsid w:val="006536FF"/>
    <w:rsid w:val="00653A60"/>
    <w:rsid w:val="00653AB5"/>
    <w:rsid w:val="00653B6B"/>
    <w:rsid w:val="00653CDF"/>
    <w:rsid w:val="00654255"/>
    <w:rsid w:val="00654836"/>
    <w:rsid w:val="0065498E"/>
    <w:rsid w:val="00654D41"/>
    <w:rsid w:val="00654DC3"/>
    <w:rsid w:val="00654E07"/>
    <w:rsid w:val="00655064"/>
    <w:rsid w:val="0065520A"/>
    <w:rsid w:val="00655A30"/>
    <w:rsid w:val="00655ABA"/>
    <w:rsid w:val="00655AC2"/>
    <w:rsid w:val="00655BBB"/>
    <w:rsid w:val="00655C2A"/>
    <w:rsid w:val="00655D36"/>
    <w:rsid w:val="00655EEA"/>
    <w:rsid w:val="00655F8E"/>
    <w:rsid w:val="006561CA"/>
    <w:rsid w:val="006562AA"/>
    <w:rsid w:val="00656310"/>
    <w:rsid w:val="0065647A"/>
    <w:rsid w:val="0065651E"/>
    <w:rsid w:val="00656670"/>
    <w:rsid w:val="0065683A"/>
    <w:rsid w:val="00656B4B"/>
    <w:rsid w:val="00656B6B"/>
    <w:rsid w:val="00656BE3"/>
    <w:rsid w:val="00657121"/>
    <w:rsid w:val="00657275"/>
    <w:rsid w:val="00657405"/>
    <w:rsid w:val="00657443"/>
    <w:rsid w:val="00657C90"/>
    <w:rsid w:val="00657D00"/>
    <w:rsid w:val="00657EB9"/>
    <w:rsid w:val="00660209"/>
    <w:rsid w:val="006603E2"/>
    <w:rsid w:val="006604B8"/>
    <w:rsid w:val="0066063E"/>
    <w:rsid w:val="006607CA"/>
    <w:rsid w:val="0066087B"/>
    <w:rsid w:val="00660A3F"/>
    <w:rsid w:val="00660E18"/>
    <w:rsid w:val="00661167"/>
    <w:rsid w:val="006612EB"/>
    <w:rsid w:val="006612F4"/>
    <w:rsid w:val="0066170C"/>
    <w:rsid w:val="0066186C"/>
    <w:rsid w:val="006619DF"/>
    <w:rsid w:val="00661AA0"/>
    <w:rsid w:val="00661AA7"/>
    <w:rsid w:val="00661BE1"/>
    <w:rsid w:val="00661CE0"/>
    <w:rsid w:val="00661F80"/>
    <w:rsid w:val="006621CE"/>
    <w:rsid w:val="00662343"/>
    <w:rsid w:val="00662813"/>
    <w:rsid w:val="00662A33"/>
    <w:rsid w:val="00662C1F"/>
    <w:rsid w:val="00662D53"/>
    <w:rsid w:val="00662E17"/>
    <w:rsid w:val="00662F70"/>
    <w:rsid w:val="0066316B"/>
    <w:rsid w:val="00663392"/>
    <w:rsid w:val="006633BC"/>
    <w:rsid w:val="006633EA"/>
    <w:rsid w:val="006634B0"/>
    <w:rsid w:val="0066352B"/>
    <w:rsid w:val="0066355A"/>
    <w:rsid w:val="00663626"/>
    <w:rsid w:val="00663825"/>
    <w:rsid w:val="00663C46"/>
    <w:rsid w:val="00663CE9"/>
    <w:rsid w:val="00663D4D"/>
    <w:rsid w:val="00663E02"/>
    <w:rsid w:val="00663F37"/>
    <w:rsid w:val="006643C0"/>
    <w:rsid w:val="0066475E"/>
    <w:rsid w:val="006649FF"/>
    <w:rsid w:val="00664AAF"/>
    <w:rsid w:val="00664AF7"/>
    <w:rsid w:val="00664E5E"/>
    <w:rsid w:val="00665100"/>
    <w:rsid w:val="006653BD"/>
    <w:rsid w:val="00665441"/>
    <w:rsid w:val="0066544C"/>
    <w:rsid w:val="006654A5"/>
    <w:rsid w:val="00665645"/>
    <w:rsid w:val="006656E0"/>
    <w:rsid w:val="006657E7"/>
    <w:rsid w:val="00665BB2"/>
    <w:rsid w:val="00665C08"/>
    <w:rsid w:val="00665E04"/>
    <w:rsid w:val="00665E07"/>
    <w:rsid w:val="00665EE7"/>
    <w:rsid w:val="00665F2D"/>
    <w:rsid w:val="00665FA4"/>
    <w:rsid w:val="00666745"/>
    <w:rsid w:val="006667FD"/>
    <w:rsid w:val="006668C3"/>
    <w:rsid w:val="006669DA"/>
    <w:rsid w:val="006669E8"/>
    <w:rsid w:val="00666A99"/>
    <w:rsid w:val="00666B65"/>
    <w:rsid w:val="00666E83"/>
    <w:rsid w:val="00666E9D"/>
    <w:rsid w:val="00666F38"/>
    <w:rsid w:val="00667243"/>
    <w:rsid w:val="006675FF"/>
    <w:rsid w:val="0066775A"/>
    <w:rsid w:val="0066796D"/>
    <w:rsid w:val="00667A8A"/>
    <w:rsid w:val="00667BD2"/>
    <w:rsid w:val="00667F83"/>
    <w:rsid w:val="006701E1"/>
    <w:rsid w:val="006702FE"/>
    <w:rsid w:val="006703B9"/>
    <w:rsid w:val="00670F3B"/>
    <w:rsid w:val="00671074"/>
    <w:rsid w:val="0067121A"/>
    <w:rsid w:val="006716F6"/>
    <w:rsid w:val="00671BD3"/>
    <w:rsid w:val="00671C48"/>
    <w:rsid w:val="00671D1C"/>
    <w:rsid w:val="00671DAA"/>
    <w:rsid w:val="00671DB4"/>
    <w:rsid w:val="00671F0C"/>
    <w:rsid w:val="00672106"/>
    <w:rsid w:val="006721F2"/>
    <w:rsid w:val="0067222E"/>
    <w:rsid w:val="00672690"/>
    <w:rsid w:val="0067287D"/>
    <w:rsid w:val="0067293B"/>
    <w:rsid w:val="00672941"/>
    <w:rsid w:val="00672C94"/>
    <w:rsid w:val="00672F81"/>
    <w:rsid w:val="00673020"/>
    <w:rsid w:val="00673136"/>
    <w:rsid w:val="006733F5"/>
    <w:rsid w:val="00673598"/>
    <w:rsid w:val="006738D1"/>
    <w:rsid w:val="00673C61"/>
    <w:rsid w:val="00673F21"/>
    <w:rsid w:val="00673F7D"/>
    <w:rsid w:val="00674095"/>
    <w:rsid w:val="006741B4"/>
    <w:rsid w:val="006742F6"/>
    <w:rsid w:val="00674385"/>
    <w:rsid w:val="006744E1"/>
    <w:rsid w:val="00674538"/>
    <w:rsid w:val="00674729"/>
    <w:rsid w:val="0067493F"/>
    <w:rsid w:val="00674971"/>
    <w:rsid w:val="006749B1"/>
    <w:rsid w:val="00674B2D"/>
    <w:rsid w:val="00674B9E"/>
    <w:rsid w:val="00674C45"/>
    <w:rsid w:val="00675545"/>
    <w:rsid w:val="006759B3"/>
    <w:rsid w:val="006761B0"/>
    <w:rsid w:val="00676207"/>
    <w:rsid w:val="00676232"/>
    <w:rsid w:val="006762D0"/>
    <w:rsid w:val="0067643A"/>
    <w:rsid w:val="006764F0"/>
    <w:rsid w:val="006765A8"/>
    <w:rsid w:val="00676676"/>
    <w:rsid w:val="00676696"/>
    <w:rsid w:val="0067696D"/>
    <w:rsid w:val="006769B0"/>
    <w:rsid w:val="006769E3"/>
    <w:rsid w:val="00676B80"/>
    <w:rsid w:val="00676C0C"/>
    <w:rsid w:val="00676E05"/>
    <w:rsid w:val="00676E0B"/>
    <w:rsid w:val="00676F29"/>
    <w:rsid w:val="00677932"/>
    <w:rsid w:val="00677D34"/>
    <w:rsid w:val="00677D4B"/>
    <w:rsid w:val="00677F4F"/>
    <w:rsid w:val="00677FD3"/>
    <w:rsid w:val="00680379"/>
    <w:rsid w:val="00680517"/>
    <w:rsid w:val="00680570"/>
    <w:rsid w:val="006805A7"/>
    <w:rsid w:val="006805B4"/>
    <w:rsid w:val="00680615"/>
    <w:rsid w:val="0068067D"/>
    <w:rsid w:val="00680955"/>
    <w:rsid w:val="00680FCC"/>
    <w:rsid w:val="00681182"/>
    <w:rsid w:val="0068130C"/>
    <w:rsid w:val="00681912"/>
    <w:rsid w:val="00681B7F"/>
    <w:rsid w:val="00681F89"/>
    <w:rsid w:val="00682233"/>
    <w:rsid w:val="006822A5"/>
    <w:rsid w:val="00682320"/>
    <w:rsid w:val="00682783"/>
    <w:rsid w:val="0068290B"/>
    <w:rsid w:val="00682BBB"/>
    <w:rsid w:val="00682F6D"/>
    <w:rsid w:val="006833D2"/>
    <w:rsid w:val="00683617"/>
    <w:rsid w:val="00683634"/>
    <w:rsid w:val="006836DA"/>
    <w:rsid w:val="006836EA"/>
    <w:rsid w:val="00683823"/>
    <w:rsid w:val="00683B3D"/>
    <w:rsid w:val="00683DBA"/>
    <w:rsid w:val="00683E81"/>
    <w:rsid w:val="00683F67"/>
    <w:rsid w:val="0068408F"/>
    <w:rsid w:val="006842C4"/>
    <w:rsid w:val="00684991"/>
    <w:rsid w:val="00684B9A"/>
    <w:rsid w:val="00684E99"/>
    <w:rsid w:val="00685243"/>
    <w:rsid w:val="00685694"/>
    <w:rsid w:val="006856B1"/>
    <w:rsid w:val="00686085"/>
    <w:rsid w:val="006863E6"/>
    <w:rsid w:val="006864E5"/>
    <w:rsid w:val="006865D0"/>
    <w:rsid w:val="00686695"/>
    <w:rsid w:val="00686834"/>
    <w:rsid w:val="00686885"/>
    <w:rsid w:val="00686A06"/>
    <w:rsid w:val="00686BE7"/>
    <w:rsid w:val="006873CE"/>
    <w:rsid w:val="0068754B"/>
    <w:rsid w:val="006875BC"/>
    <w:rsid w:val="00687806"/>
    <w:rsid w:val="00687D13"/>
    <w:rsid w:val="00690143"/>
    <w:rsid w:val="006901FA"/>
    <w:rsid w:val="0069024C"/>
    <w:rsid w:val="006903CD"/>
    <w:rsid w:val="00690400"/>
    <w:rsid w:val="0069043A"/>
    <w:rsid w:val="0069046F"/>
    <w:rsid w:val="00690660"/>
    <w:rsid w:val="006907FF"/>
    <w:rsid w:val="006910D3"/>
    <w:rsid w:val="00691998"/>
    <w:rsid w:val="00691A0F"/>
    <w:rsid w:val="00691C8B"/>
    <w:rsid w:val="00691E0E"/>
    <w:rsid w:val="00691EAB"/>
    <w:rsid w:val="00691F78"/>
    <w:rsid w:val="00692006"/>
    <w:rsid w:val="006925B5"/>
    <w:rsid w:val="0069278F"/>
    <w:rsid w:val="00692817"/>
    <w:rsid w:val="006930BA"/>
    <w:rsid w:val="006933A0"/>
    <w:rsid w:val="006934F3"/>
    <w:rsid w:val="00693622"/>
    <w:rsid w:val="006936D0"/>
    <w:rsid w:val="006939E3"/>
    <w:rsid w:val="00693A27"/>
    <w:rsid w:val="0069409C"/>
    <w:rsid w:val="0069409D"/>
    <w:rsid w:val="006941D7"/>
    <w:rsid w:val="006945AE"/>
    <w:rsid w:val="0069485E"/>
    <w:rsid w:val="00694949"/>
    <w:rsid w:val="0069517A"/>
    <w:rsid w:val="006952EB"/>
    <w:rsid w:val="00695B60"/>
    <w:rsid w:val="00695C26"/>
    <w:rsid w:val="00695CF8"/>
    <w:rsid w:val="00695E2C"/>
    <w:rsid w:val="00695FDD"/>
    <w:rsid w:val="0069632F"/>
    <w:rsid w:val="0069641B"/>
    <w:rsid w:val="00696995"/>
    <w:rsid w:val="00696A37"/>
    <w:rsid w:val="00696C52"/>
    <w:rsid w:val="00696D7D"/>
    <w:rsid w:val="00696DB4"/>
    <w:rsid w:val="0069711F"/>
    <w:rsid w:val="00697453"/>
    <w:rsid w:val="00697680"/>
    <w:rsid w:val="0069795C"/>
    <w:rsid w:val="00697C96"/>
    <w:rsid w:val="00697D30"/>
    <w:rsid w:val="00697FD0"/>
    <w:rsid w:val="006A0029"/>
    <w:rsid w:val="006A01DF"/>
    <w:rsid w:val="006A06F7"/>
    <w:rsid w:val="006A08B6"/>
    <w:rsid w:val="006A090E"/>
    <w:rsid w:val="006A0D18"/>
    <w:rsid w:val="006A0ECB"/>
    <w:rsid w:val="006A0EFB"/>
    <w:rsid w:val="006A11F6"/>
    <w:rsid w:val="006A1A10"/>
    <w:rsid w:val="006A1ABB"/>
    <w:rsid w:val="006A1CD6"/>
    <w:rsid w:val="006A22A8"/>
    <w:rsid w:val="006A2797"/>
    <w:rsid w:val="006A2AB1"/>
    <w:rsid w:val="006A31F0"/>
    <w:rsid w:val="006A3420"/>
    <w:rsid w:val="006A347B"/>
    <w:rsid w:val="006A3636"/>
    <w:rsid w:val="006A3704"/>
    <w:rsid w:val="006A3A76"/>
    <w:rsid w:val="006A3B1A"/>
    <w:rsid w:val="006A3CDF"/>
    <w:rsid w:val="006A3D22"/>
    <w:rsid w:val="006A4304"/>
    <w:rsid w:val="006A46DF"/>
    <w:rsid w:val="006A49C6"/>
    <w:rsid w:val="006A4E32"/>
    <w:rsid w:val="006A5432"/>
    <w:rsid w:val="006A57E5"/>
    <w:rsid w:val="006A58D8"/>
    <w:rsid w:val="006A590F"/>
    <w:rsid w:val="006A5B0D"/>
    <w:rsid w:val="006A6085"/>
    <w:rsid w:val="006A61AF"/>
    <w:rsid w:val="006A628B"/>
    <w:rsid w:val="006A636A"/>
    <w:rsid w:val="006A6416"/>
    <w:rsid w:val="006A6444"/>
    <w:rsid w:val="006A6691"/>
    <w:rsid w:val="006A67E9"/>
    <w:rsid w:val="006A69A2"/>
    <w:rsid w:val="006A6C60"/>
    <w:rsid w:val="006A6D17"/>
    <w:rsid w:val="006A6F8A"/>
    <w:rsid w:val="006A7237"/>
    <w:rsid w:val="006A7773"/>
    <w:rsid w:val="006A7824"/>
    <w:rsid w:val="006A78C6"/>
    <w:rsid w:val="006A7ABA"/>
    <w:rsid w:val="006A7ADD"/>
    <w:rsid w:val="006A7DAA"/>
    <w:rsid w:val="006A7E3F"/>
    <w:rsid w:val="006A7F69"/>
    <w:rsid w:val="006B048F"/>
    <w:rsid w:val="006B0611"/>
    <w:rsid w:val="006B0B61"/>
    <w:rsid w:val="006B0C22"/>
    <w:rsid w:val="006B0D28"/>
    <w:rsid w:val="006B0E26"/>
    <w:rsid w:val="006B102D"/>
    <w:rsid w:val="006B1348"/>
    <w:rsid w:val="006B13B4"/>
    <w:rsid w:val="006B13E3"/>
    <w:rsid w:val="006B13FD"/>
    <w:rsid w:val="006B1431"/>
    <w:rsid w:val="006B1443"/>
    <w:rsid w:val="006B1696"/>
    <w:rsid w:val="006B1746"/>
    <w:rsid w:val="006B1791"/>
    <w:rsid w:val="006B191E"/>
    <w:rsid w:val="006B1C36"/>
    <w:rsid w:val="006B1D6E"/>
    <w:rsid w:val="006B1E38"/>
    <w:rsid w:val="006B222D"/>
    <w:rsid w:val="006B255B"/>
    <w:rsid w:val="006B268B"/>
    <w:rsid w:val="006B278B"/>
    <w:rsid w:val="006B2941"/>
    <w:rsid w:val="006B3008"/>
    <w:rsid w:val="006B311F"/>
    <w:rsid w:val="006B32E1"/>
    <w:rsid w:val="006B35F8"/>
    <w:rsid w:val="006B3B00"/>
    <w:rsid w:val="006B3BED"/>
    <w:rsid w:val="006B4092"/>
    <w:rsid w:val="006B4111"/>
    <w:rsid w:val="006B457D"/>
    <w:rsid w:val="006B4815"/>
    <w:rsid w:val="006B48AE"/>
    <w:rsid w:val="006B494A"/>
    <w:rsid w:val="006B49F9"/>
    <w:rsid w:val="006B50C7"/>
    <w:rsid w:val="006B529D"/>
    <w:rsid w:val="006B53A9"/>
    <w:rsid w:val="006B5566"/>
    <w:rsid w:val="006B5571"/>
    <w:rsid w:val="006B55CD"/>
    <w:rsid w:val="006B5880"/>
    <w:rsid w:val="006B5A0A"/>
    <w:rsid w:val="006B5AA3"/>
    <w:rsid w:val="006B5BF5"/>
    <w:rsid w:val="006B6036"/>
    <w:rsid w:val="006B6319"/>
    <w:rsid w:val="006B68AD"/>
    <w:rsid w:val="006B6A60"/>
    <w:rsid w:val="006B6B98"/>
    <w:rsid w:val="006B6D23"/>
    <w:rsid w:val="006B6DF7"/>
    <w:rsid w:val="006B6E80"/>
    <w:rsid w:val="006B6EBE"/>
    <w:rsid w:val="006B7211"/>
    <w:rsid w:val="006B7317"/>
    <w:rsid w:val="006B73C0"/>
    <w:rsid w:val="006B7451"/>
    <w:rsid w:val="006B74F4"/>
    <w:rsid w:val="006B7B66"/>
    <w:rsid w:val="006B7EC6"/>
    <w:rsid w:val="006C0017"/>
    <w:rsid w:val="006C03BA"/>
    <w:rsid w:val="006C03E9"/>
    <w:rsid w:val="006C0484"/>
    <w:rsid w:val="006C0524"/>
    <w:rsid w:val="006C1067"/>
    <w:rsid w:val="006C159C"/>
    <w:rsid w:val="006C1639"/>
    <w:rsid w:val="006C1785"/>
    <w:rsid w:val="006C17CF"/>
    <w:rsid w:val="006C1830"/>
    <w:rsid w:val="006C1884"/>
    <w:rsid w:val="006C1B7C"/>
    <w:rsid w:val="006C1D0C"/>
    <w:rsid w:val="006C1D54"/>
    <w:rsid w:val="006C1EC1"/>
    <w:rsid w:val="006C20C3"/>
    <w:rsid w:val="006C2437"/>
    <w:rsid w:val="006C253B"/>
    <w:rsid w:val="006C2796"/>
    <w:rsid w:val="006C2BA8"/>
    <w:rsid w:val="006C2CCB"/>
    <w:rsid w:val="006C2CF1"/>
    <w:rsid w:val="006C2E1B"/>
    <w:rsid w:val="006C31EF"/>
    <w:rsid w:val="006C3267"/>
    <w:rsid w:val="006C3393"/>
    <w:rsid w:val="006C33D0"/>
    <w:rsid w:val="006C38EA"/>
    <w:rsid w:val="006C394D"/>
    <w:rsid w:val="006C3AEF"/>
    <w:rsid w:val="006C3C85"/>
    <w:rsid w:val="006C411B"/>
    <w:rsid w:val="006C41CD"/>
    <w:rsid w:val="006C425D"/>
    <w:rsid w:val="006C4383"/>
    <w:rsid w:val="006C4A36"/>
    <w:rsid w:val="006C4C0B"/>
    <w:rsid w:val="006C5149"/>
    <w:rsid w:val="006C51BA"/>
    <w:rsid w:val="006C59FC"/>
    <w:rsid w:val="006C5A77"/>
    <w:rsid w:val="006C5AAE"/>
    <w:rsid w:val="006C5BCB"/>
    <w:rsid w:val="006C5EC1"/>
    <w:rsid w:val="006C6014"/>
    <w:rsid w:val="006C6250"/>
    <w:rsid w:val="006C635D"/>
    <w:rsid w:val="006C6977"/>
    <w:rsid w:val="006C6DC5"/>
    <w:rsid w:val="006C6F25"/>
    <w:rsid w:val="006C6F4C"/>
    <w:rsid w:val="006C7022"/>
    <w:rsid w:val="006C70B4"/>
    <w:rsid w:val="006C73E6"/>
    <w:rsid w:val="006C74D7"/>
    <w:rsid w:val="006C7737"/>
    <w:rsid w:val="006C7970"/>
    <w:rsid w:val="006D0072"/>
    <w:rsid w:val="006D0128"/>
    <w:rsid w:val="006D01BD"/>
    <w:rsid w:val="006D063F"/>
    <w:rsid w:val="006D08BB"/>
    <w:rsid w:val="006D0D8E"/>
    <w:rsid w:val="006D0E0E"/>
    <w:rsid w:val="006D105C"/>
    <w:rsid w:val="006D10E6"/>
    <w:rsid w:val="006D1146"/>
    <w:rsid w:val="006D1390"/>
    <w:rsid w:val="006D1391"/>
    <w:rsid w:val="006D13CC"/>
    <w:rsid w:val="006D17CA"/>
    <w:rsid w:val="006D1EA9"/>
    <w:rsid w:val="006D201F"/>
    <w:rsid w:val="006D227C"/>
    <w:rsid w:val="006D2481"/>
    <w:rsid w:val="006D27E6"/>
    <w:rsid w:val="006D2819"/>
    <w:rsid w:val="006D28B1"/>
    <w:rsid w:val="006D295C"/>
    <w:rsid w:val="006D2EF8"/>
    <w:rsid w:val="006D2FF5"/>
    <w:rsid w:val="006D30AD"/>
    <w:rsid w:val="006D315E"/>
    <w:rsid w:val="006D3D3A"/>
    <w:rsid w:val="006D40A7"/>
    <w:rsid w:val="006D410B"/>
    <w:rsid w:val="006D4546"/>
    <w:rsid w:val="006D4592"/>
    <w:rsid w:val="006D45CD"/>
    <w:rsid w:val="006D4976"/>
    <w:rsid w:val="006D497E"/>
    <w:rsid w:val="006D4EB9"/>
    <w:rsid w:val="006D4FE5"/>
    <w:rsid w:val="006D50A5"/>
    <w:rsid w:val="006D5306"/>
    <w:rsid w:val="006D5739"/>
    <w:rsid w:val="006D57FA"/>
    <w:rsid w:val="006D588A"/>
    <w:rsid w:val="006D58DD"/>
    <w:rsid w:val="006D591F"/>
    <w:rsid w:val="006D61A0"/>
    <w:rsid w:val="006D640C"/>
    <w:rsid w:val="006D671D"/>
    <w:rsid w:val="006D6F62"/>
    <w:rsid w:val="006D711C"/>
    <w:rsid w:val="006D73CB"/>
    <w:rsid w:val="006D743A"/>
    <w:rsid w:val="006D75B2"/>
    <w:rsid w:val="006D7A2A"/>
    <w:rsid w:val="006D7AB1"/>
    <w:rsid w:val="006D7BCB"/>
    <w:rsid w:val="006E02AF"/>
    <w:rsid w:val="006E085A"/>
    <w:rsid w:val="006E0EF6"/>
    <w:rsid w:val="006E1038"/>
    <w:rsid w:val="006E136B"/>
    <w:rsid w:val="006E13C3"/>
    <w:rsid w:val="006E174C"/>
    <w:rsid w:val="006E1E99"/>
    <w:rsid w:val="006E1F31"/>
    <w:rsid w:val="006E203D"/>
    <w:rsid w:val="006E2040"/>
    <w:rsid w:val="006E2131"/>
    <w:rsid w:val="006E216C"/>
    <w:rsid w:val="006E231E"/>
    <w:rsid w:val="006E234D"/>
    <w:rsid w:val="006E278B"/>
    <w:rsid w:val="006E2838"/>
    <w:rsid w:val="006E28E0"/>
    <w:rsid w:val="006E2918"/>
    <w:rsid w:val="006E2DAD"/>
    <w:rsid w:val="006E2FC0"/>
    <w:rsid w:val="006E3055"/>
    <w:rsid w:val="006E3227"/>
    <w:rsid w:val="006E36DC"/>
    <w:rsid w:val="006E3B51"/>
    <w:rsid w:val="006E3BC2"/>
    <w:rsid w:val="006E3C4D"/>
    <w:rsid w:val="006E3FCF"/>
    <w:rsid w:val="006E3FF8"/>
    <w:rsid w:val="006E408E"/>
    <w:rsid w:val="006E4102"/>
    <w:rsid w:val="006E48B6"/>
    <w:rsid w:val="006E493A"/>
    <w:rsid w:val="006E4953"/>
    <w:rsid w:val="006E4AC0"/>
    <w:rsid w:val="006E4B4C"/>
    <w:rsid w:val="006E4D5F"/>
    <w:rsid w:val="006E4E58"/>
    <w:rsid w:val="006E50A7"/>
    <w:rsid w:val="006E5448"/>
    <w:rsid w:val="006E5528"/>
    <w:rsid w:val="006E5614"/>
    <w:rsid w:val="006E5A3A"/>
    <w:rsid w:val="006E5AF1"/>
    <w:rsid w:val="006E5EBB"/>
    <w:rsid w:val="006E5F36"/>
    <w:rsid w:val="006E619F"/>
    <w:rsid w:val="006E63DB"/>
    <w:rsid w:val="006E645F"/>
    <w:rsid w:val="006E649F"/>
    <w:rsid w:val="006E65C9"/>
    <w:rsid w:val="006E6C3D"/>
    <w:rsid w:val="006E6E74"/>
    <w:rsid w:val="006E7179"/>
    <w:rsid w:val="006E73D5"/>
    <w:rsid w:val="006E747D"/>
    <w:rsid w:val="006E7524"/>
    <w:rsid w:val="006E76E5"/>
    <w:rsid w:val="006E78D5"/>
    <w:rsid w:val="006E7957"/>
    <w:rsid w:val="006E7E62"/>
    <w:rsid w:val="006E7F8B"/>
    <w:rsid w:val="006F0087"/>
    <w:rsid w:val="006F0388"/>
    <w:rsid w:val="006F0496"/>
    <w:rsid w:val="006F0918"/>
    <w:rsid w:val="006F09E4"/>
    <w:rsid w:val="006F0C1D"/>
    <w:rsid w:val="006F0C8F"/>
    <w:rsid w:val="006F0CCE"/>
    <w:rsid w:val="006F0E19"/>
    <w:rsid w:val="006F0F35"/>
    <w:rsid w:val="006F0FE6"/>
    <w:rsid w:val="006F110C"/>
    <w:rsid w:val="006F148D"/>
    <w:rsid w:val="006F15A5"/>
    <w:rsid w:val="006F1A08"/>
    <w:rsid w:val="006F1AAE"/>
    <w:rsid w:val="006F1ADD"/>
    <w:rsid w:val="006F1C63"/>
    <w:rsid w:val="006F1EFA"/>
    <w:rsid w:val="006F2164"/>
    <w:rsid w:val="006F23A2"/>
    <w:rsid w:val="006F2492"/>
    <w:rsid w:val="006F278F"/>
    <w:rsid w:val="006F2906"/>
    <w:rsid w:val="006F2E2E"/>
    <w:rsid w:val="006F32EB"/>
    <w:rsid w:val="006F330B"/>
    <w:rsid w:val="006F356C"/>
    <w:rsid w:val="006F3C3E"/>
    <w:rsid w:val="006F41F5"/>
    <w:rsid w:val="006F446A"/>
    <w:rsid w:val="006F4496"/>
    <w:rsid w:val="006F47AA"/>
    <w:rsid w:val="006F48E2"/>
    <w:rsid w:val="006F4912"/>
    <w:rsid w:val="006F4B3F"/>
    <w:rsid w:val="006F4B79"/>
    <w:rsid w:val="006F4C5E"/>
    <w:rsid w:val="006F5398"/>
    <w:rsid w:val="006F5467"/>
    <w:rsid w:val="006F5513"/>
    <w:rsid w:val="006F57A8"/>
    <w:rsid w:val="006F5A5F"/>
    <w:rsid w:val="006F5BA5"/>
    <w:rsid w:val="006F635A"/>
    <w:rsid w:val="006F63B6"/>
    <w:rsid w:val="006F63E4"/>
    <w:rsid w:val="006F674D"/>
    <w:rsid w:val="006F6900"/>
    <w:rsid w:val="006F6BCD"/>
    <w:rsid w:val="006F6D62"/>
    <w:rsid w:val="006F6E5F"/>
    <w:rsid w:val="006F7314"/>
    <w:rsid w:val="006F7471"/>
    <w:rsid w:val="006F791A"/>
    <w:rsid w:val="006F7B36"/>
    <w:rsid w:val="006F7DC3"/>
    <w:rsid w:val="006F7DF8"/>
    <w:rsid w:val="006F7E3C"/>
    <w:rsid w:val="006F7F02"/>
    <w:rsid w:val="0070021E"/>
    <w:rsid w:val="00700224"/>
    <w:rsid w:val="007003E1"/>
    <w:rsid w:val="00700572"/>
    <w:rsid w:val="0070076F"/>
    <w:rsid w:val="007007E5"/>
    <w:rsid w:val="00700829"/>
    <w:rsid w:val="00700CD2"/>
    <w:rsid w:val="00700D7C"/>
    <w:rsid w:val="00700E83"/>
    <w:rsid w:val="00701121"/>
    <w:rsid w:val="00701153"/>
    <w:rsid w:val="00701193"/>
    <w:rsid w:val="007013C0"/>
    <w:rsid w:val="00701DCC"/>
    <w:rsid w:val="007026E6"/>
    <w:rsid w:val="007027C4"/>
    <w:rsid w:val="00702EC5"/>
    <w:rsid w:val="007033AD"/>
    <w:rsid w:val="007035B4"/>
    <w:rsid w:val="0070373D"/>
    <w:rsid w:val="00703873"/>
    <w:rsid w:val="0070395A"/>
    <w:rsid w:val="00703996"/>
    <w:rsid w:val="007040D0"/>
    <w:rsid w:val="007042EF"/>
    <w:rsid w:val="0070438A"/>
    <w:rsid w:val="00704440"/>
    <w:rsid w:val="00704441"/>
    <w:rsid w:val="007046FF"/>
    <w:rsid w:val="00704840"/>
    <w:rsid w:val="00704B25"/>
    <w:rsid w:val="00704DD9"/>
    <w:rsid w:val="00704FEE"/>
    <w:rsid w:val="00705195"/>
    <w:rsid w:val="007051AE"/>
    <w:rsid w:val="00705518"/>
    <w:rsid w:val="0070580F"/>
    <w:rsid w:val="00705A49"/>
    <w:rsid w:val="00705ADE"/>
    <w:rsid w:val="00705FA0"/>
    <w:rsid w:val="0070637C"/>
    <w:rsid w:val="0070658D"/>
    <w:rsid w:val="00706B1A"/>
    <w:rsid w:val="00706FDA"/>
    <w:rsid w:val="00707810"/>
    <w:rsid w:val="007078EC"/>
    <w:rsid w:val="00707D22"/>
    <w:rsid w:val="00707F5E"/>
    <w:rsid w:val="00710450"/>
    <w:rsid w:val="007108B0"/>
    <w:rsid w:val="0071115F"/>
    <w:rsid w:val="007111AE"/>
    <w:rsid w:val="00711373"/>
    <w:rsid w:val="007117D8"/>
    <w:rsid w:val="00711AA3"/>
    <w:rsid w:val="00711B65"/>
    <w:rsid w:val="00711D93"/>
    <w:rsid w:val="00711E1E"/>
    <w:rsid w:val="00712110"/>
    <w:rsid w:val="00712490"/>
    <w:rsid w:val="007129A3"/>
    <w:rsid w:val="00712BB3"/>
    <w:rsid w:val="00712CA6"/>
    <w:rsid w:val="00712E23"/>
    <w:rsid w:val="00712F73"/>
    <w:rsid w:val="0071311A"/>
    <w:rsid w:val="007132F4"/>
    <w:rsid w:val="007133AE"/>
    <w:rsid w:val="0071360F"/>
    <w:rsid w:val="007138AE"/>
    <w:rsid w:val="007138C8"/>
    <w:rsid w:val="0071398E"/>
    <w:rsid w:val="00713A82"/>
    <w:rsid w:val="00713C7D"/>
    <w:rsid w:val="00713F63"/>
    <w:rsid w:val="0071434E"/>
    <w:rsid w:val="0071456F"/>
    <w:rsid w:val="007147AC"/>
    <w:rsid w:val="0071499E"/>
    <w:rsid w:val="007150D9"/>
    <w:rsid w:val="007154C3"/>
    <w:rsid w:val="007154C8"/>
    <w:rsid w:val="007155A0"/>
    <w:rsid w:val="00715764"/>
    <w:rsid w:val="00715925"/>
    <w:rsid w:val="00715F2C"/>
    <w:rsid w:val="00716071"/>
    <w:rsid w:val="00716089"/>
    <w:rsid w:val="007168DF"/>
    <w:rsid w:val="00716AE3"/>
    <w:rsid w:val="00716D79"/>
    <w:rsid w:val="00716DC7"/>
    <w:rsid w:val="00716E0F"/>
    <w:rsid w:val="00717569"/>
    <w:rsid w:val="00717733"/>
    <w:rsid w:val="0071775E"/>
    <w:rsid w:val="00717A66"/>
    <w:rsid w:val="00717C28"/>
    <w:rsid w:val="00717D43"/>
    <w:rsid w:val="00717DDE"/>
    <w:rsid w:val="00717F21"/>
    <w:rsid w:val="007200BF"/>
    <w:rsid w:val="00720AED"/>
    <w:rsid w:val="00720B0B"/>
    <w:rsid w:val="00720D30"/>
    <w:rsid w:val="00720DDD"/>
    <w:rsid w:val="00721104"/>
    <w:rsid w:val="007211DF"/>
    <w:rsid w:val="00721263"/>
    <w:rsid w:val="0072129D"/>
    <w:rsid w:val="0072151C"/>
    <w:rsid w:val="007215A9"/>
    <w:rsid w:val="00721830"/>
    <w:rsid w:val="00721A6A"/>
    <w:rsid w:val="00721B54"/>
    <w:rsid w:val="00721D4D"/>
    <w:rsid w:val="007221B5"/>
    <w:rsid w:val="00722488"/>
    <w:rsid w:val="007228BE"/>
    <w:rsid w:val="007229AD"/>
    <w:rsid w:val="00722C62"/>
    <w:rsid w:val="00722F98"/>
    <w:rsid w:val="007234E7"/>
    <w:rsid w:val="00723747"/>
    <w:rsid w:val="00723833"/>
    <w:rsid w:val="00723A36"/>
    <w:rsid w:val="00723DD0"/>
    <w:rsid w:val="007243B0"/>
    <w:rsid w:val="007245CA"/>
    <w:rsid w:val="0072469F"/>
    <w:rsid w:val="00724B54"/>
    <w:rsid w:val="00724C4D"/>
    <w:rsid w:val="00724EF8"/>
    <w:rsid w:val="007251D6"/>
    <w:rsid w:val="00725F2F"/>
    <w:rsid w:val="00725FCA"/>
    <w:rsid w:val="0072604C"/>
    <w:rsid w:val="00726084"/>
    <w:rsid w:val="007261AB"/>
    <w:rsid w:val="0072622F"/>
    <w:rsid w:val="00726370"/>
    <w:rsid w:val="00726425"/>
    <w:rsid w:val="0072686F"/>
    <w:rsid w:val="00726966"/>
    <w:rsid w:val="00726C8E"/>
    <w:rsid w:val="00726CD0"/>
    <w:rsid w:val="00726EFF"/>
    <w:rsid w:val="007273EF"/>
    <w:rsid w:val="007276F6"/>
    <w:rsid w:val="0072787B"/>
    <w:rsid w:val="0072791B"/>
    <w:rsid w:val="00727A01"/>
    <w:rsid w:val="00727A85"/>
    <w:rsid w:val="00727B66"/>
    <w:rsid w:val="00727BFA"/>
    <w:rsid w:val="00727C6D"/>
    <w:rsid w:val="00727E59"/>
    <w:rsid w:val="00730085"/>
    <w:rsid w:val="0073012E"/>
    <w:rsid w:val="007305DC"/>
    <w:rsid w:val="0073066B"/>
    <w:rsid w:val="00730A73"/>
    <w:rsid w:val="00730D68"/>
    <w:rsid w:val="00730D9D"/>
    <w:rsid w:val="0073144D"/>
    <w:rsid w:val="0073184E"/>
    <w:rsid w:val="00731D16"/>
    <w:rsid w:val="007320E3"/>
    <w:rsid w:val="0073233F"/>
    <w:rsid w:val="007323F3"/>
    <w:rsid w:val="00732481"/>
    <w:rsid w:val="007324F5"/>
    <w:rsid w:val="007326AC"/>
    <w:rsid w:val="00732A2F"/>
    <w:rsid w:val="00732BC5"/>
    <w:rsid w:val="00732C01"/>
    <w:rsid w:val="00733206"/>
    <w:rsid w:val="00733321"/>
    <w:rsid w:val="00733740"/>
    <w:rsid w:val="0073393F"/>
    <w:rsid w:val="00733B2B"/>
    <w:rsid w:val="00733C83"/>
    <w:rsid w:val="007344D4"/>
    <w:rsid w:val="007346C3"/>
    <w:rsid w:val="007346FB"/>
    <w:rsid w:val="0073491A"/>
    <w:rsid w:val="007349B4"/>
    <w:rsid w:val="00734A47"/>
    <w:rsid w:val="00734EF0"/>
    <w:rsid w:val="00734F0A"/>
    <w:rsid w:val="0073500D"/>
    <w:rsid w:val="0073534F"/>
    <w:rsid w:val="00735732"/>
    <w:rsid w:val="007359F0"/>
    <w:rsid w:val="00735A6C"/>
    <w:rsid w:val="00736447"/>
    <w:rsid w:val="007366A9"/>
    <w:rsid w:val="00736D62"/>
    <w:rsid w:val="00737083"/>
    <w:rsid w:val="0073791E"/>
    <w:rsid w:val="00737980"/>
    <w:rsid w:val="007400AE"/>
    <w:rsid w:val="0074025F"/>
    <w:rsid w:val="007402EA"/>
    <w:rsid w:val="00740418"/>
    <w:rsid w:val="0074057C"/>
    <w:rsid w:val="007405AD"/>
    <w:rsid w:val="00740C66"/>
    <w:rsid w:val="00740D61"/>
    <w:rsid w:val="00740EBA"/>
    <w:rsid w:val="007413BA"/>
    <w:rsid w:val="007413E5"/>
    <w:rsid w:val="0074149C"/>
    <w:rsid w:val="00741773"/>
    <w:rsid w:val="00741BE2"/>
    <w:rsid w:val="00741C8D"/>
    <w:rsid w:val="00741CA4"/>
    <w:rsid w:val="00741EFD"/>
    <w:rsid w:val="00742031"/>
    <w:rsid w:val="00742092"/>
    <w:rsid w:val="007420EB"/>
    <w:rsid w:val="007423E7"/>
    <w:rsid w:val="0074248B"/>
    <w:rsid w:val="00742AA6"/>
    <w:rsid w:val="00742DAD"/>
    <w:rsid w:val="00742DF1"/>
    <w:rsid w:val="00742E31"/>
    <w:rsid w:val="00742E5F"/>
    <w:rsid w:val="00743463"/>
    <w:rsid w:val="00743628"/>
    <w:rsid w:val="007438FA"/>
    <w:rsid w:val="00743B74"/>
    <w:rsid w:val="00743C84"/>
    <w:rsid w:val="007443D1"/>
    <w:rsid w:val="0074452B"/>
    <w:rsid w:val="0074498E"/>
    <w:rsid w:val="00744F58"/>
    <w:rsid w:val="00744F68"/>
    <w:rsid w:val="00745248"/>
    <w:rsid w:val="00745434"/>
    <w:rsid w:val="00745A22"/>
    <w:rsid w:val="00745FD0"/>
    <w:rsid w:val="00746046"/>
    <w:rsid w:val="0074618E"/>
    <w:rsid w:val="0074628B"/>
    <w:rsid w:val="0074636A"/>
    <w:rsid w:val="007466AE"/>
    <w:rsid w:val="00746717"/>
    <w:rsid w:val="007467C1"/>
    <w:rsid w:val="00746CCF"/>
    <w:rsid w:val="00746F7D"/>
    <w:rsid w:val="00746FB1"/>
    <w:rsid w:val="00747603"/>
    <w:rsid w:val="0074764D"/>
    <w:rsid w:val="007476AA"/>
    <w:rsid w:val="00747914"/>
    <w:rsid w:val="00747CAA"/>
    <w:rsid w:val="007501EF"/>
    <w:rsid w:val="0075032A"/>
    <w:rsid w:val="00750601"/>
    <w:rsid w:val="007506F3"/>
    <w:rsid w:val="00750A7D"/>
    <w:rsid w:val="00750DC8"/>
    <w:rsid w:val="00750E14"/>
    <w:rsid w:val="00751316"/>
    <w:rsid w:val="0075199D"/>
    <w:rsid w:val="00751E6E"/>
    <w:rsid w:val="00751EEC"/>
    <w:rsid w:val="00751F1A"/>
    <w:rsid w:val="0075205D"/>
    <w:rsid w:val="007521E0"/>
    <w:rsid w:val="007523D0"/>
    <w:rsid w:val="00752529"/>
    <w:rsid w:val="00752819"/>
    <w:rsid w:val="00752AD9"/>
    <w:rsid w:val="00752C21"/>
    <w:rsid w:val="00752C8C"/>
    <w:rsid w:val="00752D6D"/>
    <w:rsid w:val="0075319C"/>
    <w:rsid w:val="00753451"/>
    <w:rsid w:val="00753B24"/>
    <w:rsid w:val="00753B39"/>
    <w:rsid w:val="00753BCB"/>
    <w:rsid w:val="00753C95"/>
    <w:rsid w:val="00753DB7"/>
    <w:rsid w:val="00754477"/>
    <w:rsid w:val="007547B4"/>
    <w:rsid w:val="0075482F"/>
    <w:rsid w:val="007548EF"/>
    <w:rsid w:val="00754A98"/>
    <w:rsid w:val="00754E0E"/>
    <w:rsid w:val="00754E86"/>
    <w:rsid w:val="00755206"/>
    <w:rsid w:val="007555E4"/>
    <w:rsid w:val="007558A7"/>
    <w:rsid w:val="00755A50"/>
    <w:rsid w:val="00755DB8"/>
    <w:rsid w:val="00755EB3"/>
    <w:rsid w:val="00755F52"/>
    <w:rsid w:val="007565BA"/>
    <w:rsid w:val="0075672C"/>
    <w:rsid w:val="007568F5"/>
    <w:rsid w:val="007569A2"/>
    <w:rsid w:val="00756C78"/>
    <w:rsid w:val="007577E8"/>
    <w:rsid w:val="00757990"/>
    <w:rsid w:val="00757AF7"/>
    <w:rsid w:val="00757D55"/>
    <w:rsid w:val="0076005B"/>
    <w:rsid w:val="007601C4"/>
    <w:rsid w:val="00760214"/>
    <w:rsid w:val="00760553"/>
    <w:rsid w:val="0076057E"/>
    <w:rsid w:val="00760912"/>
    <w:rsid w:val="00760AF0"/>
    <w:rsid w:val="00760DD4"/>
    <w:rsid w:val="00760E5B"/>
    <w:rsid w:val="007613F0"/>
    <w:rsid w:val="00761471"/>
    <w:rsid w:val="007618AD"/>
    <w:rsid w:val="00761CB7"/>
    <w:rsid w:val="00761E64"/>
    <w:rsid w:val="00761F30"/>
    <w:rsid w:val="00761FDA"/>
    <w:rsid w:val="007620FA"/>
    <w:rsid w:val="0076234F"/>
    <w:rsid w:val="00762490"/>
    <w:rsid w:val="00762945"/>
    <w:rsid w:val="00762989"/>
    <w:rsid w:val="00763031"/>
    <w:rsid w:val="007630C2"/>
    <w:rsid w:val="0076313F"/>
    <w:rsid w:val="00763185"/>
    <w:rsid w:val="007632F2"/>
    <w:rsid w:val="00763423"/>
    <w:rsid w:val="00763CB2"/>
    <w:rsid w:val="00763CEC"/>
    <w:rsid w:val="0076408E"/>
    <w:rsid w:val="007640C7"/>
    <w:rsid w:val="0076415E"/>
    <w:rsid w:val="00764510"/>
    <w:rsid w:val="007646F1"/>
    <w:rsid w:val="00764716"/>
    <w:rsid w:val="00764C5D"/>
    <w:rsid w:val="00765638"/>
    <w:rsid w:val="00765903"/>
    <w:rsid w:val="00765D5D"/>
    <w:rsid w:val="00765F03"/>
    <w:rsid w:val="00766203"/>
    <w:rsid w:val="007662E6"/>
    <w:rsid w:val="00766431"/>
    <w:rsid w:val="007668D2"/>
    <w:rsid w:val="00766B04"/>
    <w:rsid w:val="00766D14"/>
    <w:rsid w:val="00766DC7"/>
    <w:rsid w:val="00766DD6"/>
    <w:rsid w:val="00766E52"/>
    <w:rsid w:val="00766F81"/>
    <w:rsid w:val="0076703C"/>
    <w:rsid w:val="00767177"/>
    <w:rsid w:val="0076720C"/>
    <w:rsid w:val="00767299"/>
    <w:rsid w:val="0076773E"/>
    <w:rsid w:val="00767775"/>
    <w:rsid w:val="007679C6"/>
    <w:rsid w:val="00767A06"/>
    <w:rsid w:val="00767C31"/>
    <w:rsid w:val="00767DD1"/>
    <w:rsid w:val="0077000D"/>
    <w:rsid w:val="007701FA"/>
    <w:rsid w:val="007703A4"/>
    <w:rsid w:val="00770B93"/>
    <w:rsid w:val="00770EE2"/>
    <w:rsid w:val="00771151"/>
    <w:rsid w:val="00771500"/>
    <w:rsid w:val="007715F2"/>
    <w:rsid w:val="007717FC"/>
    <w:rsid w:val="00771857"/>
    <w:rsid w:val="007719A3"/>
    <w:rsid w:val="007719C6"/>
    <w:rsid w:val="007719DA"/>
    <w:rsid w:val="00771AF2"/>
    <w:rsid w:val="0077210B"/>
    <w:rsid w:val="0077213C"/>
    <w:rsid w:val="007721CC"/>
    <w:rsid w:val="0077270A"/>
    <w:rsid w:val="007727FF"/>
    <w:rsid w:val="00772989"/>
    <w:rsid w:val="00772FC9"/>
    <w:rsid w:val="007730B8"/>
    <w:rsid w:val="007733BB"/>
    <w:rsid w:val="007735C0"/>
    <w:rsid w:val="007736C5"/>
    <w:rsid w:val="007738CF"/>
    <w:rsid w:val="00773BB6"/>
    <w:rsid w:val="00773E58"/>
    <w:rsid w:val="00773F15"/>
    <w:rsid w:val="00773F26"/>
    <w:rsid w:val="00774368"/>
    <w:rsid w:val="0077469B"/>
    <w:rsid w:val="00774975"/>
    <w:rsid w:val="00774B00"/>
    <w:rsid w:val="00774EE1"/>
    <w:rsid w:val="007754AD"/>
    <w:rsid w:val="00775B74"/>
    <w:rsid w:val="00775BBB"/>
    <w:rsid w:val="00775CF2"/>
    <w:rsid w:val="007760EF"/>
    <w:rsid w:val="00776110"/>
    <w:rsid w:val="00776216"/>
    <w:rsid w:val="007764C1"/>
    <w:rsid w:val="0077666D"/>
    <w:rsid w:val="00776A33"/>
    <w:rsid w:val="00776F3D"/>
    <w:rsid w:val="0077702E"/>
    <w:rsid w:val="0077707D"/>
    <w:rsid w:val="007770AC"/>
    <w:rsid w:val="007770E5"/>
    <w:rsid w:val="007771E8"/>
    <w:rsid w:val="007774C1"/>
    <w:rsid w:val="0077754D"/>
    <w:rsid w:val="007775EF"/>
    <w:rsid w:val="00777601"/>
    <w:rsid w:val="00777840"/>
    <w:rsid w:val="00777AC4"/>
    <w:rsid w:val="00777B43"/>
    <w:rsid w:val="00777C98"/>
    <w:rsid w:val="00777F86"/>
    <w:rsid w:val="0078037C"/>
    <w:rsid w:val="007806F1"/>
    <w:rsid w:val="00780839"/>
    <w:rsid w:val="00780887"/>
    <w:rsid w:val="00780D51"/>
    <w:rsid w:val="00780DC4"/>
    <w:rsid w:val="00780E6C"/>
    <w:rsid w:val="00780F67"/>
    <w:rsid w:val="0078102C"/>
    <w:rsid w:val="00781661"/>
    <w:rsid w:val="00781668"/>
    <w:rsid w:val="00781703"/>
    <w:rsid w:val="00781842"/>
    <w:rsid w:val="00781BB2"/>
    <w:rsid w:val="00781BFC"/>
    <w:rsid w:val="00781C89"/>
    <w:rsid w:val="00781F03"/>
    <w:rsid w:val="00782241"/>
    <w:rsid w:val="00782379"/>
    <w:rsid w:val="00782C17"/>
    <w:rsid w:val="00782CB5"/>
    <w:rsid w:val="00782CDA"/>
    <w:rsid w:val="00782D28"/>
    <w:rsid w:val="00782DDD"/>
    <w:rsid w:val="00782E0A"/>
    <w:rsid w:val="00782F65"/>
    <w:rsid w:val="00783416"/>
    <w:rsid w:val="007836A6"/>
    <w:rsid w:val="00783913"/>
    <w:rsid w:val="007846DB"/>
    <w:rsid w:val="007847C7"/>
    <w:rsid w:val="00784894"/>
    <w:rsid w:val="00784E98"/>
    <w:rsid w:val="007851B6"/>
    <w:rsid w:val="007851CD"/>
    <w:rsid w:val="00785636"/>
    <w:rsid w:val="00785C63"/>
    <w:rsid w:val="00785D60"/>
    <w:rsid w:val="00785E5A"/>
    <w:rsid w:val="00785F28"/>
    <w:rsid w:val="00785FD7"/>
    <w:rsid w:val="007868F2"/>
    <w:rsid w:val="00786B67"/>
    <w:rsid w:val="007870FB"/>
    <w:rsid w:val="00787129"/>
    <w:rsid w:val="0078785C"/>
    <w:rsid w:val="007879C6"/>
    <w:rsid w:val="00787B62"/>
    <w:rsid w:val="00787B91"/>
    <w:rsid w:val="00787F21"/>
    <w:rsid w:val="0079009C"/>
    <w:rsid w:val="007900ED"/>
    <w:rsid w:val="0079034B"/>
    <w:rsid w:val="00790579"/>
    <w:rsid w:val="007905C0"/>
    <w:rsid w:val="00790849"/>
    <w:rsid w:val="00790885"/>
    <w:rsid w:val="00790B3F"/>
    <w:rsid w:val="00790D53"/>
    <w:rsid w:val="00790E72"/>
    <w:rsid w:val="00790EDC"/>
    <w:rsid w:val="00790F5D"/>
    <w:rsid w:val="00791268"/>
    <w:rsid w:val="00791620"/>
    <w:rsid w:val="007916CD"/>
    <w:rsid w:val="0079193C"/>
    <w:rsid w:val="00791AE8"/>
    <w:rsid w:val="00791DCD"/>
    <w:rsid w:val="00791E3B"/>
    <w:rsid w:val="007920B0"/>
    <w:rsid w:val="007924BE"/>
    <w:rsid w:val="007926D3"/>
    <w:rsid w:val="00792A9C"/>
    <w:rsid w:val="00792E23"/>
    <w:rsid w:val="0079311B"/>
    <w:rsid w:val="00793189"/>
    <w:rsid w:val="0079319C"/>
    <w:rsid w:val="00793365"/>
    <w:rsid w:val="0079358B"/>
    <w:rsid w:val="00793997"/>
    <w:rsid w:val="00793AE1"/>
    <w:rsid w:val="00793E1F"/>
    <w:rsid w:val="0079408B"/>
    <w:rsid w:val="007942FE"/>
    <w:rsid w:val="007943A8"/>
    <w:rsid w:val="00794461"/>
    <w:rsid w:val="007945B2"/>
    <w:rsid w:val="007948DD"/>
    <w:rsid w:val="00794E66"/>
    <w:rsid w:val="00794EA1"/>
    <w:rsid w:val="00794EC6"/>
    <w:rsid w:val="00795751"/>
    <w:rsid w:val="0079588F"/>
    <w:rsid w:val="00795902"/>
    <w:rsid w:val="00795CE7"/>
    <w:rsid w:val="00795F81"/>
    <w:rsid w:val="00795FDF"/>
    <w:rsid w:val="0079625D"/>
    <w:rsid w:val="00796317"/>
    <w:rsid w:val="00796327"/>
    <w:rsid w:val="00796349"/>
    <w:rsid w:val="0079636E"/>
    <w:rsid w:val="007965BD"/>
    <w:rsid w:val="0079671C"/>
    <w:rsid w:val="00796E5E"/>
    <w:rsid w:val="00796EDF"/>
    <w:rsid w:val="0079750B"/>
    <w:rsid w:val="007976FF"/>
    <w:rsid w:val="007979EB"/>
    <w:rsid w:val="007A068F"/>
    <w:rsid w:val="007A07F2"/>
    <w:rsid w:val="007A099C"/>
    <w:rsid w:val="007A0A98"/>
    <w:rsid w:val="007A0E13"/>
    <w:rsid w:val="007A1285"/>
    <w:rsid w:val="007A12CA"/>
    <w:rsid w:val="007A1490"/>
    <w:rsid w:val="007A15BF"/>
    <w:rsid w:val="007A16B4"/>
    <w:rsid w:val="007A1964"/>
    <w:rsid w:val="007A1D6D"/>
    <w:rsid w:val="007A1F03"/>
    <w:rsid w:val="007A205B"/>
    <w:rsid w:val="007A222E"/>
    <w:rsid w:val="007A2840"/>
    <w:rsid w:val="007A2877"/>
    <w:rsid w:val="007A2A9A"/>
    <w:rsid w:val="007A2BE3"/>
    <w:rsid w:val="007A2BF0"/>
    <w:rsid w:val="007A2F4B"/>
    <w:rsid w:val="007A2F61"/>
    <w:rsid w:val="007A31FF"/>
    <w:rsid w:val="007A3379"/>
    <w:rsid w:val="007A35A5"/>
    <w:rsid w:val="007A373F"/>
    <w:rsid w:val="007A3A45"/>
    <w:rsid w:val="007A3E47"/>
    <w:rsid w:val="007A4677"/>
    <w:rsid w:val="007A4885"/>
    <w:rsid w:val="007A4A45"/>
    <w:rsid w:val="007A5205"/>
    <w:rsid w:val="007A5252"/>
    <w:rsid w:val="007A5255"/>
    <w:rsid w:val="007A5276"/>
    <w:rsid w:val="007A52A8"/>
    <w:rsid w:val="007A53C1"/>
    <w:rsid w:val="007A5B35"/>
    <w:rsid w:val="007A5B3B"/>
    <w:rsid w:val="007A5B55"/>
    <w:rsid w:val="007A5E0A"/>
    <w:rsid w:val="007A605E"/>
    <w:rsid w:val="007A63A1"/>
    <w:rsid w:val="007A68DC"/>
    <w:rsid w:val="007A68F8"/>
    <w:rsid w:val="007A6927"/>
    <w:rsid w:val="007A6B69"/>
    <w:rsid w:val="007A6E2F"/>
    <w:rsid w:val="007A6EDD"/>
    <w:rsid w:val="007A6F12"/>
    <w:rsid w:val="007A7020"/>
    <w:rsid w:val="007A719F"/>
    <w:rsid w:val="007A7247"/>
    <w:rsid w:val="007A72F8"/>
    <w:rsid w:val="007A7984"/>
    <w:rsid w:val="007A7D81"/>
    <w:rsid w:val="007A7F6F"/>
    <w:rsid w:val="007B011B"/>
    <w:rsid w:val="007B015D"/>
    <w:rsid w:val="007B033C"/>
    <w:rsid w:val="007B0474"/>
    <w:rsid w:val="007B0891"/>
    <w:rsid w:val="007B0961"/>
    <w:rsid w:val="007B09C8"/>
    <w:rsid w:val="007B0CD7"/>
    <w:rsid w:val="007B0D9E"/>
    <w:rsid w:val="007B0E0B"/>
    <w:rsid w:val="007B0EEE"/>
    <w:rsid w:val="007B1248"/>
    <w:rsid w:val="007B1294"/>
    <w:rsid w:val="007B155B"/>
    <w:rsid w:val="007B1560"/>
    <w:rsid w:val="007B16A2"/>
    <w:rsid w:val="007B1787"/>
    <w:rsid w:val="007B178F"/>
    <w:rsid w:val="007B1B33"/>
    <w:rsid w:val="007B1B8A"/>
    <w:rsid w:val="007B1BE2"/>
    <w:rsid w:val="007B1C94"/>
    <w:rsid w:val="007B2303"/>
    <w:rsid w:val="007B236A"/>
    <w:rsid w:val="007B25A6"/>
    <w:rsid w:val="007B25B1"/>
    <w:rsid w:val="007B29AF"/>
    <w:rsid w:val="007B2AB2"/>
    <w:rsid w:val="007B2B04"/>
    <w:rsid w:val="007B2BEA"/>
    <w:rsid w:val="007B3061"/>
    <w:rsid w:val="007B30D2"/>
    <w:rsid w:val="007B3253"/>
    <w:rsid w:val="007B35E2"/>
    <w:rsid w:val="007B395C"/>
    <w:rsid w:val="007B3D83"/>
    <w:rsid w:val="007B3D8B"/>
    <w:rsid w:val="007B3EEE"/>
    <w:rsid w:val="007B3F05"/>
    <w:rsid w:val="007B41BB"/>
    <w:rsid w:val="007B433F"/>
    <w:rsid w:val="007B448B"/>
    <w:rsid w:val="007B480D"/>
    <w:rsid w:val="007B4B3E"/>
    <w:rsid w:val="007B4DA2"/>
    <w:rsid w:val="007B4DEB"/>
    <w:rsid w:val="007B4E94"/>
    <w:rsid w:val="007B5082"/>
    <w:rsid w:val="007B5119"/>
    <w:rsid w:val="007B57BB"/>
    <w:rsid w:val="007B5A1A"/>
    <w:rsid w:val="007B5BF6"/>
    <w:rsid w:val="007B5EAA"/>
    <w:rsid w:val="007B61EF"/>
    <w:rsid w:val="007B65EA"/>
    <w:rsid w:val="007B68AA"/>
    <w:rsid w:val="007B6BB6"/>
    <w:rsid w:val="007B6E0D"/>
    <w:rsid w:val="007B75CB"/>
    <w:rsid w:val="007B7838"/>
    <w:rsid w:val="007B78DE"/>
    <w:rsid w:val="007B7B25"/>
    <w:rsid w:val="007B7CA8"/>
    <w:rsid w:val="007B7CAA"/>
    <w:rsid w:val="007B7CC5"/>
    <w:rsid w:val="007B7D25"/>
    <w:rsid w:val="007C0154"/>
    <w:rsid w:val="007C04EC"/>
    <w:rsid w:val="007C079B"/>
    <w:rsid w:val="007C07C3"/>
    <w:rsid w:val="007C0860"/>
    <w:rsid w:val="007C089E"/>
    <w:rsid w:val="007C08E3"/>
    <w:rsid w:val="007C09C5"/>
    <w:rsid w:val="007C0C9B"/>
    <w:rsid w:val="007C0D7D"/>
    <w:rsid w:val="007C0D81"/>
    <w:rsid w:val="007C0D89"/>
    <w:rsid w:val="007C0FC5"/>
    <w:rsid w:val="007C1226"/>
    <w:rsid w:val="007C15C2"/>
    <w:rsid w:val="007C174B"/>
    <w:rsid w:val="007C19EA"/>
    <w:rsid w:val="007C1B2A"/>
    <w:rsid w:val="007C1EDE"/>
    <w:rsid w:val="007C2088"/>
    <w:rsid w:val="007C2442"/>
    <w:rsid w:val="007C24AF"/>
    <w:rsid w:val="007C2895"/>
    <w:rsid w:val="007C28DB"/>
    <w:rsid w:val="007C2A1B"/>
    <w:rsid w:val="007C2A42"/>
    <w:rsid w:val="007C2CE4"/>
    <w:rsid w:val="007C2D37"/>
    <w:rsid w:val="007C32FA"/>
    <w:rsid w:val="007C349F"/>
    <w:rsid w:val="007C3529"/>
    <w:rsid w:val="007C3600"/>
    <w:rsid w:val="007C3927"/>
    <w:rsid w:val="007C3E0F"/>
    <w:rsid w:val="007C42D8"/>
    <w:rsid w:val="007C44E1"/>
    <w:rsid w:val="007C4B32"/>
    <w:rsid w:val="007C4C86"/>
    <w:rsid w:val="007C4F85"/>
    <w:rsid w:val="007C509E"/>
    <w:rsid w:val="007C575D"/>
    <w:rsid w:val="007C57B0"/>
    <w:rsid w:val="007C5820"/>
    <w:rsid w:val="007C5BA0"/>
    <w:rsid w:val="007C5DD5"/>
    <w:rsid w:val="007C629C"/>
    <w:rsid w:val="007C6301"/>
    <w:rsid w:val="007C6810"/>
    <w:rsid w:val="007C68A3"/>
    <w:rsid w:val="007C696C"/>
    <w:rsid w:val="007C6D75"/>
    <w:rsid w:val="007C6E28"/>
    <w:rsid w:val="007C7101"/>
    <w:rsid w:val="007C734E"/>
    <w:rsid w:val="007C757A"/>
    <w:rsid w:val="007C76CF"/>
    <w:rsid w:val="007C792C"/>
    <w:rsid w:val="007C7A23"/>
    <w:rsid w:val="007C7D12"/>
    <w:rsid w:val="007C7D88"/>
    <w:rsid w:val="007D0028"/>
    <w:rsid w:val="007D0190"/>
    <w:rsid w:val="007D06E5"/>
    <w:rsid w:val="007D0808"/>
    <w:rsid w:val="007D0B22"/>
    <w:rsid w:val="007D0CBE"/>
    <w:rsid w:val="007D0DC1"/>
    <w:rsid w:val="007D0E4E"/>
    <w:rsid w:val="007D1098"/>
    <w:rsid w:val="007D140C"/>
    <w:rsid w:val="007D1548"/>
    <w:rsid w:val="007D16D8"/>
    <w:rsid w:val="007D1743"/>
    <w:rsid w:val="007D187A"/>
    <w:rsid w:val="007D1985"/>
    <w:rsid w:val="007D1A7E"/>
    <w:rsid w:val="007D21EC"/>
    <w:rsid w:val="007D25DD"/>
    <w:rsid w:val="007D2623"/>
    <w:rsid w:val="007D29BA"/>
    <w:rsid w:val="007D2A8C"/>
    <w:rsid w:val="007D2E51"/>
    <w:rsid w:val="007D3058"/>
    <w:rsid w:val="007D337E"/>
    <w:rsid w:val="007D368D"/>
    <w:rsid w:val="007D373F"/>
    <w:rsid w:val="007D3859"/>
    <w:rsid w:val="007D3940"/>
    <w:rsid w:val="007D39F4"/>
    <w:rsid w:val="007D3AFC"/>
    <w:rsid w:val="007D3BD3"/>
    <w:rsid w:val="007D3FE3"/>
    <w:rsid w:val="007D4161"/>
    <w:rsid w:val="007D43B5"/>
    <w:rsid w:val="007D43D4"/>
    <w:rsid w:val="007D455C"/>
    <w:rsid w:val="007D47CB"/>
    <w:rsid w:val="007D490E"/>
    <w:rsid w:val="007D5061"/>
    <w:rsid w:val="007D5787"/>
    <w:rsid w:val="007D5887"/>
    <w:rsid w:val="007D599C"/>
    <w:rsid w:val="007D5AB3"/>
    <w:rsid w:val="007D5C4C"/>
    <w:rsid w:val="007D6273"/>
    <w:rsid w:val="007D6617"/>
    <w:rsid w:val="007D66A2"/>
    <w:rsid w:val="007D6753"/>
    <w:rsid w:val="007D6851"/>
    <w:rsid w:val="007D6A0F"/>
    <w:rsid w:val="007D748D"/>
    <w:rsid w:val="007D75D5"/>
    <w:rsid w:val="007D7614"/>
    <w:rsid w:val="007D7B76"/>
    <w:rsid w:val="007E0070"/>
    <w:rsid w:val="007E017A"/>
    <w:rsid w:val="007E03B1"/>
    <w:rsid w:val="007E0861"/>
    <w:rsid w:val="007E0AC5"/>
    <w:rsid w:val="007E0FD6"/>
    <w:rsid w:val="007E1065"/>
    <w:rsid w:val="007E117A"/>
    <w:rsid w:val="007E14B1"/>
    <w:rsid w:val="007E17C3"/>
    <w:rsid w:val="007E1AC2"/>
    <w:rsid w:val="007E1E13"/>
    <w:rsid w:val="007E2047"/>
    <w:rsid w:val="007E22C9"/>
    <w:rsid w:val="007E29BF"/>
    <w:rsid w:val="007E2ADE"/>
    <w:rsid w:val="007E2B73"/>
    <w:rsid w:val="007E2BB5"/>
    <w:rsid w:val="007E2DA1"/>
    <w:rsid w:val="007E2E65"/>
    <w:rsid w:val="007E309C"/>
    <w:rsid w:val="007E32E6"/>
    <w:rsid w:val="007E360A"/>
    <w:rsid w:val="007E368A"/>
    <w:rsid w:val="007E38CB"/>
    <w:rsid w:val="007E406C"/>
    <w:rsid w:val="007E4295"/>
    <w:rsid w:val="007E42A4"/>
    <w:rsid w:val="007E42FF"/>
    <w:rsid w:val="007E4C1B"/>
    <w:rsid w:val="007E4E5A"/>
    <w:rsid w:val="007E5073"/>
    <w:rsid w:val="007E527D"/>
    <w:rsid w:val="007E5694"/>
    <w:rsid w:val="007E5758"/>
    <w:rsid w:val="007E582D"/>
    <w:rsid w:val="007E5A46"/>
    <w:rsid w:val="007E5D4B"/>
    <w:rsid w:val="007E5EE4"/>
    <w:rsid w:val="007E5EEB"/>
    <w:rsid w:val="007E5FB7"/>
    <w:rsid w:val="007E642F"/>
    <w:rsid w:val="007E6442"/>
    <w:rsid w:val="007E66DB"/>
    <w:rsid w:val="007E676D"/>
    <w:rsid w:val="007E6808"/>
    <w:rsid w:val="007E691C"/>
    <w:rsid w:val="007E6A0F"/>
    <w:rsid w:val="007E6FD5"/>
    <w:rsid w:val="007E706C"/>
    <w:rsid w:val="007E71FF"/>
    <w:rsid w:val="007E772A"/>
    <w:rsid w:val="007E7916"/>
    <w:rsid w:val="007F0044"/>
    <w:rsid w:val="007F010D"/>
    <w:rsid w:val="007F01F4"/>
    <w:rsid w:val="007F05D6"/>
    <w:rsid w:val="007F0AB6"/>
    <w:rsid w:val="007F0AC9"/>
    <w:rsid w:val="007F0D1A"/>
    <w:rsid w:val="007F0D90"/>
    <w:rsid w:val="007F0E32"/>
    <w:rsid w:val="007F0EF0"/>
    <w:rsid w:val="007F18E6"/>
    <w:rsid w:val="007F1C4A"/>
    <w:rsid w:val="007F1C90"/>
    <w:rsid w:val="007F1EA5"/>
    <w:rsid w:val="007F1F34"/>
    <w:rsid w:val="007F20A6"/>
    <w:rsid w:val="007F2294"/>
    <w:rsid w:val="007F22C6"/>
    <w:rsid w:val="007F2301"/>
    <w:rsid w:val="007F2793"/>
    <w:rsid w:val="007F2807"/>
    <w:rsid w:val="007F2892"/>
    <w:rsid w:val="007F2A3C"/>
    <w:rsid w:val="007F2B82"/>
    <w:rsid w:val="007F2C43"/>
    <w:rsid w:val="007F2D16"/>
    <w:rsid w:val="007F3108"/>
    <w:rsid w:val="007F3AD7"/>
    <w:rsid w:val="007F3B5B"/>
    <w:rsid w:val="007F3C91"/>
    <w:rsid w:val="007F3D6E"/>
    <w:rsid w:val="007F470E"/>
    <w:rsid w:val="007F478B"/>
    <w:rsid w:val="007F47AA"/>
    <w:rsid w:val="007F4A7E"/>
    <w:rsid w:val="007F4C2A"/>
    <w:rsid w:val="007F4C5C"/>
    <w:rsid w:val="007F4C8E"/>
    <w:rsid w:val="007F4CA8"/>
    <w:rsid w:val="007F4CE5"/>
    <w:rsid w:val="007F526A"/>
    <w:rsid w:val="007F5332"/>
    <w:rsid w:val="007F55A9"/>
    <w:rsid w:val="007F5633"/>
    <w:rsid w:val="007F5645"/>
    <w:rsid w:val="007F5C6B"/>
    <w:rsid w:val="007F62BA"/>
    <w:rsid w:val="007F65B4"/>
    <w:rsid w:val="007F6786"/>
    <w:rsid w:val="007F696B"/>
    <w:rsid w:val="007F6B31"/>
    <w:rsid w:val="007F712E"/>
    <w:rsid w:val="007F715C"/>
    <w:rsid w:val="007F755D"/>
    <w:rsid w:val="007F7565"/>
    <w:rsid w:val="007F76BF"/>
    <w:rsid w:val="007F77FE"/>
    <w:rsid w:val="007F7AE9"/>
    <w:rsid w:val="007F7C9A"/>
    <w:rsid w:val="007F7E0F"/>
    <w:rsid w:val="007F7EF1"/>
    <w:rsid w:val="008000A5"/>
    <w:rsid w:val="00800175"/>
    <w:rsid w:val="0080028A"/>
    <w:rsid w:val="008003F8"/>
    <w:rsid w:val="00800B74"/>
    <w:rsid w:val="00800C79"/>
    <w:rsid w:val="008014A4"/>
    <w:rsid w:val="008015A8"/>
    <w:rsid w:val="00801758"/>
    <w:rsid w:val="00801B4A"/>
    <w:rsid w:val="00801BA8"/>
    <w:rsid w:val="00801BCA"/>
    <w:rsid w:val="00801D00"/>
    <w:rsid w:val="00802030"/>
    <w:rsid w:val="008020DA"/>
    <w:rsid w:val="0080212B"/>
    <w:rsid w:val="008022D9"/>
    <w:rsid w:val="00802DA2"/>
    <w:rsid w:val="00803150"/>
    <w:rsid w:val="00803233"/>
    <w:rsid w:val="008039EB"/>
    <w:rsid w:val="00803A22"/>
    <w:rsid w:val="008040D1"/>
    <w:rsid w:val="00804164"/>
    <w:rsid w:val="008042D0"/>
    <w:rsid w:val="008047D1"/>
    <w:rsid w:val="00804AEC"/>
    <w:rsid w:val="00804BB0"/>
    <w:rsid w:val="00804D98"/>
    <w:rsid w:val="00804F92"/>
    <w:rsid w:val="00804FD8"/>
    <w:rsid w:val="00804FDA"/>
    <w:rsid w:val="00804FE9"/>
    <w:rsid w:val="00804FF7"/>
    <w:rsid w:val="0080556C"/>
    <w:rsid w:val="008055C6"/>
    <w:rsid w:val="008058B9"/>
    <w:rsid w:val="008058EB"/>
    <w:rsid w:val="00805A54"/>
    <w:rsid w:val="00805DBB"/>
    <w:rsid w:val="00805E2A"/>
    <w:rsid w:val="00806004"/>
    <w:rsid w:val="00806175"/>
    <w:rsid w:val="00806303"/>
    <w:rsid w:val="00806403"/>
    <w:rsid w:val="00806566"/>
    <w:rsid w:val="00806A46"/>
    <w:rsid w:val="00806AF3"/>
    <w:rsid w:val="00806B9A"/>
    <w:rsid w:val="00806F4F"/>
    <w:rsid w:val="0080727B"/>
    <w:rsid w:val="0080731C"/>
    <w:rsid w:val="00807440"/>
    <w:rsid w:val="0080749A"/>
    <w:rsid w:val="0080780E"/>
    <w:rsid w:val="0081016A"/>
    <w:rsid w:val="00810256"/>
    <w:rsid w:val="008103A4"/>
    <w:rsid w:val="00810897"/>
    <w:rsid w:val="00810A92"/>
    <w:rsid w:val="00810B18"/>
    <w:rsid w:val="00810C37"/>
    <w:rsid w:val="00810D5D"/>
    <w:rsid w:val="00810DDF"/>
    <w:rsid w:val="0081105E"/>
    <w:rsid w:val="00811173"/>
    <w:rsid w:val="008111B6"/>
    <w:rsid w:val="00811224"/>
    <w:rsid w:val="008113A5"/>
    <w:rsid w:val="008115C6"/>
    <w:rsid w:val="00811C76"/>
    <w:rsid w:val="00812672"/>
    <w:rsid w:val="0081267E"/>
    <w:rsid w:val="008128B9"/>
    <w:rsid w:val="00812949"/>
    <w:rsid w:val="00812AA8"/>
    <w:rsid w:val="00812E43"/>
    <w:rsid w:val="00813271"/>
    <w:rsid w:val="00813471"/>
    <w:rsid w:val="00813494"/>
    <w:rsid w:val="008138FF"/>
    <w:rsid w:val="00813AAF"/>
    <w:rsid w:val="00813EFC"/>
    <w:rsid w:val="008143D3"/>
    <w:rsid w:val="008146EF"/>
    <w:rsid w:val="00814791"/>
    <w:rsid w:val="00814AC3"/>
    <w:rsid w:val="00814DF8"/>
    <w:rsid w:val="0081507E"/>
    <w:rsid w:val="00815122"/>
    <w:rsid w:val="00815444"/>
    <w:rsid w:val="0081557B"/>
    <w:rsid w:val="0081590B"/>
    <w:rsid w:val="00815C64"/>
    <w:rsid w:val="008166FF"/>
    <w:rsid w:val="00816D9C"/>
    <w:rsid w:val="00816F8C"/>
    <w:rsid w:val="0081722D"/>
    <w:rsid w:val="00817A8B"/>
    <w:rsid w:val="00817CE7"/>
    <w:rsid w:val="00817CF7"/>
    <w:rsid w:val="00817D45"/>
    <w:rsid w:val="00817E5B"/>
    <w:rsid w:val="00820055"/>
    <w:rsid w:val="00820110"/>
    <w:rsid w:val="00820462"/>
    <w:rsid w:val="0082049A"/>
    <w:rsid w:val="008204E8"/>
    <w:rsid w:val="0082064A"/>
    <w:rsid w:val="00820AB5"/>
    <w:rsid w:val="00820AB6"/>
    <w:rsid w:val="00820E78"/>
    <w:rsid w:val="00820EA4"/>
    <w:rsid w:val="00820F25"/>
    <w:rsid w:val="00821087"/>
    <w:rsid w:val="008215B8"/>
    <w:rsid w:val="00821625"/>
    <w:rsid w:val="00821631"/>
    <w:rsid w:val="00821786"/>
    <w:rsid w:val="0082181D"/>
    <w:rsid w:val="00821D74"/>
    <w:rsid w:val="00821E71"/>
    <w:rsid w:val="00821F60"/>
    <w:rsid w:val="00822167"/>
    <w:rsid w:val="00822236"/>
    <w:rsid w:val="008223A0"/>
    <w:rsid w:val="008227DB"/>
    <w:rsid w:val="00822AD8"/>
    <w:rsid w:val="00822B0E"/>
    <w:rsid w:val="00822C2C"/>
    <w:rsid w:val="00822C96"/>
    <w:rsid w:val="00822D03"/>
    <w:rsid w:val="00822F1E"/>
    <w:rsid w:val="00823105"/>
    <w:rsid w:val="008232D3"/>
    <w:rsid w:val="00823337"/>
    <w:rsid w:val="008233F1"/>
    <w:rsid w:val="00823878"/>
    <w:rsid w:val="00823881"/>
    <w:rsid w:val="00823920"/>
    <w:rsid w:val="00824143"/>
    <w:rsid w:val="00824470"/>
    <w:rsid w:val="008244B4"/>
    <w:rsid w:val="008248C8"/>
    <w:rsid w:val="00824EB8"/>
    <w:rsid w:val="00824F74"/>
    <w:rsid w:val="00825001"/>
    <w:rsid w:val="008251E4"/>
    <w:rsid w:val="008252D2"/>
    <w:rsid w:val="0082540C"/>
    <w:rsid w:val="0082569D"/>
    <w:rsid w:val="008256ED"/>
    <w:rsid w:val="008258CE"/>
    <w:rsid w:val="0082594D"/>
    <w:rsid w:val="0082597A"/>
    <w:rsid w:val="00825C7C"/>
    <w:rsid w:val="0082600A"/>
    <w:rsid w:val="008261A7"/>
    <w:rsid w:val="00826A42"/>
    <w:rsid w:val="00826B0A"/>
    <w:rsid w:val="00826C5C"/>
    <w:rsid w:val="00826E0F"/>
    <w:rsid w:val="00826E6F"/>
    <w:rsid w:val="00826E76"/>
    <w:rsid w:val="008271D8"/>
    <w:rsid w:val="00827434"/>
    <w:rsid w:val="008278F7"/>
    <w:rsid w:val="00827979"/>
    <w:rsid w:val="00827B72"/>
    <w:rsid w:val="00827CFD"/>
    <w:rsid w:val="008300D9"/>
    <w:rsid w:val="00830294"/>
    <w:rsid w:val="008302E8"/>
    <w:rsid w:val="0083070A"/>
    <w:rsid w:val="00830733"/>
    <w:rsid w:val="0083085F"/>
    <w:rsid w:val="00830E79"/>
    <w:rsid w:val="00830ECA"/>
    <w:rsid w:val="00831071"/>
    <w:rsid w:val="008310B0"/>
    <w:rsid w:val="00831186"/>
    <w:rsid w:val="00831403"/>
    <w:rsid w:val="008316B3"/>
    <w:rsid w:val="008316C8"/>
    <w:rsid w:val="00831725"/>
    <w:rsid w:val="0083177C"/>
    <w:rsid w:val="00831852"/>
    <w:rsid w:val="00831EB5"/>
    <w:rsid w:val="00832048"/>
    <w:rsid w:val="00832144"/>
    <w:rsid w:val="008323D3"/>
    <w:rsid w:val="00832543"/>
    <w:rsid w:val="00832687"/>
    <w:rsid w:val="00832734"/>
    <w:rsid w:val="0083287E"/>
    <w:rsid w:val="00832949"/>
    <w:rsid w:val="008329CD"/>
    <w:rsid w:val="00832A1F"/>
    <w:rsid w:val="00832C0A"/>
    <w:rsid w:val="00832EA5"/>
    <w:rsid w:val="008331EB"/>
    <w:rsid w:val="00833286"/>
    <w:rsid w:val="008335D4"/>
    <w:rsid w:val="008335EB"/>
    <w:rsid w:val="00833738"/>
    <w:rsid w:val="0083392C"/>
    <w:rsid w:val="00833BD8"/>
    <w:rsid w:val="00833CFB"/>
    <w:rsid w:val="0083407B"/>
    <w:rsid w:val="0083430A"/>
    <w:rsid w:val="00834311"/>
    <w:rsid w:val="00834347"/>
    <w:rsid w:val="008347CF"/>
    <w:rsid w:val="00834B3A"/>
    <w:rsid w:val="00834B81"/>
    <w:rsid w:val="00834D05"/>
    <w:rsid w:val="00834D2B"/>
    <w:rsid w:val="00835031"/>
    <w:rsid w:val="00835045"/>
    <w:rsid w:val="008352A4"/>
    <w:rsid w:val="008355E6"/>
    <w:rsid w:val="00835A09"/>
    <w:rsid w:val="00835AB1"/>
    <w:rsid w:val="00835F4E"/>
    <w:rsid w:val="008365C0"/>
    <w:rsid w:val="00836D4E"/>
    <w:rsid w:val="00836D76"/>
    <w:rsid w:val="00836F55"/>
    <w:rsid w:val="008371AF"/>
    <w:rsid w:val="00837384"/>
    <w:rsid w:val="00837522"/>
    <w:rsid w:val="008375EF"/>
    <w:rsid w:val="0083773F"/>
    <w:rsid w:val="00837870"/>
    <w:rsid w:val="008379E1"/>
    <w:rsid w:val="00837BB6"/>
    <w:rsid w:val="00837D2D"/>
    <w:rsid w:val="00837D84"/>
    <w:rsid w:val="00837F14"/>
    <w:rsid w:val="00840121"/>
    <w:rsid w:val="0084023B"/>
    <w:rsid w:val="00840386"/>
    <w:rsid w:val="008405BA"/>
    <w:rsid w:val="008406EA"/>
    <w:rsid w:val="00840900"/>
    <w:rsid w:val="008409D9"/>
    <w:rsid w:val="00840C04"/>
    <w:rsid w:val="00840D13"/>
    <w:rsid w:val="00840EA8"/>
    <w:rsid w:val="008410DB"/>
    <w:rsid w:val="008411F0"/>
    <w:rsid w:val="0084140D"/>
    <w:rsid w:val="0084175C"/>
    <w:rsid w:val="008418E9"/>
    <w:rsid w:val="0084193E"/>
    <w:rsid w:val="00841D27"/>
    <w:rsid w:val="00841ED2"/>
    <w:rsid w:val="00841FEA"/>
    <w:rsid w:val="00842034"/>
    <w:rsid w:val="00842538"/>
    <w:rsid w:val="00842D03"/>
    <w:rsid w:val="00842E7C"/>
    <w:rsid w:val="00843281"/>
    <w:rsid w:val="00843583"/>
    <w:rsid w:val="00843608"/>
    <w:rsid w:val="0084360A"/>
    <w:rsid w:val="00843643"/>
    <w:rsid w:val="00843C39"/>
    <w:rsid w:val="00843E89"/>
    <w:rsid w:val="00843F5A"/>
    <w:rsid w:val="00843F9E"/>
    <w:rsid w:val="0084413D"/>
    <w:rsid w:val="008442B0"/>
    <w:rsid w:val="008442F3"/>
    <w:rsid w:val="008447B8"/>
    <w:rsid w:val="008449DE"/>
    <w:rsid w:val="00844AAD"/>
    <w:rsid w:val="00844B5B"/>
    <w:rsid w:val="00844C20"/>
    <w:rsid w:val="00844DDB"/>
    <w:rsid w:val="00844FC9"/>
    <w:rsid w:val="0084525E"/>
    <w:rsid w:val="008455A2"/>
    <w:rsid w:val="008459DB"/>
    <w:rsid w:val="00845B3B"/>
    <w:rsid w:val="00845B88"/>
    <w:rsid w:val="00845B96"/>
    <w:rsid w:val="00845D88"/>
    <w:rsid w:val="00845EB1"/>
    <w:rsid w:val="008461ED"/>
    <w:rsid w:val="00846797"/>
    <w:rsid w:val="008469E5"/>
    <w:rsid w:val="00846D61"/>
    <w:rsid w:val="008474E5"/>
    <w:rsid w:val="008476D7"/>
    <w:rsid w:val="00847856"/>
    <w:rsid w:val="008478D2"/>
    <w:rsid w:val="008478D3"/>
    <w:rsid w:val="00847921"/>
    <w:rsid w:val="00847C14"/>
    <w:rsid w:val="00847C67"/>
    <w:rsid w:val="00847FBF"/>
    <w:rsid w:val="00850075"/>
    <w:rsid w:val="00850109"/>
    <w:rsid w:val="0085015A"/>
    <w:rsid w:val="008501A9"/>
    <w:rsid w:val="00850282"/>
    <w:rsid w:val="00850498"/>
    <w:rsid w:val="008504F0"/>
    <w:rsid w:val="00850591"/>
    <w:rsid w:val="008505E1"/>
    <w:rsid w:val="008505EC"/>
    <w:rsid w:val="0085066C"/>
    <w:rsid w:val="008509E0"/>
    <w:rsid w:val="00850C2C"/>
    <w:rsid w:val="00850C6B"/>
    <w:rsid w:val="00850FBE"/>
    <w:rsid w:val="008510E2"/>
    <w:rsid w:val="008511AE"/>
    <w:rsid w:val="008511E8"/>
    <w:rsid w:val="00851469"/>
    <w:rsid w:val="00851CFB"/>
    <w:rsid w:val="00851D50"/>
    <w:rsid w:val="00852216"/>
    <w:rsid w:val="008522F2"/>
    <w:rsid w:val="00852354"/>
    <w:rsid w:val="008524F2"/>
    <w:rsid w:val="0085310D"/>
    <w:rsid w:val="00853111"/>
    <w:rsid w:val="008531A9"/>
    <w:rsid w:val="008531B0"/>
    <w:rsid w:val="008532C1"/>
    <w:rsid w:val="008533FA"/>
    <w:rsid w:val="00853954"/>
    <w:rsid w:val="00853980"/>
    <w:rsid w:val="00853A77"/>
    <w:rsid w:val="00853B25"/>
    <w:rsid w:val="0085427B"/>
    <w:rsid w:val="0085431F"/>
    <w:rsid w:val="008546BF"/>
    <w:rsid w:val="008547A4"/>
    <w:rsid w:val="00854A29"/>
    <w:rsid w:val="00854BC9"/>
    <w:rsid w:val="00854BE8"/>
    <w:rsid w:val="00854D3F"/>
    <w:rsid w:val="00855054"/>
    <w:rsid w:val="00855347"/>
    <w:rsid w:val="00855781"/>
    <w:rsid w:val="00855C4B"/>
    <w:rsid w:val="00855EF2"/>
    <w:rsid w:val="00855F01"/>
    <w:rsid w:val="00855F1C"/>
    <w:rsid w:val="00856004"/>
    <w:rsid w:val="00856177"/>
    <w:rsid w:val="008563CC"/>
    <w:rsid w:val="008564AA"/>
    <w:rsid w:val="00856AA0"/>
    <w:rsid w:val="00856CFA"/>
    <w:rsid w:val="00856D87"/>
    <w:rsid w:val="00856F71"/>
    <w:rsid w:val="008570E0"/>
    <w:rsid w:val="00857354"/>
    <w:rsid w:val="008573A4"/>
    <w:rsid w:val="00857541"/>
    <w:rsid w:val="00857600"/>
    <w:rsid w:val="00857BD3"/>
    <w:rsid w:val="00857C95"/>
    <w:rsid w:val="00857F73"/>
    <w:rsid w:val="0086092A"/>
    <w:rsid w:val="008609A9"/>
    <w:rsid w:val="00860A77"/>
    <w:rsid w:val="00860B94"/>
    <w:rsid w:val="00860DFC"/>
    <w:rsid w:val="00860F08"/>
    <w:rsid w:val="00861033"/>
    <w:rsid w:val="00861363"/>
    <w:rsid w:val="0086153B"/>
    <w:rsid w:val="008616E5"/>
    <w:rsid w:val="008617D3"/>
    <w:rsid w:val="00861919"/>
    <w:rsid w:val="00861B84"/>
    <w:rsid w:val="00861C20"/>
    <w:rsid w:val="0086247A"/>
    <w:rsid w:val="008624AE"/>
    <w:rsid w:val="008624BF"/>
    <w:rsid w:val="0086288B"/>
    <w:rsid w:val="008628CA"/>
    <w:rsid w:val="00862B1D"/>
    <w:rsid w:val="00862D21"/>
    <w:rsid w:val="00862D3D"/>
    <w:rsid w:val="00862FF4"/>
    <w:rsid w:val="00863269"/>
    <w:rsid w:val="00863625"/>
    <w:rsid w:val="008636BC"/>
    <w:rsid w:val="00863B75"/>
    <w:rsid w:val="0086440A"/>
    <w:rsid w:val="00864411"/>
    <w:rsid w:val="00864722"/>
    <w:rsid w:val="00864A23"/>
    <w:rsid w:val="00864C9B"/>
    <w:rsid w:val="00864D74"/>
    <w:rsid w:val="00864E34"/>
    <w:rsid w:val="008653C6"/>
    <w:rsid w:val="00865684"/>
    <w:rsid w:val="008659CB"/>
    <w:rsid w:val="008659F1"/>
    <w:rsid w:val="00865AFC"/>
    <w:rsid w:val="00865D42"/>
    <w:rsid w:val="00865DF0"/>
    <w:rsid w:val="0086608A"/>
    <w:rsid w:val="008660E2"/>
    <w:rsid w:val="00866368"/>
    <w:rsid w:val="00866532"/>
    <w:rsid w:val="008665F1"/>
    <w:rsid w:val="008665F5"/>
    <w:rsid w:val="00866698"/>
    <w:rsid w:val="008667C1"/>
    <w:rsid w:val="0086682F"/>
    <w:rsid w:val="00866948"/>
    <w:rsid w:val="00866B3C"/>
    <w:rsid w:val="00866BFD"/>
    <w:rsid w:val="00866ED5"/>
    <w:rsid w:val="00866FA7"/>
    <w:rsid w:val="0086774A"/>
    <w:rsid w:val="0086774E"/>
    <w:rsid w:val="00867908"/>
    <w:rsid w:val="00867A95"/>
    <w:rsid w:val="00867CF6"/>
    <w:rsid w:val="00867FA4"/>
    <w:rsid w:val="008700C4"/>
    <w:rsid w:val="008701D7"/>
    <w:rsid w:val="00870280"/>
    <w:rsid w:val="0087037D"/>
    <w:rsid w:val="00870904"/>
    <w:rsid w:val="008709DE"/>
    <w:rsid w:val="00870D47"/>
    <w:rsid w:val="00870D7D"/>
    <w:rsid w:val="00870E57"/>
    <w:rsid w:val="0087120C"/>
    <w:rsid w:val="00871459"/>
    <w:rsid w:val="008714F2"/>
    <w:rsid w:val="0087159B"/>
    <w:rsid w:val="008719B4"/>
    <w:rsid w:val="00871AF0"/>
    <w:rsid w:val="00871C76"/>
    <w:rsid w:val="00871E47"/>
    <w:rsid w:val="00871F5F"/>
    <w:rsid w:val="00871FAB"/>
    <w:rsid w:val="008725A0"/>
    <w:rsid w:val="00872969"/>
    <w:rsid w:val="00872C4D"/>
    <w:rsid w:val="00872FCE"/>
    <w:rsid w:val="0087342D"/>
    <w:rsid w:val="0087368A"/>
    <w:rsid w:val="008736D3"/>
    <w:rsid w:val="008739F1"/>
    <w:rsid w:val="008739FF"/>
    <w:rsid w:val="00873A59"/>
    <w:rsid w:val="00873D61"/>
    <w:rsid w:val="00873E7C"/>
    <w:rsid w:val="00873F90"/>
    <w:rsid w:val="0087401B"/>
    <w:rsid w:val="008740E7"/>
    <w:rsid w:val="008743C4"/>
    <w:rsid w:val="008747F1"/>
    <w:rsid w:val="00874977"/>
    <w:rsid w:val="00874C04"/>
    <w:rsid w:val="00874E45"/>
    <w:rsid w:val="00874FC2"/>
    <w:rsid w:val="00875272"/>
    <w:rsid w:val="0087551A"/>
    <w:rsid w:val="008755A9"/>
    <w:rsid w:val="00875756"/>
    <w:rsid w:val="0087589D"/>
    <w:rsid w:val="00875947"/>
    <w:rsid w:val="00875EAE"/>
    <w:rsid w:val="00876251"/>
    <w:rsid w:val="00876548"/>
    <w:rsid w:val="00876AC3"/>
    <w:rsid w:val="00876AD7"/>
    <w:rsid w:val="00876B1C"/>
    <w:rsid w:val="00876DD2"/>
    <w:rsid w:val="00876F17"/>
    <w:rsid w:val="008771E8"/>
    <w:rsid w:val="00877603"/>
    <w:rsid w:val="0087761E"/>
    <w:rsid w:val="008777AB"/>
    <w:rsid w:val="008778BF"/>
    <w:rsid w:val="00877F01"/>
    <w:rsid w:val="008800BA"/>
    <w:rsid w:val="00880133"/>
    <w:rsid w:val="00880169"/>
    <w:rsid w:val="0088026E"/>
    <w:rsid w:val="00880E25"/>
    <w:rsid w:val="008812D4"/>
    <w:rsid w:val="00881413"/>
    <w:rsid w:val="008814B7"/>
    <w:rsid w:val="00881D88"/>
    <w:rsid w:val="00882104"/>
    <w:rsid w:val="008823BF"/>
    <w:rsid w:val="00882931"/>
    <w:rsid w:val="00882A69"/>
    <w:rsid w:val="00882E5F"/>
    <w:rsid w:val="00882F3F"/>
    <w:rsid w:val="00883313"/>
    <w:rsid w:val="008838C8"/>
    <w:rsid w:val="00883A9C"/>
    <w:rsid w:val="00883D42"/>
    <w:rsid w:val="00883D60"/>
    <w:rsid w:val="00883D72"/>
    <w:rsid w:val="0088469C"/>
    <w:rsid w:val="00884B41"/>
    <w:rsid w:val="00884BFD"/>
    <w:rsid w:val="00884C51"/>
    <w:rsid w:val="00884F48"/>
    <w:rsid w:val="00884F71"/>
    <w:rsid w:val="0088520B"/>
    <w:rsid w:val="008854D3"/>
    <w:rsid w:val="0088552C"/>
    <w:rsid w:val="0088557B"/>
    <w:rsid w:val="00885812"/>
    <w:rsid w:val="008859EC"/>
    <w:rsid w:val="00885A16"/>
    <w:rsid w:val="00885AFA"/>
    <w:rsid w:val="00885CF8"/>
    <w:rsid w:val="008861F5"/>
    <w:rsid w:val="00886732"/>
    <w:rsid w:val="00886928"/>
    <w:rsid w:val="0088692E"/>
    <w:rsid w:val="00886CCB"/>
    <w:rsid w:val="00886DB9"/>
    <w:rsid w:val="00886F82"/>
    <w:rsid w:val="00886FF3"/>
    <w:rsid w:val="008872DF"/>
    <w:rsid w:val="008876CA"/>
    <w:rsid w:val="00887717"/>
    <w:rsid w:val="00887FBD"/>
    <w:rsid w:val="00890035"/>
    <w:rsid w:val="00890075"/>
    <w:rsid w:val="008900F5"/>
    <w:rsid w:val="00890109"/>
    <w:rsid w:val="0089010E"/>
    <w:rsid w:val="00890113"/>
    <w:rsid w:val="008904CF"/>
    <w:rsid w:val="008906D3"/>
    <w:rsid w:val="0089078A"/>
    <w:rsid w:val="008907E9"/>
    <w:rsid w:val="008908CE"/>
    <w:rsid w:val="00890D6F"/>
    <w:rsid w:val="00891167"/>
    <w:rsid w:val="008912EF"/>
    <w:rsid w:val="00891439"/>
    <w:rsid w:val="00891520"/>
    <w:rsid w:val="008917C0"/>
    <w:rsid w:val="00891EFD"/>
    <w:rsid w:val="00892112"/>
    <w:rsid w:val="0089228E"/>
    <w:rsid w:val="0089251A"/>
    <w:rsid w:val="00892812"/>
    <w:rsid w:val="00892832"/>
    <w:rsid w:val="00892E34"/>
    <w:rsid w:val="0089322F"/>
    <w:rsid w:val="008936A9"/>
    <w:rsid w:val="00893952"/>
    <w:rsid w:val="008939AE"/>
    <w:rsid w:val="00893ADB"/>
    <w:rsid w:val="00893C48"/>
    <w:rsid w:val="00893C85"/>
    <w:rsid w:val="0089403E"/>
    <w:rsid w:val="0089413C"/>
    <w:rsid w:val="008941CE"/>
    <w:rsid w:val="008944FE"/>
    <w:rsid w:val="00894670"/>
    <w:rsid w:val="0089488F"/>
    <w:rsid w:val="0089494D"/>
    <w:rsid w:val="00894B4C"/>
    <w:rsid w:val="00894EB8"/>
    <w:rsid w:val="00894FAC"/>
    <w:rsid w:val="0089503C"/>
    <w:rsid w:val="0089545F"/>
    <w:rsid w:val="008954B1"/>
    <w:rsid w:val="0089574D"/>
    <w:rsid w:val="00895A9A"/>
    <w:rsid w:val="00895ADA"/>
    <w:rsid w:val="00895C70"/>
    <w:rsid w:val="00895DF8"/>
    <w:rsid w:val="00895E0D"/>
    <w:rsid w:val="0089615F"/>
    <w:rsid w:val="008962DD"/>
    <w:rsid w:val="00896316"/>
    <w:rsid w:val="00896325"/>
    <w:rsid w:val="0089644E"/>
    <w:rsid w:val="008964D8"/>
    <w:rsid w:val="00896553"/>
    <w:rsid w:val="008968B7"/>
    <w:rsid w:val="00896993"/>
    <w:rsid w:val="00896B22"/>
    <w:rsid w:val="0089704A"/>
    <w:rsid w:val="00897062"/>
    <w:rsid w:val="00897288"/>
    <w:rsid w:val="00897A73"/>
    <w:rsid w:val="00897CFA"/>
    <w:rsid w:val="00897F6C"/>
    <w:rsid w:val="00897FBD"/>
    <w:rsid w:val="008A035A"/>
    <w:rsid w:val="008A04C7"/>
    <w:rsid w:val="008A0A27"/>
    <w:rsid w:val="008A0CDF"/>
    <w:rsid w:val="008A126A"/>
    <w:rsid w:val="008A12B1"/>
    <w:rsid w:val="008A158D"/>
    <w:rsid w:val="008A15AC"/>
    <w:rsid w:val="008A17A4"/>
    <w:rsid w:val="008A1877"/>
    <w:rsid w:val="008A1CB4"/>
    <w:rsid w:val="008A1F03"/>
    <w:rsid w:val="008A1F0D"/>
    <w:rsid w:val="008A1FCA"/>
    <w:rsid w:val="008A21AE"/>
    <w:rsid w:val="008A2261"/>
    <w:rsid w:val="008A27E7"/>
    <w:rsid w:val="008A2C72"/>
    <w:rsid w:val="008A2C73"/>
    <w:rsid w:val="008A2CAF"/>
    <w:rsid w:val="008A2D2A"/>
    <w:rsid w:val="008A2DDE"/>
    <w:rsid w:val="008A3037"/>
    <w:rsid w:val="008A30A4"/>
    <w:rsid w:val="008A361E"/>
    <w:rsid w:val="008A3694"/>
    <w:rsid w:val="008A3B6F"/>
    <w:rsid w:val="008A3E69"/>
    <w:rsid w:val="008A3E9B"/>
    <w:rsid w:val="008A3F45"/>
    <w:rsid w:val="008A401F"/>
    <w:rsid w:val="008A4045"/>
    <w:rsid w:val="008A40B1"/>
    <w:rsid w:val="008A42A6"/>
    <w:rsid w:val="008A42F9"/>
    <w:rsid w:val="008A4332"/>
    <w:rsid w:val="008A4798"/>
    <w:rsid w:val="008A4ADA"/>
    <w:rsid w:val="008A4E9A"/>
    <w:rsid w:val="008A4F1B"/>
    <w:rsid w:val="008A4FC2"/>
    <w:rsid w:val="008A51D8"/>
    <w:rsid w:val="008A553D"/>
    <w:rsid w:val="008A5845"/>
    <w:rsid w:val="008A5B00"/>
    <w:rsid w:val="008A615E"/>
    <w:rsid w:val="008A61AE"/>
    <w:rsid w:val="008A65BA"/>
    <w:rsid w:val="008A69FF"/>
    <w:rsid w:val="008A6BFD"/>
    <w:rsid w:val="008A6C18"/>
    <w:rsid w:val="008A6FF2"/>
    <w:rsid w:val="008A7063"/>
    <w:rsid w:val="008A7367"/>
    <w:rsid w:val="008A7CE4"/>
    <w:rsid w:val="008A7D44"/>
    <w:rsid w:val="008A7DD8"/>
    <w:rsid w:val="008A7EB0"/>
    <w:rsid w:val="008A7FF1"/>
    <w:rsid w:val="008A7FF2"/>
    <w:rsid w:val="008B0144"/>
    <w:rsid w:val="008B069A"/>
    <w:rsid w:val="008B080D"/>
    <w:rsid w:val="008B08A3"/>
    <w:rsid w:val="008B08BB"/>
    <w:rsid w:val="008B0AA8"/>
    <w:rsid w:val="008B0D69"/>
    <w:rsid w:val="008B0F92"/>
    <w:rsid w:val="008B105E"/>
    <w:rsid w:val="008B16FD"/>
    <w:rsid w:val="008B1816"/>
    <w:rsid w:val="008B1B44"/>
    <w:rsid w:val="008B1C32"/>
    <w:rsid w:val="008B1E0B"/>
    <w:rsid w:val="008B285B"/>
    <w:rsid w:val="008B2994"/>
    <w:rsid w:val="008B29A4"/>
    <w:rsid w:val="008B2A04"/>
    <w:rsid w:val="008B2A75"/>
    <w:rsid w:val="008B2A8A"/>
    <w:rsid w:val="008B2D47"/>
    <w:rsid w:val="008B2D94"/>
    <w:rsid w:val="008B2EB7"/>
    <w:rsid w:val="008B2EBC"/>
    <w:rsid w:val="008B2FF2"/>
    <w:rsid w:val="008B3492"/>
    <w:rsid w:val="008B3680"/>
    <w:rsid w:val="008B3818"/>
    <w:rsid w:val="008B38A2"/>
    <w:rsid w:val="008B395E"/>
    <w:rsid w:val="008B3E45"/>
    <w:rsid w:val="008B3F06"/>
    <w:rsid w:val="008B3F3F"/>
    <w:rsid w:val="008B3F73"/>
    <w:rsid w:val="008B41B1"/>
    <w:rsid w:val="008B45FF"/>
    <w:rsid w:val="008B4BE5"/>
    <w:rsid w:val="008B4DD2"/>
    <w:rsid w:val="008B4FD1"/>
    <w:rsid w:val="008B50D6"/>
    <w:rsid w:val="008B50F0"/>
    <w:rsid w:val="008B528D"/>
    <w:rsid w:val="008B56FF"/>
    <w:rsid w:val="008B5ADC"/>
    <w:rsid w:val="008B5B01"/>
    <w:rsid w:val="008B5D7B"/>
    <w:rsid w:val="008B5DFE"/>
    <w:rsid w:val="008B5E79"/>
    <w:rsid w:val="008B6428"/>
    <w:rsid w:val="008B64D4"/>
    <w:rsid w:val="008B6588"/>
    <w:rsid w:val="008B69E8"/>
    <w:rsid w:val="008B6C61"/>
    <w:rsid w:val="008B6F21"/>
    <w:rsid w:val="008B6F5F"/>
    <w:rsid w:val="008B6F96"/>
    <w:rsid w:val="008B71CF"/>
    <w:rsid w:val="008B71F3"/>
    <w:rsid w:val="008B7781"/>
    <w:rsid w:val="008B784A"/>
    <w:rsid w:val="008B7C19"/>
    <w:rsid w:val="008B7D7F"/>
    <w:rsid w:val="008C051B"/>
    <w:rsid w:val="008C057D"/>
    <w:rsid w:val="008C0592"/>
    <w:rsid w:val="008C079B"/>
    <w:rsid w:val="008C09C5"/>
    <w:rsid w:val="008C0C3D"/>
    <w:rsid w:val="008C104A"/>
    <w:rsid w:val="008C131C"/>
    <w:rsid w:val="008C1610"/>
    <w:rsid w:val="008C174C"/>
    <w:rsid w:val="008C269F"/>
    <w:rsid w:val="008C28DF"/>
    <w:rsid w:val="008C296A"/>
    <w:rsid w:val="008C2EF9"/>
    <w:rsid w:val="008C2F92"/>
    <w:rsid w:val="008C3351"/>
    <w:rsid w:val="008C3402"/>
    <w:rsid w:val="008C34C7"/>
    <w:rsid w:val="008C356E"/>
    <w:rsid w:val="008C3671"/>
    <w:rsid w:val="008C39DA"/>
    <w:rsid w:val="008C40CE"/>
    <w:rsid w:val="008C46CF"/>
    <w:rsid w:val="008C4882"/>
    <w:rsid w:val="008C537B"/>
    <w:rsid w:val="008C5AE7"/>
    <w:rsid w:val="008C5ED2"/>
    <w:rsid w:val="008C5F54"/>
    <w:rsid w:val="008C5FB7"/>
    <w:rsid w:val="008C619E"/>
    <w:rsid w:val="008C6406"/>
    <w:rsid w:val="008C6414"/>
    <w:rsid w:val="008C651A"/>
    <w:rsid w:val="008C6564"/>
    <w:rsid w:val="008C663A"/>
    <w:rsid w:val="008C66E7"/>
    <w:rsid w:val="008C6C9A"/>
    <w:rsid w:val="008C6E0C"/>
    <w:rsid w:val="008C6E7A"/>
    <w:rsid w:val="008C705E"/>
    <w:rsid w:val="008C70FD"/>
    <w:rsid w:val="008C783D"/>
    <w:rsid w:val="008C7CD9"/>
    <w:rsid w:val="008D00E2"/>
    <w:rsid w:val="008D07B8"/>
    <w:rsid w:val="008D097D"/>
    <w:rsid w:val="008D0FEB"/>
    <w:rsid w:val="008D123C"/>
    <w:rsid w:val="008D124A"/>
    <w:rsid w:val="008D15AB"/>
    <w:rsid w:val="008D167B"/>
    <w:rsid w:val="008D192A"/>
    <w:rsid w:val="008D1ECE"/>
    <w:rsid w:val="008D21BB"/>
    <w:rsid w:val="008D2B3D"/>
    <w:rsid w:val="008D2CF2"/>
    <w:rsid w:val="008D3265"/>
    <w:rsid w:val="008D32CE"/>
    <w:rsid w:val="008D33BA"/>
    <w:rsid w:val="008D35C7"/>
    <w:rsid w:val="008D370C"/>
    <w:rsid w:val="008D3734"/>
    <w:rsid w:val="008D3F7A"/>
    <w:rsid w:val="008D4264"/>
    <w:rsid w:val="008D464E"/>
    <w:rsid w:val="008D492F"/>
    <w:rsid w:val="008D4DA2"/>
    <w:rsid w:val="008D537A"/>
    <w:rsid w:val="008D56A4"/>
    <w:rsid w:val="008D5705"/>
    <w:rsid w:val="008D58B3"/>
    <w:rsid w:val="008D5A94"/>
    <w:rsid w:val="008D5BEA"/>
    <w:rsid w:val="008D5E5A"/>
    <w:rsid w:val="008D5F78"/>
    <w:rsid w:val="008D6033"/>
    <w:rsid w:val="008D674D"/>
    <w:rsid w:val="008D696E"/>
    <w:rsid w:val="008D6CA9"/>
    <w:rsid w:val="008D6DFF"/>
    <w:rsid w:val="008D6F82"/>
    <w:rsid w:val="008D73B7"/>
    <w:rsid w:val="008D743A"/>
    <w:rsid w:val="008D7494"/>
    <w:rsid w:val="008D770B"/>
    <w:rsid w:val="008D77AA"/>
    <w:rsid w:val="008D77C7"/>
    <w:rsid w:val="008D7981"/>
    <w:rsid w:val="008D7AFB"/>
    <w:rsid w:val="008D7B1B"/>
    <w:rsid w:val="008D7CF0"/>
    <w:rsid w:val="008D7ECF"/>
    <w:rsid w:val="008D7EFC"/>
    <w:rsid w:val="008E005F"/>
    <w:rsid w:val="008E045D"/>
    <w:rsid w:val="008E05CD"/>
    <w:rsid w:val="008E05F7"/>
    <w:rsid w:val="008E06DB"/>
    <w:rsid w:val="008E08F7"/>
    <w:rsid w:val="008E09C1"/>
    <w:rsid w:val="008E0BD7"/>
    <w:rsid w:val="008E0C2C"/>
    <w:rsid w:val="008E0FEE"/>
    <w:rsid w:val="008E1482"/>
    <w:rsid w:val="008E14E6"/>
    <w:rsid w:val="008E1D34"/>
    <w:rsid w:val="008E2318"/>
    <w:rsid w:val="008E23AB"/>
    <w:rsid w:val="008E29A2"/>
    <w:rsid w:val="008E2BEB"/>
    <w:rsid w:val="008E2D63"/>
    <w:rsid w:val="008E2E05"/>
    <w:rsid w:val="008E2F5B"/>
    <w:rsid w:val="008E2FC7"/>
    <w:rsid w:val="008E30CC"/>
    <w:rsid w:val="008E3130"/>
    <w:rsid w:val="008E3180"/>
    <w:rsid w:val="008E33A0"/>
    <w:rsid w:val="008E33F7"/>
    <w:rsid w:val="008E349D"/>
    <w:rsid w:val="008E34CB"/>
    <w:rsid w:val="008E38EA"/>
    <w:rsid w:val="008E39D5"/>
    <w:rsid w:val="008E3A03"/>
    <w:rsid w:val="008E3CF3"/>
    <w:rsid w:val="008E3FD8"/>
    <w:rsid w:val="008E44C7"/>
    <w:rsid w:val="008E462B"/>
    <w:rsid w:val="008E466D"/>
    <w:rsid w:val="008E47E7"/>
    <w:rsid w:val="008E4E23"/>
    <w:rsid w:val="008E4F2C"/>
    <w:rsid w:val="008E5032"/>
    <w:rsid w:val="008E51E5"/>
    <w:rsid w:val="008E532F"/>
    <w:rsid w:val="008E5392"/>
    <w:rsid w:val="008E53DD"/>
    <w:rsid w:val="008E5593"/>
    <w:rsid w:val="008E56E9"/>
    <w:rsid w:val="008E5918"/>
    <w:rsid w:val="008E5AD7"/>
    <w:rsid w:val="008E5C1F"/>
    <w:rsid w:val="008E604C"/>
    <w:rsid w:val="008E7307"/>
    <w:rsid w:val="008E73C5"/>
    <w:rsid w:val="008E7489"/>
    <w:rsid w:val="008E74E1"/>
    <w:rsid w:val="008E755B"/>
    <w:rsid w:val="008E757E"/>
    <w:rsid w:val="008E7845"/>
    <w:rsid w:val="008E7854"/>
    <w:rsid w:val="008E7958"/>
    <w:rsid w:val="008E7B89"/>
    <w:rsid w:val="008E7CE7"/>
    <w:rsid w:val="008E7DEC"/>
    <w:rsid w:val="008E7E54"/>
    <w:rsid w:val="008F0021"/>
    <w:rsid w:val="008F0305"/>
    <w:rsid w:val="008F03B0"/>
    <w:rsid w:val="008F0746"/>
    <w:rsid w:val="008F0AAA"/>
    <w:rsid w:val="008F0AEF"/>
    <w:rsid w:val="008F10B6"/>
    <w:rsid w:val="008F1316"/>
    <w:rsid w:val="008F180A"/>
    <w:rsid w:val="008F1878"/>
    <w:rsid w:val="008F198C"/>
    <w:rsid w:val="008F1AB3"/>
    <w:rsid w:val="008F1B2B"/>
    <w:rsid w:val="008F1CED"/>
    <w:rsid w:val="008F1D23"/>
    <w:rsid w:val="008F1DD7"/>
    <w:rsid w:val="008F2074"/>
    <w:rsid w:val="008F2141"/>
    <w:rsid w:val="008F2E09"/>
    <w:rsid w:val="008F31D0"/>
    <w:rsid w:val="008F3204"/>
    <w:rsid w:val="008F331F"/>
    <w:rsid w:val="008F3959"/>
    <w:rsid w:val="008F3CCB"/>
    <w:rsid w:val="008F3EBB"/>
    <w:rsid w:val="008F42DE"/>
    <w:rsid w:val="008F438F"/>
    <w:rsid w:val="008F441B"/>
    <w:rsid w:val="008F4C03"/>
    <w:rsid w:val="008F4C1E"/>
    <w:rsid w:val="008F4F4A"/>
    <w:rsid w:val="008F5086"/>
    <w:rsid w:val="008F5184"/>
    <w:rsid w:val="008F51D9"/>
    <w:rsid w:val="008F524E"/>
    <w:rsid w:val="008F5510"/>
    <w:rsid w:val="008F5BD7"/>
    <w:rsid w:val="008F5BE5"/>
    <w:rsid w:val="008F5CA6"/>
    <w:rsid w:val="008F60A5"/>
    <w:rsid w:val="008F6359"/>
    <w:rsid w:val="008F63C8"/>
    <w:rsid w:val="008F66B5"/>
    <w:rsid w:val="008F6762"/>
    <w:rsid w:val="008F69B5"/>
    <w:rsid w:val="008F69C5"/>
    <w:rsid w:val="008F6B74"/>
    <w:rsid w:val="008F708D"/>
    <w:rsid w:val="008F745C"/>
    <w:rsid w:val="008F7472"/>
    <w:rsid w:val="008F76EF"/>
    <w:rsid w:val="008F789A"/>
    <w:rsid w:val="008F793D"/>
    <w:rsid w:val="008F7A7C"/>
    <w:rsid w:val="008F7BE6"/>
    <w:rsid w:val="008F7D53"/>
    <w:rsid w:val="008F7FB9"/>
    <w:rsid w:val="008F7FC1"/>
    <w:rsid w:val="00900115"/>
    <w:rsid w:val="00900349"/>
    <w:rsid w:val="00900626"/>
    <w:rsid w:val="0090087A"/>
    <w:rsid w:val="00900B75"/>
    <w:rsid w:val="00900BE4"/>
    <w:rsid w:val="00900C53"/>
    <w:rsid w:val="00900F29"/>
    <w:rsid w:val="00900F8F"/>
    <w:rsid w:val="0090122C"/>
    <w:rsid w:val="009012FD"/>
    <w:rsid w:val="00901A80"/>
    <w:rsid w:val="0090201F"/>
    <w:rsid w:val="009028B5"/>
    <w:rsid w:val="00902C5D"/>
    <w:rsid w:val="00902C7C"/>
    <w:rsid w:val="00902E57"/>
    <w:rsid w:val="0090304F"/>
    <w:rsid w:val="009031EA"/>
    <w:rsid w:val="0090323E"/>
    <w:rsid w:val="00903406"/>
    <w:rsid w:val="00903553"/>
    <w:rsid w:val="00903ADD"/>
    <w:rsid w:val="00903BDA"/>
    <w:rsid w:val="00904097"/>
    <w:rsid w:val="00904554"/>
    <w:rsid w:val="00904737"/>
    <w:rsid w:val="00904798"/>
    <w:rsid w:val="0090489E"/>
    <w:rsid w:val="0090499B"/>
    <w:rsid w:val="00904C50"/>
    <w:rsid w:val="00905016"/>
    <w:rsid w:val="0090559D"/>
    <w:rsid w:val="00905846"/>
    <w:rsid w:val="0090584C"/>
    <w:rsid w:val="00905F10"/>
    <w:rsid w:val="00906018"/>
    <w:rsid w:val="009060C2"/>
    <w:rsid w:val="00906734"/>
    <w:rsid w:val="00906C66"/>
    <w:rsid w:val="00906C6F"/>
    <w:rsid w:val="009076C9"/>
    <w:rsid w:val="00907883"/>
    <w:rsid w:val="009078FE"/>
    <w:rsid w:val="00907B7B"/>
    <w:rsid w:val="00907D93"/>
    <w:rsid w:val="00907EC9"/>
    <w:rsid w:val="0091014A"/>
    <w:rsid w:val="009104D4"/>
    <w:rsid w:val="009107CE"/>
    <w:rsid w:val="00910A26"/>
    <w:rsid w:val="00910C78"/>
    <w:rsid w:val="009112C8"/>
    <w:rsid w:val="00911B46"/>
    <w:rsid w:val="00911B91"/>
    <w:rsid w:val="00911CD0"/>
    <w:rsid w:val="00911D19"/>
    <w:rsid w:val="00911E02"/>
    <w:rsid w:val="00911F60"/>
    <w:rsid w:val="00912301"/>
    <w:rsid w:val="009125AA"/>
    <w:rsid w:val="0091270D"/>
    <w:rsid w:val="00912E44"/>
    <w:rsid w:val="00912E4B"/>
    <w:rsid w:val="00912EEB"/>
    <w:rsid w:val="00912FC1"/>
    <w:rsid w:val="00912FEE"/>
    <w:rsid w:val="00913643"/>
    <w:rsid w:val="009136BD"/>
    <w:rsid w:val="00913B8C"/>
    <w:rsid w:val="00913BA1"/>
    <w:rsid w:val="00913D5A"/>
    <w:rsid w:val="00913E2F"/>
    <w:rsid w:val="00914091"/>
    <w:rsid w:val="009145E8"/>
    <w:rsid w:val="009148E3"/>
    <w:rsid w:val="00914BA2"/>
    <w:rsid w:val="00914D03"/>
    <w:rsid w:val="00914D91"/>
    <w:rsid w:val="00914E09"/>
    <w:rsid w:val="00914E48"/>
    <w:rsid w:val="00914E4E"/>
    <w:rsid w:val="00914F30"/>
    <w:rsid w:val="00914F8D"/>
    <w:rsid w:val="00914FA5"/>
    <w:rsid w:val="0091558F"/>
    <w:rsid w:val="009156EE"/>
    <w:rsid w:val="009156F3"/>
    <w:rsid w:val="00915878"/>
    <w:rsid w:val="00915967"/>
    <w:rsid w:val="00915B0A"/>
    <w:rsid w:val="00915C29"/>
    <w:rsid w:val="00915C35"/>
    <w:rsid w:val="00915CDA"/>
    <w:rsid w:val="00915F47"/>
    <w:rsid w:val="00915F50"/>
    <w:rsid w:val="00915F92"/>
    <w:rsid w:val="00916219"/>
    <w:rsid w:val="00916722"/>
    <w:rsid w:val="0091689F"/>
    <w:rsid w:val="009169DF"/>
    <w:rsid w:val="00916A84"/>
    <w:rsid w:val="00916B8C"/>
    <w:rsid w:val="00916C63"/>
    <w:rsid w:val="00916C9A"/>
    <w:rsid w:val="00917743"/>
    <w:rsid w:val="0091779F"/>
    <w:rsid w:val="009178D1"/>
    <w:rsid w:val="00917FA3"/>
    <w:rsid w:val="00920192"/>
    <w:rsid w:val="00920616"/>
    <w:rsid w:val="00920A78"/>
    <w:rsid w:val="00920D8D"/>
    <w:rsid w:val="00920E07"/>
    <w:rsid w:val="00920F96"/>
    <w:rsid w:val="009211FE"/>
    <w:rsid w:val="0092135A"/>
    <w:rsid w:val="009219FD"/>
    <w:rsid w:val="00921AE8"/>
    <w:rsid w:val="00921C49"/>
    <w:rsid w:val="00921EDC"/>
    <w:rsid w:val="00922392"/>
    <w:rsid w:val="009224A9"/>
    <w:rsid w:val="009226D3"/>
    <w:rsid w:val="00922D49"/>
    <w:rsid w:val="009230AC"/>
    <w:rsid w:val="009231A7"/>
    <w:rsid w:val="0092320A"/>
    <w:rsid w:val="00923457"/>
    <w:rsid w:val="009235D5"/>
    <w:rsid w:val="00923715"/>
    <w:rsid w:val="00923787"/>
    <w:rsid w:val="00923E31"/>
    <w:rsid w:val="00923E8B"/>
    <w:rsid w:val="0092439F"/>
    <w:rsid w:val="009245A8"/>
    <w:rsid w:val="009245CB"/>
    <w:rsid w:val="00924644"/>
    <w:rsid w:val="00924F6F"/>
    <w:rsid w:val="00924FEC"/>
    <w:rsid w:val="00925107"/>
    <w:rsid w:val="00925409"/>
    <w:rsid w:val="00925458"/>
    <w:rsid w:val="009257B7"/>
    <w:rsid w:val="009257CA"/>
    <w:rsid w:val="00925880"/>
    <w:rsid w:val="00925AAE"/>
    <w:rsid w:val="00925EE2"/>
    <w:rsid w:val="009262D9"/>
    <w:rsid w:val="00926550"/>
    <w:rsid w:val="009266E5"/>
    <w:rsid w:val="00926730"/>
    <w:rsid w:val="00926976"/>
    <w:rsid w:val="00926C13"/>
    <w:rsid w:val="009270D2"/>
    <w:rsid w:val="009270E4"/>
    <w:rsid w:val="00927316"/>
    <w:rsid w:val="00927384"/>
    <w:rsid w:val="009274A3"/>
    <w:rsid w:val="009274C8"/>
    <w:rsid w:val="00927615"/>
    <w:rsid w:val="00927633"/>
    <w:rsid w:val="009278D0"/>
    <w:rsid w:val="009279BD"/>
    <w:rsid w:val="00927A7B"/>
    <w:rsid w:val="00927D71"/>
    <w:rsid w:val="00927DFF"/>
    <w:rsid w:val="0093008F"/>
    <w:rsid w:val="0093030F"/>
    <w:rsid w:val="00930571"/>
    <w:rsid w:val="00930705"/>
    <w:rsid w:val="0093073C"/>
    <w:rsid w:val="00930B4B"/>
    <w:rsid w:val="00930E32"/>
    <w:rsid w:val="00930E51"/>
    <w:rsid w:val="00930E98"/>
    <w:rsid w:val="00930FE7"/>
    <w:rsid w:val="00931353"/>
    <w:rsid w:val="009313E5"/>
    <w:rsid w:val="0093144A"/>
    <w:rsid w:val="009314A9"/>
    <w:rsid w:val="009315B8"/>
    <w:rsid w:val="00931DF8"/>
    <w:rsid w:val="0093208E"/>
    <w:rsid w:val="0093215B"/>
    <w:rsid w:val="00932384"/>
    <w:rsid w:val="0093268A"/>
    <w:rsid w:val="00932706"/>
    <w:rsid w:val="0093275E"/>
    <w:rsid w:val="009328E6"/>
    <w:rsid w:val="00932ABE"/>
    <w:rsid w:val="00932B00"/>
    <w:rsid w:val="00932BA2"/>
    <w:rsid w:val="00932CF3"/>
    <w:rsid w:val="00932D5C"/>
    <w:rsid w:val="00932F2A"/>
    <w:rsid w:val="00932FD0"/>
    <w:rsid w:val="009332C3"/>
    <w:rsid w:val="009335E8"/>
    <w:rsid w:val="00933E33"/>
    <w:rsid w:val="00934D8D"/>
    <w:rsid w:val="00934E5F"/>
    <w:rsid w:val="009350D6"/>
    <w:rsid w:val="00935261"/>
    <w:rsid w:val="009354D5"/>
    <w:rsid w:val="0093572B"/>
    <w:rsid w:val="00935853"/>
    <w:rsid w:val="00935948"/>
    <w:rsid w:val="009359E4"/>
    <w:rsid w:val="00935AF8"/>
    <w:rsid w:val="00935F54"/>
    <w:rsid w:val="0093600D"/>
    <w:rsid w:val="0093633C"/>
    <w:rsid w:val="0093657E"/>
    <w:rsid w:val="009368EE"/>
    <w:rsid w:val="00936C5D"/>
    <w:rsid w:val="00936D30"/>
    <w:rsid w:val="00936E5A"/>
    <w:rsid w:val="00937628"/>
    <w:rsid w:val="00937665"/>
    <w:rsid w:val="00937868"/>
    <w:rsid w:val="00937A72"/>
    <w:rsid w:val="00937AB0"/>
    <w:rsid w:val="00937B79"/>
    <w:rsid w:val="00937D51"/>
    <w:rsid w:val="009400B1"/>
    <w:rsid w:val="0094025C"/>
    <w:rsid w:val="0094060B"/>
    <w:rsid w:val="0094064D"/>
    <w:rsid w:val="009407EE"/>
    <w:rsid w:val="00940897"/>
    <w:rsid w:val="00940B77"/>
    <w:rsid w:val="00940DD6"/>
    <w:rsid w:val="009414EC"/>
    <w:rsid w:val="0094164D"/>
    <w:rsid w:val="0094176B"/>
    <w:rsid w:val="009417DB"/>
    <w:rsid w:val="009417DD"/>
    <w:rsid w:val="00941A06"/>
    <w:rsid w:val="00941ED2"/>
    <w:rsid w:val="00941F9B"/>
    <w:rsid w:val="009426F3"/>
    <w:rsid w:val="009427D7"/>
    <w:rsid w:val="00942C4B"/>
    <w:rsid w:val="0094319A"/>
    <w:rsid w:val="009433B7"/>
    <w:rsid w:val="009438B0"/>
    <w:rsid w:val="00943D70"/>
    <w:rsid w:val="00944033"/>
    <w:rsid w:val="00944099"/>
    <w:rsid w:val="0094422F"/>
    <w:rsid w:val="00944331"/>
    <w:rsid w:val="00944350"/>
    <w:rsid w:val="009443B1"/>
    <w:rsid w:val="009445EB"/>
    <w:rsid w:val="00945014"/>
    <w:rsid w:val="00945076"/>
    <w:rsid w:val="009451E2"/>
    <w:rsid w:val="0094553B"/>
    <w:rsid w:val="009455AD"/>
    <w:rsid w:val="00945A68"/>
    <w:rsid w:val="00945B5D"/>
    <w:rsid w:val="00946265"/>
    <w:rsid w:val="009466E3"/>
    <w:rsid w:val="009467BC"/>
    <w:rsid w:val="00946A51"/>
    <w:rsid w:val="00946BF3"/>
    <w:rsid w:val="00946CB9"/>
    <w:rsid w:val="00946D65"/>
    <w:rsid w:val="00946FBB"/>
    <w:rsid w:val="009471A6"/>
    <w:rsid w:val="009471B5"/>
    <w:rsid w:val="00947469"/>
    <w:rsid w:val="00947486"/>
    <w:rsid w:val="009477CB"/>
    <w:rsid w:val="00947837"/>
    <w:rsid w:val="009478BA"/>
    <w:rsid w:val="009479DF"/>
    <w:rsid w:val="00947AD9"/>
    <w:rsid w:val="00947EBF"/>
    <w:rsid w:val="00947F84"/>
    <w:rsid w:val="00950549"/>
    <w:rsid w:val="0095096A"/>
    <w:rsid w:val="00950B74"/>
    <w:rsid w:val="00950B75"/>
    <w:rsid w:val="00950BCC"/>
    <w:rsid w:val="00950E09"/>
    <w:rsid w:val="00950F60"/>
    <w:rsid w:val="00950F67"/>
    <w:rsid w:val="00950F89"/>
    <w:rsid w:val="009510D2"/>
    <w:rsid w:val="009514F0"/>
    <w:rsid w:val="009517FF"/>
    <w:rsid w:val="00951862"/>
    <w:rsid w:val="00951B33"/>
    <w:rsid w:val="00951BE7"/>
    <w:rsid w:val="00951DEF"/>
    <w:rsid w:val="00951F21"/>
    <w:rsid w:val="00952153"/>
    <w:rsid w:val="0095254F"/>
    <w:rsid w:val="00952DDA"/>
    <w:rsid w:val="00952E8B"/>
    <w:rsid w:val="00953326"/>
    <w:rsid w:val="00953604"/>
    <w:rsid w:val="00953993"/>
    <w:rsid w:val="00953C80"/>
    <w:rsid w:val="00953E62"/>
    <w:rsid w:val="00954233"/>
    <w:rsid w:val="00954244"/>
    <w:rsid w:val="009542A6"/>
    <w:rsid w:val="009543BE"/>
    <w:rsid w:val="0095480F"/>
    <w:rsid w:val="00954876"/>
    <w:rsid w:val="009548F8"/>
    <w:rsid w:val="00954AAA"/>
    <w:rsid w:val="00954B6C"/>
    <w:rsid w:val="00954E3C"/>
    <w:rsid w:val="009554BB"/>
    <w:rsid w:val="0095553F"/>
    <w:rsid w:val="00955964"/>
    <w:rsid w:val="00955B26"/>
    <w:rsid w:val="00955BDB"/>
    <w:rsid w:val="00956058"/>
    <w:rsid w:val="00956166"/>
    <w:rsid w:val="00956310"/>
    <w:rsid w:val="00956319"/>
    <w:rsid w:val="0095671B"/>
    <w:rsid w:val="00956731"/>
    <w:rsid w:val="009568B4"/>
    <w:rsid w:val="009568E6"/>
    <w:rsid w:val="00956903"/>
    <w:rsid w:val="00956AB5"/>
    <w:rsid w:val="00956BEF"/>
    <w:rsid w:val="00956F38"/>
    <w:rsid w:val="00957471"/>
    <w:rsid w:val="0095750A"/>
    <w:rsid w:val="009577E3"/>
    <w:rsid w:val="00957E53"/>
    <w:rsid w:val="00960054"/>
    <w:rsid w:val="00960147"/>
    <w:rsid w:val="009602A2"/>
    <w:rsid w:val="0096040B"/>
    <w:rsid w:val="0096047D"/>
    <w:rsid w:val="00960949"/>
    <w:rsid w:val="0096096C"/>
    <w:rsid w:val="009609CC"/>
    <w:rsid w:val="009609F1"/>
    <w:rsid w:val="00960EDB"/>
    <w:rsid w:val="00960F7F"/>
    <w:rsid w:val="00961609"/>
    <w:rsid w:val="00961640"/>
    <w:rsid w:val="009619A2"/>
    <w:rsid w:val="00961B23"/>
    <w:rsid w:val="00961CE4"/>
    <w:rsid w:val="00961E67"/>
    <w:rsid w:val="00961EC7"/>
    <w:rsid w:val="00961F04"/>
    <w:rsid w:val="00962276"/>
    <w:rsid w:val="0096247C"/>
    <w:rsid w:val="00962598"/>
    <w:rsid w:val="00962889"/>
    <w:rsid w:val="00962AD3"/>
    <w:rsid w:val="0096355D"/>
    <w:rsid w:val="00963647"/>
    <w:rsid w:val="00963903"/>
    <w:rsid w:val="00963C53"/>
    <w:rsid w:val="00963D02"/>
    <w:rsid w:val="009640AA"/>
    <w:rsid w:val="00964154"/>
    <w:rsid w:val="009642BD"/>
    <w:rsid w:val="0096431C"/>
    <w:rsid w:val="0096465E"/>
    <w:rsid w:val="00964787"/>
    <w:rsid w:val="00964B74"/>
    <w:rsid w:val="00964C59"/>
    <w:rsid w:val="00964CD6"/>
    <w:rsid w:val="00965086"/>
    <w:rsid w:val="00965889"/>
    <w:rsid w:val="00965A43"/>
    <w:rsid w:val="00965AC5"/>
    <w:rsid w:val="00965B9F"/>
    <w:rsid w:val="009664B8"/>
    <w:rsid w:val="009666A7"/>
    <w:rsid w:val="00966AB5"/>
    <w:rsid w:val="00966BAD"/>
    <w:rsid w:val="00966DF8"/>
    <w:rsid w:val="009670F3"/>
    <w:rsid w:val="00967242"/>
    <w:rsid w:val="0096758A"/>
    <w:rsid w:val="00967608"/>
    <w:rsid w:val="00967635"/>
    <w:rsid w:val="00967AE3"/>
    <w:rsid w:val="00967DBF"/>
    <w:rsid w:val="00967FD9"/>
    <w:rsid w:val="00970199"/>
    <w:rsid w:val="0097024A"/>
    <w:rsid w:val="00970646"/>
    <w:rsid w:val="00970729"/>
    <w:rsid w:val="009708A2"/>
    <w:rsid w:val="00970EE3"/>
    <w:rsid w:val="00971010"/>
    <w:rsid w:val="00971135"/>
    <w:rsid w:val="00971179"/>
    <w:rsid w:val="00971751"/>
    <w:rsid w:val="00971AE6"/>
    <w:rsid w:val="00971EB6"/>
    <w:rsid w:val="00972249"/>
    <w:rsid w:val="00972F3D"/>
    <w:rsid w:val="009731CB"/>
    <w:rsid w:val="00973637"/>
    <w:rsid w:val="009736F9"/>
    <w:rsid w:val="00973793"/>
    <w:rsid w:val="00973F4B"/>
    <w:rsid w:val="00974095"/>
    <w:rsid w:val="009742A5"/>
    <w:rsid w:val="00974553"/>
    <w:rsid w:val="00974706"/>
    <w:rsid w:val="00974829"/>
    <w:rsid w:val="00974892"/>
    <w:rsid w:val="009748F1"/>
    <w:rsid w:val="009748F8"/>
    <w:rsid w:val="00974BF1"/>
    <w:rsid w:val="009750D8"/>
    <w:rsid w:val="00975265"/>
    <w:rsid w:val="00975362"/>
    <w:rsid w:val="00975578"/>
    <w:rsid w:val="00975636"/>
    <w:rsid w:val="009758E3"/>
    <w:rsid w:val="00975AC7"/>
    <w:rsid w:val="00975C83"/>
    <w:rsid w:val="00976034"/>
    <w:rsid w:val="00976296"/>
    <w:rsid w:val="00976398"/>
    <w:rsid w:val="009763BD"/>
    <w:rsid w:val="009767C9"/>
    <w:rsid w:val="00976D98"/>
    <w:rsid w:val="00976F7F"/>
    <w:rsid w:val="00977775"/>
    <w:rsid w:val="0097796B"/>
    <w:rsid w:val="009779F5"/>
    <w:rsid w:val="00977A8D"/>
    <w:rsid w:val="00977BE2"/>
    <w:rsid w:val="00977F63"/>
    <w:rsid w:val="009800F6"/>
    <w:rsid w:val="00980591"/>
    <w:rsid w:val="009805F8"/>
    <w:rsid w:val="00980731"/>
    <w:rsid w:val="0098080B"/>
    <w:rsid w:val="009810D5"/>
    <w:rsid w:val="00981136"/>
    <w:rsid w:val="0098115E"/>
    <w:rsid w:val="00981278"/>
    <w:rsid w:val="0098139C"/>
    <w:rsid w:val="009813E5"/>
    <w:rsid w:val="0098141A"/>
    <w:rsid w:val="009816A8"/>
    <w:rsid w:val="009816C9"/>
    <w:rsid w:val="009817C4"/>
    <w:rsid w:val="00981925"/>
    <w:rsid w:val="00981A36"/>
    <w:rsid w:val="00981A7F"/>
    <w:rsid w:val="00981BDE"/>
    <w:rsid w:val="00981C7A"/>
    <w:rsid w:val="00981E35"/>
    <w:rsid w:val="00981FF5"/>
    <w:rsid w:val="00982501"/>
    <w:rsid w:val="00982548"/>
    <w:rsid w:val="00982765"/>
    <w:rsid w:val="009828A8"/>
    <w:rsid w:val="00982A95"/>
    <w:rsid w:val="00982BBC"/>
    <w:rsid w:val="00982D24"/>
    <w:rsid w:val="00982F51"/>
    <w:rsid w:val="00982FCF"/>
    <w:rsid w:val="009833C9"/>
    <w:rsid w:val="009833D6"/>
    <w:rsid w:val="00983AA9"/>
    <w:rsid w:val="00983B16"/>
    <w:rsid w:val="00983FB8"/>
    <w:rsid w:val="009841A9"/>
    <w:rsid w:val="00984814"/>
    <w:rsid w:val="00984830"/>
    <w:rsid w:val="009848E5"/>
    <w:rsid w:val="00984A08"/>
    <w:rsid w:val="00984BEC"/>
    <w:rsid w:val="00985153"/>
    <w:rsid w:val="009854BD"/>
    <w:rsid w:val="009857BE"/>
    <w:rsid w:val="009859C4"/>
    <w:rsid w:val="00985AAA"/>
    <w:rsid w:val="00985FE5"/>
    <w:rsid w:val="0098655D"/>
    <w:rsid w:val="00986721"/>
    <w:rsid w:val="009868E0"/>
    <w:rsid w:val="00986B55"/>
    <w:rsid w:val="00986B99"/>
    <w:rsid w:val="00986C28"/>
    <w:rsid w:val="009870AD"/>
    <w:rsid w:val="009871F3"/>
    <w:rsid w:val="0098722B"/>
    <w:rsid w:val="009872E5"/>
    <w:rsid w:val="009877D6"/>
    <w:rsid w:val="009878F3"/>
    <w:rsid w:val="00987955"/>
    <w:rsid w:val="00987C4D"/>
    <w:rsid w:val="00987E06"/>
    <w:rsid w:val="00987FBC"/>
    <w:rsid w:val="00990032"/>
    <w:rsid w:val="00990206"/>
    <w:rsid w:val="0099088D"/>
    <w:rsid w:val="009908CE"/>
    <w:rsid w:val="009908F8"/>
    <w:rsid w:val="00990956"/>
    <w:rsid w:val="00990996"/>
    <w:rsid w:val="009909DD"/>
    <w:rsid w:val="009909E4"/>
    <w:rsid w:val="00990C15"/>
    <w:rsid w:val="00991501"/>
    <w:rsid w:val="0099171C"/>
    <w:rsid w:val="00991D48"/>
    <w:rsid w:val="00991F42"/>
    <w:rsid w:val="00992119"/>
    <w:rsid w:val="00992366"/>
    <w:rsid w:val="009928A3"/>
    <w:rsid w:val="00992DC1"/>
    <w:rsid w:val="00992F8F"/>
    <w:rsid w:val="009931C3"/>
    <w:rsid w:val="00993223"/>
    <w:rsid w:val="00993280"/>
    <w:rsid w:val="009933A8"/>
    <w:rsid w:val="009933CE"/>
    <w:rsid w:val="00993640"/>
    <w:rsid w:val="009936E7"/>
    <w:rsid w:val="0099372F"/>
    <w:rsid w:val="00993824"/>
    <w:rsid w:val="0099397E"/>
    <w:rsid w:val="009939A3"/>
    <w:rsid w:val="00993B8F"/>
    <w:rsid w:val="00993C30"/>
    <w:rsid w:val="00993C93"/>
    <w:rsid w:val="00993FB3"/>
    <w:rsid w:val="00994383"/>
    <w:rsid w:val="009944C0"/>
    <w:rsid w:val="00994761"/>
    <w:rsid w:val="00994843"/>
    <w:rsid w:val="00994AED"/>
    <w:rsid w:val="00994AFA"/>
    <w:rsid w:val="00994FD8"/>
    <w:rsid w:val="00994FF6"/>
    <w:rsid w:val="0099505E"/>
    <w:rsid w:val="0099506F"/>
    <w:rsid w:val="00995339"/>
    <w:rsid w:val="0099564F"/>
    <w:rsid w:val="00995706"/>
    <w:rsid w:val="00995928"/>
    <w:rsid w:val="00995AF7"/>
    <w:rsid w:val="00995D9A"/>
    <w:rsid w:val="00996238"/>
    <w:rsid w:val="00996607"/>
    <w:rsid w:val="009966B3"/>
    <w:rsid w:val="0099673C"/>
    <w:rsid w:val="009967C6"/>
    <w:rsid w:val="009967DF"/>
    <w:rsid w:val="009968D9"/>
    <w:rsid w:val="00996B05"/>
    <w:rsid w:val="00996CF6"/>
    <w:rsid w:val="00996E4D"/>
    <w:rsid w:val="00996E55"/>
    <w:rsid w:val="00997449"/>
    <w:rsid w:val="00997B0C"/>
    <w:rsid w:val="00997D0B"/>
    <w:rsid w:val="00997D3D"/>
    <w:rsid w:val="009A005D"/>
    <w:rsid w:val="009A0088"/>
    <w:rsid w:val="009A02FA"/>
    <w:rsid w:val="009A044D"/>
    <w:rsid w:val="009A1552"/>
    <w:rsid w:val="009A1D1D"/>
    <w:rsid w:val="009A1D69"/>
    <w:rsid w:val="009A2197"/>
    <w:rsid w:val="009A2483"/>
    <w:rsid w:val="009A2613"/>
    <w:rsid w:val="009A2696"/>
    <w:rsid w:val="009A27A5"/>
    <w:rsid w:val="009A288C"/>
    <w:rsid w:val="009A2AC4"/>
    <w:rsid w:val="009A2EC6"/>
    <w:rsid w:val="009A2F57"/>
    <w:rsid w:val="009A3064"/>
    <w:rsid w:val="009A31EC"/>
    <w:rsid w:val="009A346E"/>
    <w:rsid w:val="009A35DB"/>
    <w:rsid w:val="009A360F"/>
    <w:rsid w:val="009A393E"/>
    <w:rsid w:val="009A4072"/>
    <w:rsid w:val="009A47D9"/>
    <w:rsid w:val="009A48BF"/>
    <w:rsid w:val="009A499B"/>
    <w:rsid w:val="009A4E46"/>
    <w:rsid w:val="009A4EB7"/>
    <w:rsid w:val="009A4F83"/>
    <w:rsid w:val="009A5080"/>
    <w:rsid w:val="009A50A7"/>
    <w:rsid w:val="009A5274"/>
    <w:rsid w:val="009A5662"/>
    <w:rsid w:val="009A59DF"/>
    <w:rsid w:val="009A5C31"/>
    <w:rsid w:val="009A62D6"/>
    <w:rsid w:val="009A6571"/>
    <w:rsid w:val="009A661C"/>
    <w:rsid w:val="009A6623"/>
    <w:rsid w:val="009A66BC"/>
    <w:rsid w:val="009A67B4"/>
    <w:rsid w:val="009A6BB3"/>
    <w:rsid w:val="009A6D67"/>
    <w:rsid w:val="009A7105"/>
    <w:rsid w:val="009A7462"/>
    <w:rsid w:val="009A7595"/>
    <w:rsid w:val="009A79C0"/>
    <w:rsid w:val="009A7A9D"/>
    <w:rsid w:val="009A7C7D"/>
    <w:rsid w:val="009A7D6C"/>
    <w:rsid w:val="009A7F63"/>
    <w:rsid w:val="009B009B"/>
    <w:rsid w:val="009B00B8"/>
    <w:rsid w:val="009B0111"/>
    <w:rsid w:val="009B03C5"/>
    <w:rsid w:val="009B0717"/>
    <w:rsid w:val="009B07BA"/>
    <w:rsid w:val="009B0FB8"/>
    <w:rsid w:val="009B1EE0"/>
    <w:rsid w:val="009B1FD7"/>
    <w:rsid w:val="009B2159"/>
    <w:rsid w:val="009B248E"/>
    <w:rsid w:val="009B26C0"/>
    <w:rsid w:val="009B284D"/>
    <w:rsid w:val="009B29F8"/>
    <w:rsid w:val="009B2A57"/>
    <w:rsid w:val="009B2A88"/>
    <w:rsid w:val="009B2AF8"/>
    <w:rsid w:val="009B2FF9"/>
    <w:rsid w:val="009B34D6"/>
    <w:rsid w:val="009B419D"/>
    <w:rsid w:val="009B42E4"/>
    <w:rsid w:val="009B4504"/>
    <w:rsid w:val="009B465A"/>
    <w:rsid w:val="009B46A0"/>
    <w:rsid w:val="009B48E1"/>
    <w:rsid w:val="009B48FC"/>
    <w:rsid w:val="009B490A"/>
    <w:rsid w:val="009B4A90"/>
    <w:rsid w:val="009B4C1A"/>
    <w:rsid w:val="009B5235"/>
    <w:rsid w:val="009B556D"/>
    <w:rsid w:val="009B563F"/>
    <w:rsid w:val="009B5803"/>
    <w:rsid w:val="009B5929"/>
    <w:rsid w:val="009B5EB3"/>
    <w:rsid w:val="009B684D"/>
    <w:rsid w:val="009B6EC1"/>
    <w:rsid w:val="009B7118"/>
    <w:rsid w:val="009B755C"/>
    <w:rsid w:val="009B7739"/>
    <w:rsid w:val="009B7E84"/>
    <w:rsid w:val="009B7FB8"/>
    <w:rsid w:val="009B7FE2"/>
    <w:rsid w:val="009C00A9"/>
    <w:rsid w:val="009C00C8"/>
    <w:rsid w:val="009C0351"/>
    <w:rsid w:val="009C0504"/>
    <w:rsid w:val="009C06DF"/>
    <w:rsid w:val="009C0ED2"/>
    <w:rsid w:val="009C1130"/>
    <w:rsid w:val="009C1503"/>
    <w:rsid w:val="009C162E"/>
    <w:rsid w:val="009C16EC"/>
    <w:rsid w:val="009C18EF"/>
    <w:rsid w:val="009C1A6E"/>
    <w:rsid w:val="009C1E21"/>
    <w:rsid w:val="009C2220"/>
    <w:rsid w:val="009C2B94"/>
    <w:rsid w:val="009C2C26"/>
    <w:rsid w:val="009C2CAA"/>
    <w:rsid w:val="009C2E23"/>
    <w:rsid w:val="009C2EAF"/>
    <w:rsid w:val="009C3986"/>
    <w:rsid w:val="009C43EA"/>
    <w:rsid w:val="009C4651"/>
    <w:rsid w:val="009C4931"/>
    <w:rsid w:val="009C4C10"/>
    <w:rsid w:val="009C4C77"/>
    <w:rsid w:val="009C4F44"/>
    <w:rsid w:val="009C54F7"/>
    <w:rsid w:val="009C57DC"/>
    <w:rsid w:val="009C5919"/>
    <w:rsid w:val="009C59DA"/>
    <w:rsid w:val="009C5A3F"/>
    <w:rsid w:val="009C5F05"/>
    <w:rsid w:val="009C5F07"/>
    <w:rsid w:val="009C6008"/>
    <w:rsid w:val="009C6010"/>
    <w:rsid w:val="009C6063"/>
    <w:rsid w:val="009C63C9"/>
    <w:rsid w:val="009C6940"/>
    <w:rsid w:val="009C6D54"/>
    <w:rsid w:val="009C6DE9"/>
    <w:rsid w:val="009C6EC0"/>
    <w:rsid w:val="009C6F6D"/>
    <w:rsid w:val="009C72B9"/>
    <w:rsid w:val="009C7448"/>
    <w:rsid w:val="009C74D6"/>
    <w:rsid w:val="009C7720"/>
    <w:rsid w:val="009C787F"/>
    <w:rsid w:val="009C7B5C"/>
    <w:rsid w:val="009C7BE7"/>
    <w:rsid w:val="009D0277"/>
    <w:rsid w:val="009D0DE1"/>
    <w:rsid w:val="009D0E33"/>
    <w:rsid w:val="009D0FD0"/>
    <w:rsid w:val="009D106E"/>
    <w:rsid w:val="009D1C98"/>
    <w:rsid w:val="009D1C9B"/>
    <w:rsid w:val="009D1CF9"/>
    <w:rsid w:val="009D2019"/>
    <w:rsid w:val="009D27B6"/>
    <w:rsid w:val="009D3026"/>
    <w:rsid w:val="009D3280"/>
    <w:rsid w:val="009D32CD"/>
    <w:rsid w:val="009D33C1"/>
    <w:rsid w:val="009D34A1"/>
    <w:rsid w:val="009D37CB"/>
    <w:rsid w:val="009D3AB4"/>
    <w:rsid w:val="009D41F1"/>
    <w:rsid w:val="009D473F"/>
    <w:rsid w:val="009D4761"/>
    <w:rsid w:val="009D4A00"/>
    <w:rsid w:val="009D4A55"/>
    <w:rsid w:val="009D4DB2"/>
    <w:rsid w:val="009D5247"/>
    <w:rsid w:val="009D5265"/>
    <w:rsid w:val="009D53E6"/>
    <w:rsid w:val="009D554A"/>
    <w:rsid w:val="009D56FF"/>
    <w:rsid w:val="009D5771"/>
    <w:rsid w:val="009D5884"/>
    <w:rsid w:val="009D5899"/>
    <w:rsid w:val="009D5C46"/>
    <w:rsid w:val="009D6504"/>
    <w:rsid w:val="009D6FB5"/>
    <w:rsid w:val="009D70C2"/>
    <w:rsid w:val="009D72FC"/>
    <w:rsid w:val="009D7380"/>
    <w:rsid w:val="009D746A"/>
    <w:rsid w:val="009D75A2"/>
    <w:rsid w:val="009D75F0"/>
    <w:rsid w:val="009D7761"/>
    <w:rsid w:val="009D7AE0"/>
    <w:rsid w:val="009D7D2A"/>
    <w:rsid w:val="009D7E78"/>
    <w:rsid w:val="009E02C6"/>
    <w:rsid w:val="009E02CE"/>
    <w:rsid w:val="009E0456"/>
    <w:rsid w:val="009E0467"/>
    <w:rsid w:val="009E0C03"/>
    <w:rsid w:val="009E0C80"/>
    <w:rsid w:val="009E0DDB"/>
    <w:rsid w:val="009E0F71"/>
    <w:rsid w:val="009E1A0F"/>
    <w:rsid w:val="009E1B0B"/>
    <w:rsid w:val="009E1C59"/>
    <w:rsid w:val="009E1D5E"/>
    <w:rsid w:val="009E1E7E"/>
    <w:rsid w:val="009E2070"/>
    <w:rsid w:val="009E21F6"/>
    <w:rsid w:val="009E237A"/>
    <w:rsid w:val="009E237B"/>
    <w:rsid w:val="009E242A"/>
    <w:rsid w:val="009E265C"/>
    <w:rsid w:val="009E2664"/>
    <w:rsid w:val="009E2818"/>
    <w:rsid w:val="009E281E"/>
    <w:rsid w:val="009E2A58"/>
    <w:rsid w:val="009E2CE1"/>
    <w:rsid w:val="009E3020"/>
    <w:rsid w:val="009E318A"/>
    <w:rsid w:val="009E320E"/>
    <w:rsid w:val="009E3410"/>
    <w:rsid w:val="009E3A52"/>
    <w:rsid w:val="009E3E86"/>
    <w:rsid w:val="009E415B"/>
    <w:rsid w:val="009E44AA"/>
    <w:rsid w:val="009E4B56"/>
    <w:rsid w:val="009E4F50"/>
    <w:rsid w:val="009E5087"/>
    <w:rsid w:val="009E52A6"/>
    <w:rsid w:val="009E52C9"/>
    <w:rsid w:val="009E546B"/>
    <w:rsid w:val="009E5515"/>
    <w:rsid w:val="009E56A4"/>
    <w:rsid w:val="009E5992"/>
    <w:rsid w:val="009E5A99"/>
    <w:rsid w:val="009E5C25"/>
    <w:rsid w:val="009E5E18"/>
    <w:rsid w:val="009E6153"/>
    <w:rsid w:val="009E64E3"/>
    <w:rsid w:val="009E6929"/>
    <w:rsid w:val="009E6A9B"/>
    <w:rsid w:val="009E6AC6"/>
    <w:rsid w:val="009E6C36"/>
    <w:rsid w:val="009E6E55"/>
    <w:rsid w:val="009E6EA1"/>
    <w:rsid w:val="009E73FD"/>
    <w:rsid w:val="009E7AAD"/>
    <w:rsid w:val="009E7B1C"/>
    <w:rsid w:val="009E7B29"/>
    <w:rsid w:val="009E7E98"/>
    <w:rsid w:val="009E7ECD"/>
    <w:rsid w:val="009F03FE"/>
    <w:rsid w:val="009F0502"/>
    <w:rsid w:val="009F0559"/>
    <w:rsid w:val="009F07A9"/>
    <w:rsid w:val="009F0DBA"/>
    <w:rsid w:val="009F0FC9"/>
    <w:rsid w:val="009F1037"/>
    <w:rsid w:val="009F1137"/>
    <w:rsid w:val="009F2054"/>
    <w:rsid w:val="009F2094"/>
    <w:rsid w:val="009F2560"/>
    <w:rsid w:val="009F278C"/>
    <w:rsid w:val="009F2931"/>
    <w:rsid w:val="009F29F5"/>
    <w:rsid w:val="009F2ADA"/>
    <w:rsid w:val="009F2B2D"/>
    <w:rsid w:val="009F2C18"/>
    <w:rsid w:val="009F2E2A"/>
    <w:rsid w:val="009F2F72"/>
    <w:rsid w:val="009F3001"/>
    <w:rsid w:val="009F3100"/>
    <w:rsid w:val="009F315B"/>
    <w:rsid w:val="009F31F0"/>
    <w:rsid w:val="009F342F"/>
    <w:rsid w:val="009F3A5F"/>
    <w:rsid w:val="009F3B55"/>
    <w:rsid w:val="009F3DAA"/>
    <w:rsid w:val="009F3F89"/>
    <w:rsid w:val="009F400A"/>
    <w:rsid w:val="009F41F0"/>
    <w:rsid w:val="009F44FC"/>
    <w:rsid w:val="009F472D"/>
    <w:rsid w:val="009F475C"/>
    <w:rsid w:val="009F4B86"/>
    <w:rsid w:val="009F4E92"/>
    <w:rsid w:val="009F4F51"/>
    <w:rsid w:val="009F50C8"/>
    <w:rsid w:val="009F5369"/>
    <w:rsid w:val="009F53A4"/>
    <w:rsid w:val="009F54CE"/>
    <w:rsid w:val="009F5830"/>
    <w:rsid w:val="009F59EE"/>
    <w:rsid w:val="009F5B9B"/>
    <w:rsid w:val="009F5E2F"/>
    <w:rsid w:val="009F60F8"/>
    <w:rsid w:val="009F61D8"/>
    <w:rsid w:val="009F64B2"/>
    <w:rsid w:val="009F69BC"/>
    <w:rsid w:val="009F6CCF"/>
    <w:rsid w:val="009F6E3A"/>
    <w:rsid w:val="009F7093"/>
    <w:rsid w:val="009F70DF"/>
    <w:rsid w:val="009F7544"/>
    <w:rsid w:val="009F757F"/>
    <w:rsid w:val="009F75DE"/>
    <w:rsid w:val="009F77D1"/>
    <w:rsid w:val="009F7AEA"/>
    <w:rsid w:val="00A001E0"/>
    <w:rsid w:val="00A00383"/>
    <w:rsid w:val="00A005EE"/>
    <w:rsid w:val="00A00606"/>
    <w:rsid w:val="00A00FB8"/>
    <w:rsid w:val="00A0110F"/>
    <w:rsid w:val="00A01A0B"/>
    <w:rsid w:val="00A01B20"/>
    <w:rsid w:val="00A01FEE"/>
    <w:rsid w:val="00A020D3"/>
    <w:rsid w:val="00A0252E"/>
    <w:rsid w:val="00A029CC"/>
    <w:rsid w:val="00A02A9A"/>
    <w:rsid w:val="00A02BDF"/>
    <w:rsid w:val="00A02F21"/>
    <w:rsid w:val="00A03666"/>
    <w:rsid w:val="00A0386C"/>
    <w:rsid w:val="00A03A40"/>
    <w:rsid w:val="00A0400D"/>
    <w:rsid w:val="00A04057"/>
    <w:rsid w:val="00A04181"/>
    <w:rsid w:val="00A044F5"/>
    <w:rsid w:val="00A048BC"/>
    <w:rsid w:val="00A04919"/>
    <w:rsid w:val="00A04BE7"/>
    <w:rsid w:val="00A05359"/>
    <w:rsid w:val="00A054C7"/>
    <w:rsid w:val="00A056B3"/>
    <w:rsid w:val="00A05817"/>
    <w:rsid w:val="00A05B97"/>
    <w:rsid w:val="00A05D8F"/>
    <w:rsid w:val="00A05E0F"/>
    <w:rsid w:val="00A05F32"/>
    <w:rsid w:val="00A0642E"/>
    <w:rsid w:val="00A064F1"/>
    <w:rsid w:val="00A06692"/>
    <w:rsid w:val="00A06750"/>
    <w:rsid w:val="00A06916"/>
    <w:rsid w:val="00A06998"/>
    <w:rsid w:val="00A06C3B"/>
    <w:rsid w:val="00A06D34"/>
    <w:rsid w:val="00A06F67"/>
    <w:rsid w:val="00A0711A"/>
    <w:rsid w:val="00A07298"/>
    <w:rsid w:val="00A0735F"/>
    <w:rsid w:val="00A07668"/>
    <w:rsid w:val="00A07B4D"/>
    <w:rsid w:val="00A07CBA"/>
    <w:rsid w:val="00A07D1D"/>
    <w:rsid w:val="00A07E30"/>
    <w:rsid w:val="00A10212"/>
    <w:rsid w:val="00A10241"/>
    <w:rsid w:val="00A10307"/>
    <w:rsid w:val="00A10320"/>
    <w:rsid w:val="00A1046B"/>
    <w:rsid w:val="00A104A6"/>
    <w:rsid w:val="00A10709"/>
    <w:rsid w:val="00A10B23"/>
    <w:rsid w:val="00A10EE3"/>
    <w:rsid w:val="00A10F4A"/>
    <w:rsid w:val="00A10F67"/>
    <w:rsid w:val="00A10F9C"/>
    <w:rsid w:val="00A11061"/>
    <w:rsid w:val="00A11115"/>
    <w:rsid w:val="00A111D4"/>
    <w:rsid w:val="00A119C6"/>
    <w:rsid w:val="00A12044"/>
    <w:rsid w:val="00A120D9"/>
    <w:rsid w:val="00A12261"/>
    <w:rsid w:val="00A123F1"/>
    <w:rsid w:val="00A12539"/>
    <w:rsid w:val="00A127D6"/>
    <w:rsid w:val="00A129EF"/>
    <w:rsid w:val="00A131A1"/>
    <w:rsid w:val="00A135BA"/>
    <w:rsid w:val="00A13638"/>
    <w:rsid w:val="00A136D7"/>
    <w:rsid w:val="00A13CDF"/>
    <w:rsid w:val="00A13E44"/>
    <w:rsid w:val="00A14143"/>
    <w:rsid w:val="00A14679"/>
    <w:rsid w:val="00A14851"/>
    <w:rsid w:val="00A14A04"/>
    <w:rsid w:val="00A14BD2"/>
    <w:rsid w:val="00A14D57"/>
    <w:rsid w:val="00A14F47"/>
    <w:rsid w:val="00A151E3"/>
    <w:rsid w:val="00A15242"/>
    <w:rsid w:val="00A15268"/>
    <w:rsid w:val="00A1555B"/>
    <w:rsid w:val="00A155C8"/>
    <w:rsid w:val="00A15C2E"/>
    <w:rsid w:val="00A15D31"/>
    <w:rsid w:val="00A16427"/>
    <w:rsid w:val="00A16612"/>
    <w:rsid w:val="00A16A6A"/>
    <w:rsid w:val="00A16AF1"/>
    <w:rsid w:val="00A16B3A"/>
    <w:rsid w:val="00A16DB7"/>
    <w:rsid w:val="00A16DBA"/>
    <w:rsid w:val="00A16E84"/>
    <w:rsid w:val="00A16FC0"/>
    <w:rsid w:val="00A16FE4"/>
    <w:rsid w:val="00A17251"/>
    <w:rsid w:val="00A17611"/>
    <w:rsid w:val="00A17712"/>
    <w:rsid w:val="00A177AE"/>
    <w:rsid w:val="00A17B3D"/>
    <w:rsid w:val="00A20574"/>
    <w:rsid w:val="00A2059F"/>
    <w:rsid w:val="00A20B3B"/>
    <w:rsid w:val="00A20B82"/>
    <w:rsid w:val="00A20D13"/>
    <w:rsid w:val="00A20D59"/>
    <w:rsid w:val="00A2112B"/>
    <w:rsid w:val="00A2114C"/>
    <w:rsid w:val="00A211D4"/>
    <w:rsid w:val="00A21237"/>
    <w:rsid w:val="00A215B0"/>
    <w:rsid w:val="00A216E9"/>
    <w:rsid w:val="00A21814"/>
    <w:rsid w:val="00A218F5"/>
    <w:rsid w:val="00A21A14"/>
    <w:rsid w:val="00A21C0A"/>
    <w:rsid w:val="00A2242E"/>
    <w:rsid w:val="00A225BA"/>
    <w:rsid w:val="00A228B7"/>
    <w:rsid w:val="00A228F5"/>
    <w:rsid w:val="00A2299A"/>
    <w:rsid w:val="00A22A99"/>
    <w:rsid w:val="00A22AE0"/>
    <w:rsid w:val="00A22DC3"/>
    <w:rsid w:val="00A22E96"/>
    <w:rsid w:val="00A231C4"/>
    <w:rsid w:val="00A23273"/>
    <w:rsid w:val="00A234DE"/>
    <w:rsid w:val="00A236A6"/>
    <w:rsid w:val="00A23701"/>
    <w:rsid w:val="00A23826"/>
    <w:rsid w:val="00A238E5"/>
    <w:rsid w:val="00A23EF8"/>
    <w:rsid w:val="00A2416E"/>
    <w:rsid w:val="00A24390"/>
    <w:rsid w:val="00A2462F"/>
    <w:rsid w:val="00A2468B"/>
    <w:rsid w:val="00A24731"/>
    <w:rsid w:val="00A24763"/>
    <w:rsid w:val="00A24A88"/>
    <w:rsid w:val="00A24A8B"/>
    <w:rsid w:val="00A24B35"/>
    <w:rsid w:val="00A24C6C"/>
    <w:rsid w:val="00A251FD"/>
    <w:rsid w:val="00A252D2"/>
    <w:rsid w:val="00A25412"/>
    <w:rsid w:val="00A25488"/>
    <w:rsid w:val="00A259FB"/>
    <w:rsid w:val="00A25B93"/>
    <w:rsid w:val="00A25C04"/>
    <w:rsid w:val="00A25D28"/>
    <w:rsid w:val="00A25EB9"/>
    <w:rsid w:val="00A25F41"/>
    <w:rsid w:val="00A26013"/>
    <w:rsid w:val="00A261A4"/>
    <w:rsid w:val="00A261C7"/>
    <w:rsid w:val="00A261DC"/>
    <w:rsid w:val="00A2630D"/>
    <w:rsid w:val="00A265D1"/>
    <w:rsid w:val="00A2682E"/>
    <w:rsid w:val="00A26E49"/>
    <w:rsid w:val="00A26F6D"/>
    <w:rsid w:val="00A270C3"/>
    <w:rsid w:val="00A27281"/>
    <w:rsid w:val="00A272EC"/>
    <w:rsid w:val="00A276DD"/>
    <w:rsid w:val="00A27949"/>
    <w:rsid w:val="00A27A3F"/>
    <w:rsid w:val="00A27EAA"/>
    <w:rsid w:val="00A27EF6"/>
    <w:rsid w:val="00A301B3"/>
    <w:rsid w:val="00A304E0"/>
    <w:rsid w:val="00A30566"/>
    <w:rsid w:val="00A3071C"/>
    <w:rsid w:val="00A30CA4"/>
    <w:rsid w:val="00A30D47"/>
    <w:rsid w:val="00A31241"/>
    <w:rsid w:val="00A31441"/>
    <w:rsid w:val="00A314A4"/>
    <w:rsid w:val="00A3174D"/>
    <w:rsid w:val="00A31CE8"/>
    <w:rsid w:val="00A31F30"/>
    <w:rsid w:val="00A320AE"/>
    <w:rsid w:val="00A320DD"/>
    <w:rsid w:val="00A325C5"/>
    <w:rsid w:val="00A326A0"/>
    <w:rsid w:val="00A32A01"/>
    <w:rsid w:val="00A32B16"/>
    <w:rsid w:val="00A32B9B"/>
    <w:rsid w:val="00A32CAC"/>
    <w:rsid w:val="00A33307"/>
    <w:rsid w:val="00A33AA8"/>
    <w:rsid w:val="00A33B46"/>
    <w:rsid w:val="00A33E77"/>
    <w:rsid w:val="00A340FC"/>
    <w:rsid w:val="00A34585"/>
    <w:rsid w:val="00A345FE"/>
    <w:rsid w:val="00A348F9"/>
    <w:rsid w:val="00A34DBE"/>
    <w:rsid w:val="00A34EC4"/>
    <w:rsid w:val="00A34FAC"/>
    <w:rsid w:val="00A351AE"/>
    <w:rsid w:val="00A3547E"/>
    <w:rsid w:val="00A355C2"/>
    <w:rsid w:val="00A3565E"/>
    <w:rsid w:val="00A358C1"/>
    <w:rsid w:val="00A35BB1"/>
    <w:rsid w:val="00A35DCD"/>
    <w:rsid w:val="00A35E04"/>
    <w:rsid w:val="00A35E22"/>
    <w:rsid w:val="00A35EE8"/>
    <w:rsid w:val="00A36451"/>
    <w:rsid w:val="00A36493"/>
    <w:rsid w:val="00A3674C"/>
    <w:rsid w:val="00A36783"/>
    <w:rsid w:val="00A368B9"/>
    <w:rsid w:val="00A36AB8"/>
    <w:rsid w:val="00A37050"/>
    <w:rsid w:val="00A370C8"/>
    <w:rsid w:val="00A3729F"/>
    <w:rsid w:val="00A372F4"/>
    <w:rsid w:val="00A37400"/>
    <w:rsid w:val="00A3742A"/>
    <w:rsid w:val="00A376BF"/>
    <w:rsid w:val="00A3783D"/>
    <w:rsid w:val="00A378BD"/>
    <w:rsid w:val="00A37943"/>
    <w:rsid w:val="00A37A1B"/>
    <w:rsid w:val="00A40211"/>
    <w:rsid w:val="00A40236"/>
    <w:rsid w:val="00A402EC"/>
    <w:rsid w:val="00A40C88"/>
    <w:rsid w:val="00A41131"/>
    <w:rsid w:val="00A411B9"/>
    <w:rsid w:val="00A414EB"/>
    <w:rsid w:val="00A41691"/>
    <w:rsid w:val="00A41A5D"/>
    <w:rsid w:val="00A41B61"/>
    <w:rsid w:val="00A41C9E"/>
    <w:rsid w:val="00A41E04"/>
    <w:rsid w:val="00A41F81"/>
    <w:rsid w:val="00A4201D"/>
    <w:rsid w:val="00A42165"/>
    <w:rsid w:val="00A4226C"/>
    <w:rsid w:val="00A429BD"/>
    <w:rsid w:val="00A42A18"/>
    <w:rsid w:val="00A42B26"/>
    <w:rsid w:val="00A42B78"/>
    <w:rsid w:val="00A42D29"/>
    <w:rsid w:val="00A42E92"/>
    <w:rsid w:val="00A430CC"/>
    <w:rsid w:val="00A4310C"/>
    <w:rsid w:val="00A4321D"/>
    <w:rsid w:val="00A432C9"/>
    <w:rsid w:val="00A4344A"/>
    <w:rsid w:val="00A43482"/>
    <w:rsid w:val="00A43544"/>
    <w:rsid w:val="00A43811"/>
    <w:rsid w:val="00A4387C"/>
    <w:rsid w:val="00A438D6"/>
    <w:rsid w:val="00A43A9A"/>
    <w:rsid w:val="00A43B16"/>
    <w:rsid w:val="00A43B53"/>
    <w:rsid w:val="00A43B75"/>
    <w:rsid w:val="00A43C49"/>
    <w:rsid w:val="00A43D7F"/>
    <w:rsid w:val="00A44D74"/>
    <w:rsid w:val="00A44FFF"/>
    <w:rsid w:val="00A4506F"/>
    <w:rsid w:val="00A450EF"/>
    <w:rsid w:val="00A452FA"/>
    <w:rsid w:val="00A4530A"/>
    <w:rsid w:val="00A45719"/>
    <w:rsid w:val="00A459AA"/>
    <w:rsid w:val="00A459B5"/>
    <w:rsid w:val="00A459BC"/>
    <w:rsid w:val="00A460C5"/>
    <w:rsid w:val="00A466EA"/>
    <w:rsid w:val="00A46832"/>
    <w:rsid w:val="00A469CF"/>
    <w:rsid w:val="00A46B79"/>
    <w:rsid w:val="00A46FF1"/>
    <w:rsid w:val="00A470B5"/>
    <w:rsid w:val="00A4728A"/>
    <w:rsid w:val="00A472AC"/>
    <w:rsid w:val="00A4747C"/>
    <w:rsid w:val="00A47A7F"/>
    <w:rsid w:val="00A47AE5"/>
    <w:rsid w:val="00A47AF5"/>
    <w:rsid w:val="00A47BAE"/>
    <w:rsid w:val="00A47D12"/>
    <w:rsid w:val="00A47ED0"/>
    <w:rsid w:val="00A47FCC"/>
    <w:rsid w:val="00A500ED"/>
    <w:rsid w:val="00A504A8"/>
    <w:rsid w:val="00A50712"/>
    <w:rsid w:val="00A50AE0"/>
    <w:rsid w:val="00A50E52"/>
    <w:rsid w:val="00A511C2"/>
    <w:rsid w:val="00A5124F"/>
    <w:rsid w:val="00A51346"/>
    <w:rsid w:val="00A5137F"/>
    <w:rsid w:val="00A5151D"/>
    <w:rsid w:val="00A515EB"/>
    <w:rsid w:val="00A51658"/>
    <w:rsid w:val="00A5179C"/>
    <w:rsid w:val="00A517E0"/>
    <w:rsid w:val="00A51ED9"/>
    <w:rsid w:val="00A51F4A"/>
    <w:rsid w:val="00A51FCE"/>
    <w:rsid w:val="00A5204D"/>
    <w:rsid w:val="00A5217D"/>
    <w:rsid w:val="00A525DB"/>
    <w:rsid w:val="00A529A4"/>
    <w:rsid w:val="00A52AAB"/>
    <w:rsid w:val="00A52B7F"/>
    <w:rsid w:val="00A52F2B"/>
    <w:rsid w:val="00A52F85"/>
    <w:rsid w:val="00A53355"/>
    <w:rsid w:val="00A53664"/>
    <w:rsid w:val="00A53703"/>
    <w:rsid w:val="00A53865"/>
    <w:rsid w:val="00A53AB1"/>
    <w:rsid w:val="00A53EB1"/>
    <w:rsid w:val="00A53FD8"/>
    <w:rsid w:val="00A5406B"/>
    <w:rsid w:val="00A545B8"/>
    <w:rsid w:val="00A54669"/>
    <w:rsid w:val="00A5480D"/>
    <w:rsid w:val="00A54824"/>
    <w:rsid w:val="00A54BA1"/>
    <w:rsid w:val="00A54C38"/>
    <w:rsid w:val="00A54C91"/>
    <w:rsid w:val="00A54E40"/>
    <w:rsid w:val="00A54F4E"/>
    <w:rsid w:val="00A55250"/>
    <w:rsid w:val="00A554A5"/>
    <w:rsid w:val="00A5568D"/>
    <w:rsid w:val="00A5576B"/>
    <w:rsid w:val="00A55C92"/>
    <w:rsid w:val="00A55E8A"/>
    <w:rsid w:val="00A55F14"/>
    <w:rsid w:val="00A563F9"/>
    <w:rsid w:val="00A565D3"/>
    <w:rsid w:val="00A566C4"/>
    <w:rsid w:val="00A56736"/>
    <w:rsid w:val="00A5680B"/>
    <w:rsid w:val="00A56A21"/>
    <w:rsid w:val="00A56B19"/>
    <w:rsid w:val="00A56E67"/>
    <w:rsid w:val="00A570E1"/>
    <w:rsid w:val="00A57286"/>
    <w:rsid w:val="00A5756F"/>
    <w:rsid w:val="00A575B8"/>
    <w:rsid w:val="00A575FA"/>
    <w:rsid w:val="00A5760A"/>
    <w:rsid w:val="00A57B46"/>
    <w:rsid w:val="00A57B52"/>
    <w:rsid w:val="00A600CE"/>
    <w:rsid w:val="00A6010B"/>
    <w:rsid w:val="00A6019E"/>
    <w:rsid w:val="00A6025D"/>
    <w:rsid w:val="00A603C1"/>
    <w:rsid w:val="00A606CF"/>
    <w:rsid w:val="00A60C88"/>
    <w:rsid w:val="00A60EAA"/>
    <w:rsid w:val="00A61209"/>
    <w:rsid w:val="00A61383"/>
    <w:rsid w:val="00A6139B"/>
    <w:rsid w:val="00A6152B"/>
    <w:rsid w:val="00A61803"/>
    <w:rsid w:val="00A61AAD"/>
    <w:rsid w:val="00A61C90"/>
    <w:rsid w:val="00A61CF7"/>
    <w:rsid w:val="00A6289C"/>
    <w:rsid w:val="00A628D0"/>
    <w:rsid w:val="00A62909"/>
    <w:rsid w:val="00A62925"/>
    <w:rsid w:val="00A6298F"/>
    <w:rsid w:val="00A62AF4"/>
    <w:rsid w:val="00A62E6D"/>
    <w:rsid w:val="00A62EC3"/>
    <w:rsid w:val="00A63066"/>
    <w:rsid w:val="00A63222"/>
    <w:rsid w:val="00A633B3"/>
    <w:rsid w:val="00A637B8"/>
    <w:rsid w:val="00A64079"/>
    <w:rsid w:val="00A64324"/>
    <w:rsid w:val="00A6434C"/>
    <w:rsid w:val="00A64421"/>
    <w:rsid w:val="00A64992"/>
    <w:rsid w:val="00A64ADF"/>
    <w:rsid w:val="00A64B0A"/>
    <w:rsid w:val="00A64DBE"/>
    <w:rsid w:val="00A650E2"/>
    <w:rsid w:val="00A651EF"/>
    <w:rsid w:val="00A65381"/>
    <w:rsid w:val="00A6539A"/>
    <w:rsid w:val="00A65809"/>
    <w:rsid w:val="00A65B61"/>
    <w:rsid w:val="00A66505"/>
    <w:rsid w:val="00A66703"/>
    <w:rsid w:val="00A667A1"/>
    <w:rsid w:val="00A66A28"/>
    <w:rsid w:val="00A66CF1"/>
    <w:rsid w:val="00A66D1F"/>
    <w:rsid w:val="00A66F77"/>
    <w:rsid w:val="00A66FF7"/>
    <w:rsid w:val="00A67175"/>
    <w:rsid w:val="00A67663"/>
    <w:rsid w:val="00A67A3C"/>
    <w:rsid w:val="00A67BFE"/>
    <w:rsid w:val="00A67FFD"/>
    <w:rsid w:val="00A702F3"/>
    <w:rsid w:val="00A704F3"/>
    <w:rsid w:val="00A70C1C"/>
    <w:rsid w:val="00A70C99"/>
    <w:rsid w:val="00A70D47"/>
    <w:rsid w:val="00A7123D"/>
    <w:rsid w:val="00A7177C"/>
    <w:rsid w:val="00A71C8D"/>
    <w:rsid w:val="00A71D80"/>
    <w:rsid w:val="00A71D92"/>
    <w:rsid w:val="00A71FD6"/>
    <w:rsid w:val="00A72338"/>
    <w:rsid w:val="00A72367"/>
    <w:rsid w:val="00A725C8"/>
    <w:rsid w:val="00A725FC"/>
    <w:rsid w:val="00A726D4"/>
    <w:rsid w:val="00A7283C"/>
    <w:rsid w:val="00A728E6"/>
    <w:rsid w:val="00A729A6"/>
    <w:rsid w:val="00A72DB5"/>
    <w:rsid w:val="00A72DFE"/>
    <w:rsid w:val="00A72FBC"/>
    <w:rsid w:val="00A73345"/>
    <w:rsid w:val="00A73580"/>
    <w:rsid w:val="00A735FD"/>
    <w:rsid w:val="00A73D2C"/>
    <w:rsid w:val="00A73EA9"/>
    <w:rsid w:val="00A74106"/>
    <w:rsid w:val="00A7435D"/>
    <w:rsid w:val="00A743ED"/>
    <w:rsid w:val="00A74854"/>
    <w:rsid w:val="00A7490C"/>
    <w:rsid w:val="00A74C8A"/>
    <w:rsid w:val="00A74C9B"/>
    <w:rsid w:val="00A75017"/>
    <w:rsid w:val="00A752EF"/>
    <w:rsid w:val="00A7535F"/>
    <w:rsid w:val="00A75549"/>
    <w:rsid w:val="00A7582D"/>
    <w:rsid w:val="00A75C36"/>
    <w:rsid w:val="00A75CAE"/>
    <w:rsid w:val="00A75F86"/>
    <w:rsid w:val="00A7600D"/>
    <w:rsid w:val="00A761CF"/>
    <w:rsid w:val="00A76535"/>
    <w:rsid w:val="00A7684C"/>
    <w:rsid w:val="00A76C70"/>
    <w:rsid w:val="00A7701B"/>
    <w:rsid w:val="00A77043"/>
    <w:rsid w:val="00A77394"/>
    <w:rsid w:val="00A7770F"/>
    <w:rsid w:val="00A777D4"/>
    <w:rsid w:val="00A7790C"/>
    <w:rsid w:val="00A77A41"/>
    <w:rsid w:val="00A77BC7"/>
    <w:rsid w:val="00A77FE2"/>
    <w:rsid w:val="00A80257"/>
    <w:rsid w:val="00A80505"/>
    <w:rsid w:val="00A80516"/>
    <w:rsid w:val="00A80545"/>
    <w:rsid w:val="00A80616"/>
    <w:rsid w:val="00A8077D"/>
    <w:rsid w:val="00A80787"/>
    <w:rsid w:val="00A80809"/>
    <w:rsid w:val="00A80A3C"/>
    <w:rsid w:val="00A811D1"/>
    <w:rsid w:val="00A81321"/>
    <w:rsid w:val="00A81480"/>
    <w:rsid w:val="00A815CB"/>
    <w:rsid w:val="00A81972"/>
    <w:rsid w:val="00A81A21"/>
    <w:rsid w:val="00A81E34"/>
    <w:rsid w:val="00A82141"/>
    <w:rsid w:val="00A82596"/>
    <w:rsid w:val="00A828D9"/>
    <w:rsid w:val="00A82972"/>
    <w:rsid w:val="00A82B65"/>
    <w:rsid w:val="00A82D4A"/>
    <w:rsid w:val="00A82E6B"/>
    <w:rsid w:val="00A82E79"/>
    <w:rsid w:val="00A83015"/>
    <w:rsid w:val="00A83161"/>
    <w:rsid w:val="00A832BE"/>
    <w:rsid w:val="00A83321"/>
    <w:rsid w:val="00A834E6"/>
    <w:rsid w:val="00A8356C"/>
    <w:rsid w:val="00A83658"/>
    <w:rsid w:val="00A836F0"/>
    <w:rsid w:val="00A8376B"/>
    <w:rsid w:val="00A83832"/>
    <w:rsid w:val="00A83C1A"/>
    <w:rsid w:val="00A83F70"/>
    <w:rsid w:val="00A84037"/>
    <w:rsid w:val="00A842F9"/>
    <w:rsid w:val="00A842FC"/>
    <w:rsid w:val="00A8438E"/>
    <w:rsid w:val="00A846B0"/>
    <w:rsid w:val="00A84899"/>
    <w:rsid w:val="00A84958"/>
    <w:rsid w:val="00A84A2F"/>
    <w:rsid w:val="00A84BA6"/>
    <w:rsid w:val="00A84CE5"/>
    <w:rsid w:val="00A850A2"/>
    <w:rsid w:val="00A8544A"/>
    <w:rsid w:val="00A856AE"/>
    <w:rsid w:val="00A85726"/>
    <w:rsid w:val="00A85C57"/>
    <w:rsid w:val="00A86185"/>
    <w:rsid w:val="00A8622F"/>
    <w:rsid w:val="00A8638A"/>
    <w:rsid w:val="00A8658E"/>
    <w:rsid w:val="00A86836"/>
    <w:rsid w:val="00A8698C"/>
    <w:rsid w:val="00A86E69"/>
    <w:rsid w:val="00A870FA"/>
    <w:rsid w:val="00A8733D"/>
    <w:rsid w:val="00A87380"/>
    <w:rsid w:val="00A87860"/>
    <w:rsid w:val="00A87B29"/>
    <w:rsid w:val="00A87BC3"/>
    <w:rsid w:val="00A87DCE"/>
    <w:rsid w:val="00A908C4"/>
    <w:rsid w:val="00A90A06"/>
    <w:rsid w:val="00A90BEB"/>
    <w:rsid w:val="00A90CB6"/>
    <w:rsid w:val="00A90D03"/>
    <w:rsid w:val="00A917B4"/>
    <w:rsid w:val="00A91A9B"/>
    <w:rsid w:val="00A91D89"/>
    <w:rsid w:val="00A925A0"/>
    <w:rsid w:val="00A9263C"/>
    <w:rsid w:val="00A92B68"/>
    <w:rsid w:val="00A92CF6"/>
    <w:rsid w:val="00A932E0"/>
    <w:rsid w:val="00A9330D"/>
    <w:rsid w:val="00A934DB"/>
    <w:rsid w:val="00A93635"/>
    <w:rsid w:val="00A9399C"/>
    <w:rsid w:val="00A93CAC"/>
    <w:rsid w:val="00A93CF0"/>
    <w:rsid w:val="00A93D61"/>
    <w:rsid w:val="00A93E62"/>
    <w:rsid w:val="00A93F0F"/>
    <w:rsid w:val="00A93FA3"/>
    <w:rsid w:val="00A941F0"/>
    <w:rsid w:val="00A948F6"/>
    <w:rsid w:val="00A9493D"/>
    <w:rsid w:val="00A94A10"/>
    <w:rsid w:val="00A94ACD"/>
    <w:rsid w:val="00A94F60"/>
    <w:rsid w:val="00A95035"/>
    <w:rsid w:val="00A9532B"/>
    <w:rsid w:val="00A9536E"/>
    <w:rsid w:val="00A953D0"/>
    <w:rsid w:val="00A9553D"/>
    <w:rsid w:val="00A95825"/>
    <w:rsid w:val="00A95895"/>
    <w:rsid w:val="00A95B42"/>
    <w:rsid w:val="00A95BA8"/>
    <w:rsid w:val="00A95EDE"/>
    <w:rsid w:val="00A95F5F"/>
    <w:rsid w:val="00A9656D"/>
    <w:rsid w:val="00A965F4"/>
    <w:rsid w:val="00A96707"/>
    <w:rsid w:val="00A96981"/>
    <w:rsid w:val="00A96AC3"/>
    <w:rsid w:val="00A96B6E"/>
    <w:rsid w:val="00A96DE5"/>
    <w:rsid w:val="00A9701E"/>
    <w:rsid w:val="00A97036"/>
    <w:rsid w:val="00A9708D"/>
    <w:rsid w:val="00A9785C"/>
    <w:rsid w:val="00A97AE8"/>
    <w:rsid w:val="00A97FA8"/>
    <w:rsid w:val="00AA00AB"/>
    <w:rsid w:val="00AA057B"/>
    <w:rsid w:val="00AA0917"/>
    <w:rsid w:val="00AA0BD1"/>
    <w:rsid w:val="00AA0BDC"/>
    <w:rsid w:val="00AA0CC7"/>
    <w:rsid w:val="00AA0E7A"/>
    <w:rsid w:val="00AA0E93"/>
    <w:rsid w:val="00AA0F5B"/>
    <w:rsid w:val="00AA1267"/>
    <w:rsid w:val="00AA1278"/>
    <w:rsid w:val="00AA1563"/>
    <w:rsid w:val="00AA1648"/>
    <w:rsid w:val="00AA193A"/>
    <w:rsid w:val="00AA1AD6"/>
    <w:rsid w:val="00AA2481"/>
    <w:rsid w:val="00AA255A"/>
    <w:rsid w:val="00AA25D1"/>
    <w:rsid w:val="00AA261B"/>
    <w:rsid w:val="00AA2723"/>
    <w:rsid w:val="00AA323E"/>
    <w:rsid w:val="00AA33D8"/>
    <w:rsid w:val="00AA352D"/>
    <w:rsid w:val="00AA3681"/>
    <w:rsid w:val="00AA3691"/>
    <w:rsid w:val="00AA383F"/>
    <w:rsid w:val="00AA38BA"/>
    <w:rsid w:val="00AA3AF8"/>
    <w:rsid w:val="00AA4013"/>
    <w:rsid w:val="00AA4157"/>
    <w:rsid w:val="00AA433D"/>
    <w:rsid w:val="00AA4522"/>
    <w:rsid w:val="00AA4698"/>
    <w:rsid w:val="00AA46DC"/>
    <w:rsid w:val="00AA470E"/>
    <w:rsid w:val="00AA4805"/>
    <w:rsid w:val="00AA4995"/>
    <w:rsid w:val="00AA4B4A"/>
    <w:rsid w:val="00AA4FA8"/>
    <w:rsid w:val="00AA522A"/>
    <w:rsid w:val="00AA5288"/>
    <w:rsid w:val="00AA56F2"/>
    <w:rsid w:val="00AA597A"/>
    <w:rsid w:val="00AA5A39"/>
    <w:rsid w:val="00AA5AAC"/>
    <w:rsid w:val="00AA5C88"/>
    <w:rsid w:val="00AA5FC0"/>
    <w:rsid w:val="00AA6822"/>
    <w:rsid w:val="00AA682E"/>
    <w:rsid w:val="00AA6941"/>
    <w:rsid w:val="00AA6AC1"/>
    <w:rsid w:val="00AA6AC3"/>
    <w:rsid w:val="00AA6D39"/>
    <w:rsid w:val="00AA6F5C"/>
    <w:rsid w:val="00AA71EA"/>
    <w:rsid w:val="00AA73D8"/>
    <w:rsid w:val="00AA7624"/>
    <w:rsid w:val="00AA7671"/>
    <w:rsid w:val="00AA7734"/>
    <w:rsid w:val="00AA7A72"/>
    <w:rsid w:val="00AA7A91"/>
    <w:rsid w:val="00AB040C"/>
    <w:rsid w:val="00AB0679"/>
    <w:rsid w:val="00AB1005"/>
    <w:rsid w:val="00AB1C66"/>
    <w:rsid w:val="00AB1D93"/>
    <w:rsid w:val="00AB1F41"/>
    <w:rsid w:val="00AB1F4D"/>
    <w:rsid w:val="00AB1FD8"/>
    <w:rsid w:val="00AB2084"/>
    <w:rsid w:val="00AB282D"/>
    <w:rsid w:val="00AB2D70"/>
    <w:rsid w:val="00AB351A"/>
    <w:rsid w:val="00AB355C"/>
    <w:rsid w:val="00AB3ABD"/>
    <w:rsid w:val="00AB3B25"/>
    <w:rsid w:val="00AB3B31"/>
    <w:rsid w:val="00AB3B8D"/>
    <w:rsid w:val="00AB3C1E"/>
    <w:rsid w:val="00AB3D15"/>
    <w:rsid w:val="00AB3DCE"/>
    <w:rsid w:val="00AB4048"/>
    <w:rsid w:val="00AB405C"/>
    <w:rsid w:val="00AB456A"/>
    <w:rsid w:val="00AB490F"/>
    <w:rsid w:val="00AB498D"/>
    <w:rsid w:val="00AB4B65"/>
    <w:rsid w:val="00AB4C06"/>
    <w:rsid w:val="00AB4FEA"/>
    <w:rsid w:val="00AB5054"/>
    <w:rsid w:val="00AB5135"/>
    <w:rsid w:val="00AB515F"/>
    <w:rsid w:val="00AB575C"/>
    <w:rsid w:val="00AB5A06"/>
    <w:rsid w:val="00AB5A98"/>
    <w:rsid w:val="00AB5BCD"/>
    <w:rsid w:val="00AB5D51"/>
    <w:rsid w:val="00AB5DCF"/>
    <w:rsid w:val="00AB6109"/>
    <w:rsid w:val="00AB6136"/>
    <w:rsid w:val="00AB6175"/>
    <w:rsid w:val="00AB61B6"/>
    <w:rsid w:val="00AB66C3"/>
    <w:rsid w:val="00AB66FB"/>
    <w:rsid w:val="00AB67AA"/>
    <w:rsid w:val="00AB74BE"/>
    <w:rsid w:val="00AB7C5B"/>
    <w:rsid w:val="00AB7D3A"/>
    <w:rsid w:val="00AC001E"/>
    <w:rsid w:val="00AC01F9"/>
    <w:rsid w:val="00AC0276"/>
    <w:rsid w:val="00AC0324"/>
    <w:rsid w:val="00AC04FB"/>
    <w:rsid w:val="00AC0D0D"/>
    <w:rsid w:val="00AC0E8A"/>
    <w:rsid w:val="00AC0F97"/>
    <w:rsid w:val="00AC131D"/>
    <w:rsid w:val="00AC147E"/>
    <w:rsid w:val="00AC1865"/>
    <w:rsid w:val="00AC1D9A"/>
    <w:rsid w:val="00AC20CA"/>
    <w:rsid w:val="00AC214F"/>
    <w:rsid w:val="00AC25B5"/>
    <w:rsid w:val="00AC26BC"/>
    <w:rsid w:val="00AC27FF"/>
    <w:rsid w:val="00AC2B17"/>
    <w:rsid w:val="00AC2B27"/>
    <w:rsid w:val="00AC2D18"/>
    <w:rsid w:val="00AC2D39"/>
    <w:rsid w:val="00AC2F6C"/>
    <w:rsid w:val="00AC30B9"/>
    <w:rsid w:val="00AC3498"/>
    <w:rsid w:val="00AC3533"/>
    <w:rsid w:val="00AC3569"/>
    <w:rsid w:val="00AC362E"/>
    <w:rsid w:val="00AC3A2C"/>
    <w:rsid w:val="00AC3C0C"/>
    <w:rsid w:val="00AC3CAF"/>
    <w:rsid w:val="00AC3CC8"/>
    <w:rsid w:val="00AC3FDF"/>
    <w:rsid w:val="00AC3FEA"/>
    <w:rsid w:val="00AC420C"/>
    <w:rsid w:val="00AC4294"/>
    <w:rsid w:val="00AC4349"/>
    <w:rsid w:val="00AC44E4"/>
    <w:rsid w:val="00AC4923"/>
    <w:rsid w:val="00AC4956"/>
    <w:rsid w:val="00AC4C4B"/>
    <w:rsid w:val="00AC4DA1"/>
    <w:rsid w:val="00AC59CA"/>
    <w:rsid w:val="00AC5B9D"/>
    <w:rsid w:val="00AC5DC8"/>
    <w:rsid w:val="00AC5E23"/>
    <w:rsid w:val="00AC5FFF"/>
    <w:rsid w:val="00AC60F9"/>
    <w:rsid w:val="00AC6164"/>
    <w:rsid w:val="00AC627F"/>
    <w:rsid w:val="00AC6338"/>
    <w:rsid w:val="00AC633A"/>
    <w:rsid w:val="00AC64AC"/>
    <w:rsid w:val="00AC6943"/>
    <w:rsid w:val="00AC6B40"/>
    <w:rsid w:val="00AC6CF2"/>
    <w:rsid w:val="00AC6DD6"/>
    <w:rsid w:val="00AC6FAF"/>
    <w:rsid w:val="00AC733E"/>
    <w:rsid w:val="00AC7440"/>
    <w:rsid w:val="00AC7626"/>
    <w:rsid w:val="00AC76CB"/>
    <w:rsid w:val="00AC795D"/>
    <w:rsid w:val="00AC79B6"/>
    <w:rsid w:val="00AD005C"/>
    <w:rsid w:val="00AD017D"/>
    <w:rsid w:val="00AD03AE"/>
    <w:rsid w:val="00AD03CA"/>
    <w:rsid w:val="00AD06ED"/>
    <w:rsid w:val="00AD11AC"/>
    <w:rsid w:val="00AD13C1"/>
    <w:rsid w:val="00AD14BE"/>
    <w:rsid w:val="00AD1782"/>
    <w:rsid w:val="00AD17EF"/>
    <w:rsid w:val="00AD1845"/>
    <w:rsid w:val="00AD1BCB"/>
    <w:rsid w:val="00AD1E41"/>
    <w:rsid w:val="00AD21C1"/>
    <w:rsid w:val="00AD2272"/>
    <w:rsid w:val="00AD2301"/>
    <w:rsid w:val="00AD2336"/>
    <w:rsid w:val="00AD237C"/>
    <w:rsid w:val="00AD27DF"/>
    <w:rsid w:val="00AD2D19"/>
    <w:rsid w:val="00AD2D7F"/>
    <w:rsid w:val="00AD2E2F"/>
    <w:rsid w:val="00AD35F3"/>
    <w:rsid w:val="00AD3953"/>
    <w:rsid w:val="00AD3987"/>
    <w:rsid w:val="00AD3A1D"/>
    <w:rsid w:val="00AD3F98"/>
    <w:rsid w:val="00AD3FA3"/>
    <w:rsid w:val="00AD4106"/>
    <w:rsid w:val="00AD4134"/>
    <w:rsid w:val="00AD4201"/>
    <w:rsid w:val="00AD4264"/>
    <w:rsid w:val="00AD46EA"/>
    <w:rsid w:val="00AD4C85"/>
    <w:rsid w:val="00AD4E44"/>
    <w:rsid w:val="00AD4F3B"/>
    <w:rsid w:val="00AD5142"/>
    <w:rsid w:val="00AD5247"/>
    <w:rsid w:val="00AD560E"/>
    <w:rsid w:val="00AD5A34"/>
    <w:rsid w:val="00AD5C91"/>
    <w:rsid w:val="00AD5DA2"/>
    <w:rsid w:val="00AD6124"/>
    <w:rsid w:val="00AD69EF"/>
    <w:rsid w:val="00AD6B8C"/>
    <w:rsid w:val="00AD6F29"/>
    <w:rsid w:val="00AD752F"/>
    <w:rsid w:val="00AD7709"/>
    <w:rsid w:val="00AD7A4F"/>
    <w:rsid w:val="00AD7C35"/>
    <w:rsid w:val="00AD7EBA"/>
    <w:rsid w:val="00AD7F47"/>
    <w:rsid w:val="00AE0117"/>
    <w:rsid w:val="00AE04C0"/>
    <w:rsid w:val="00AE0658"/>
    <w:rsid w:val="00AE0AD4"/>
    <w:rsid w:val="00AE0B90"/>
    <w:rsid w:val="00AE0F0D"/>
    <w:rsid w:val="00AE121A"/>
    <w:rsid w:val="00AE1367"/>
    <w:rsid w:val="00AE179D"/>
    <w:rsid w:val="00AE1B31"/>
    <w:rsid w:val="00AE23A2"/>
    <w:rsid w:val="00AE24BE"/>
    <w:rsid w:val="00AE2581"/>
    <w:rsid w:val="00AE262E"/>
    <w:rsid w:val="00AE2B98"/>
    <w:rsid w:val="00AE2C03"/>
    <w:rsid w:val="00AE2D62"/>
    <w:rsid w:val="00AE2F47"/>
    <w:rsid w:val="00AE32A3"/>
    <w:rsid w:val="00AE32A6"/>
    <w:rsid w:val="00AE3477"/>
    <w:rsid w:val="00AE34F9"/>
    <w:rsid w:val="00AE3602"/>
    <w:rsid w:val="00AE3B08"/>
    <w:rsid w:val="00AE3D78"/>
    <w:rsid w:val="00AE43AD"/>
    <w:rsid w:val="00AE4558"/>
    <w:rsid w:val="00AE48A3"/>
    <w:rsid w:val="00AE4C95"/>
    <w:rsid w:val="00AE4D0B"/>
    <w:rsid w:val="00AE4F65"/>
    <w:rsid w:val="00AE4FD2"/>
    <w:rsid w:val="00AE52D0"/>
    <w:rsid w:val="00AE52F2"/>
    <w:rsid w:val="00AE5415"/>
    <w:rsid w:val="00AE56D4"/>
    <w:rsid w:val="00AE59B7"/>
    <w:rsid w:val="00AE5A0D"/>
    <w:rsid w:val="00AE5A41"/>
    <w:rsid w:val="00AE5B9D"/>
    <w:rsid w:val="00AE5BDB"/>
    <w:rsid w:val="00AE5E97"/>
    <w:rsid w:val="00AE5F8E"/>
    <w:rsid w:val="00AE6277"/>
    <w:rsid w:val="00AE666A"/>
    <w:rsid w:val="00AE67FF"/>
    <w:rsid w:val="00AE6DF8"/>
    <w:rsid w:val="00AE70B5"/>
    <w:rsid w:val="00AE7627"/>
    <w:rsid w:val="00AE764C"/>
    <w:rsid w:val="00AE7C9B"/>
    <w:rsid w:val="00AF02BF"/>
    <w:rsid w:val="00AF03C3"/>
    <w:rsid w:val="00AF0670"/>
    <w:rsid w:val="00AF091B"/>
    <w:rsid w:val="00AF0A91"/>
    <w:rsid w:val="00AF0BC3"/>
    <w:rsid w:val="00AF1045"/>
    <w:rsid w:val="00AF1058"/>
    <w:rsid w:val="00AF1219"/>
    <w:rsid w:val="00AF13B2"/>
    <w:rsid w:val="00AF1438"/>
    <w:rsid w:val="00AF1486"/>
    <w:rsid w:val="00AF1DC1"/>
    <w:rsid w:val="00AF244D"/>
    <w:rsid w:val="00AF27A6"/>
    <w:rsid w:val="00AF2A1C"/>
    <w:rsid w:val="00AF3272"/>
    <w:rsid w:val="00AF355F"/>
    <w:rsid w:val="00AF360E"/>
    <w:rsid w:val="00AF37B7"/>
    <w:rsid w:val="00AF3873"/>
    <w:rsid w:val="00AF38F7"/>
    <w:rsid w:val="00AF3AA0"/>
    <w:rsid w:val="00AF3AD2"/>
    <w:rsid w:val="00AF3C48"/>
    <w:rsid w:val="00AF4111"/>
    <w:rsid w:val="00AF4282"/>
    <w:rsid w:val="00AF4A26"/>
    <w:rsid w:val="00AF4A63"/>
    <w:rsid w:val="00AF4F75"/>
    <w:rsid w:val="00AF5827"/>
    <w:rsid w:val="00AF58E6"/>
    <w:rsid w:val="00AF59CA"/>
    <w:rsid w:val="00AF5A89"/>
    <w:rsid w:val="00AF5C08"/>
    <w:rsid w:val="00AF5D6A"/>
    <w:rsid w:val="00AF5EB6"/>
    <w:rsid w:val="00AF5FBD"/>
    <w:rsid w:val="00AF630E"/>
    <w:rsid w:val="00AF63C6"/>
    <w:rsid w:val="00AF688D"/>
    <w:rsid w:val="00AF6A4E"/>
    <w:rsid w:val="00AF6AB9"/>
    <w:rsid w:val="00AF6B11"/>
    <w:rsid w:val="00AF6C4B"/>
    <w:rsid w:val="00AF6E18"/>
    <w:rsid w:val="00AF751C"/>
    <w:rsid w:val="00AF7A9D"/>
    <w:rsid w:val="00AF7AF6"/>
    <w:rsid w:val="00AF7B69"/>
    <w:rsid w:val="00AF7C30"/>
    <w:rsid w:val="00AF7ED0"/>
    <w:rsid w:val="00AF7FD2"/>
    <w:rsid w:val="00B00041"/>
    <w:rsid w:val="00B000FA"/>
    <w:rsid w:val="00B005EA"/>
    <w:rsid w:val="00B0079A"/>
    <w:rsid w:val="00B00868"/>
    <w:rsid w:val="00B00A87"/>
    <w:rsid w:val="00B00AFE"/>
    <w:rsid w:val="00B00C2E"/>
    <w:rsid w:val="00B00C76"/>
    <w:rsid w:val="00B0123C"/>
    <w:rsid w:val="00B01460"/>
    <w:rsid w:val="00B01B4C"/>
    <w:rsid w:val="00B01D0A"/>
    <w:rsid w:val="00B02115"/>
    <w:rsid w:val="00B028A1"/>
    <w:rsid w:val="00B02B8D"/>
    <w:rsid w:val="00B02D58"/>
    <w:rsid w:val="00B02E0D"/>
    <w:rsid w:val="00B037A9"/>
    <w:rsid w:val="00B03875"/>
    <w:rsid w:val="00B03896"/>
    <w:rsid w:val="00B03A10"/>
    <w:rsid w:val="00B03A37"/>
    <w:rsid w:val="00B03C61"/>
    <w:rsid w:val="00B03E73"/>
    <w:rsid w:val="00B03F60"/>
    <w:rsid w:val="00B042EE"/>
    <w:rsid w:val="00B04643"/>
    <w:rsid w:val="00B0496A"/>
    <w:rsid w:val="00B04A84"/>
    <w:rsid w:val="00B04A8F"/>
    <w:rsid w:val="00B04E24"/>
    <w:rsid w:val="00B05143"/>
    <w:rsid w:val="00B051CF"/>
    <w:rsid w:val="00B0524C"/>
    <w:rsid w:val="00B054A8"/>
    <w:rsid w:val="00B056F5"/>
    <w:rsid w:val="00B056FE"/>
    <w:rsid w:val="00B05935"/>
    <w:rsid w:val="00B05A58"/>
    <w:rsid w:val="00B05B9C"/>
    <w:rsid w:val="00B05DF0"/>
    <w:rsid w:val="00B060DA"/>
    <w:rsid w:val="00B0615E"/>
    <w:rsid w:val="00B061C3"/>
    <w:rsid w:val="00B063F9"/>
    <w:rsid w:val="00B0650F"/>
    <w:rsid w:val="00B06633"/>
    <w:rsid w:val="00B067D3"/>
    <w:rsid w:val="00B06B41"/>
    <w:rsid w:val="00B06BE2"/>
    <w:rsid w:val="00B06DAF"/>
    <w:rsid w:val="00B0716D"/>
    <w:rsid w:val="00B07CA0"/>
    <w:rsid w:val="00B07DC2"/>
    <w:rsid w:val="00B07DF5"/>
    <w:rsid w:val="00B07DFF"/>
    <w:rsid w:val="00B07E79"/>
    <w:rsid w:val="00B10021"/>
    <w:rsid w:val="00B1076F"/>
    <w:rsid w:val="00B10BA8"/>
    <w:rsid w:val="00B10F0A"/>
    <w:rsid w:val="00B10F1E"/>
    <w:rsid w:val="00B10F78"/>
    <w:rsid w:val="00B11690"/>
    <w:rsid w:val="00B116AB"/>
    <w:rsid w:val="00B1183F"/>
    <w:rsid w:val="00B11A72"/>
    <w:rsid w:val="00B11C62"/>
    <w:rsid w:val="00B11C85"/>
    <w:rsid w:val="00B11EB2"/>
    <w:rsid w:val="00B12192"/>
    <w:rsid w:val="00B1219D"/>
    <w:rsid w:val="00B1259F"/>
    <w:rsid w:val="00B1287D"/>
    <w:rsid w:val="00B129D8"/>
    <w:rsid w:val="00B12A2F"/>
    <w:rsid w:val="00B12AB9"/>
    <w:rsid w:val="00B135C1"/>
    <w:rsid w:val="00B136EC"/>
    <w:rsid w:val="00B13943"/>
    <w:rsid w:val="00B13B76"/>
    <w:rsid w:val="00B140DD"/>
    <w:rsid w:val="00B142EC"/>
    <w:rsid w:val="00B14460"/>
    <w:rsid w:val="00B14589"/>
    <w:rsid w:val="00B146BE"/>
    <w:rsid w:val="00B14916"/>
    <w:rsid w:val="00B14CC6"/>
    <w:rsid w:val="00B14D71"/>
    <w:rsid w:val="00B15396"/>
    <w:rsid w:val="00B15646"/>
    <w:rsid w:val="00B158A3"/>
    <w:rsid w:val="00B15E54"/>
    <w:rsid w:val="00B160ED"/>
    <w:rsid w:val="00B1640C"/>
    <w:rsid w:val="00B16427"/>
    <w:rsid w:val="00B164D1"/>
    <w:rsid w:val="00B166C2"/>
    <w:rsid w:val="00B16C0A"/>
    <w:rsid w:val="00B16C7C"/>
    <w:rsid w:val="00B17680"/>
    <w:rsid w:val="00B17A97"/>
    <w:rsid w:val="00B17B5E"/>
    <w:rsid w:val="00B17BA8"/>
    <w:rsid w:val="00B17D7A"/>
    <w:rsid w:val="00B17E10"/>
    <w:rsid w:val="00B17F10"/>
    <w:rsid w:val="00B20082"/>
    <w:rsid w:val="00B2008A"/>
    <w:rsid w:val="00B200ED"/>
    <w:rsid w:val="00B201DD"/>
    <w:rsid w:val="00B2049E"/>
    <w:rsid w:val="00B204F9"/>
    <w:rsid w:val="00B205D6"/>
    <w:rsid w:val="00B2078D"/>
    <w:rsid w:val="00B207CE"/>
    <w:rsid w:val="00B20A8A"/>
    <w:rsid w:val="00B20CBE"/>
    <w:rsid w:val="00B20EAE"/>
    <w:rsid w:val="00B210CA"/>
    <w:rsid w:val="00B21434"/>
    <w:rsid w:val="00B21608"/>
    <w:rsid w:val="00B216BB"/>
    <w:rsid w:val="00B217C6"/>
    <w:rsid w:val="00B21840"/>
    <w:rsid w:val="00B21D5D"/>
    <w:rsid w:val="00B21E00"/>
    <w:rsid w:val="00B2221A"/>
    <w:rsid w:val="00B22504"/>
    <w:rsid w:val="00B22BC1"/>
    <w:rsid w:val="00B22F68"/>
    <w:rsid w:val="00B230D1"/>
    <w:rsid w:val="00B23511"/>
    <w:rsid w:val="00B2354D"/>
    <w:rsid w:val="00B23831"/>
    <w:rsid w:val="00B23E34"/>
    <w:rsid w:val="00B23EB0"/>
    <w:rsid w:val="00B23F4A"/>
    <w:rsid w:val="00B23FCB"/>
    <w:rsid w:val="00B24105"/>
    <w:rsid w:val="00B24112"/>
    <w:rsid w:val="00B241D5"/>
    <w:rsid w:val="00B242A8"/>
    <w:rsid w:val="00B24528"/>
    <w:rsid w:val="00B24615"/>
    <w:rsid w:val="00B2463B"/>
    <w:rsid w:val="00B2471E"/>
    <w:rsid w:val="00B2477E"/>
    <w:rsid w:val="00B2487E"/>
    <w:rsid w:val="00B24B07"/>
    <w:rsid w:val="00B24D9B"/>
    <w:rsid w:val="00B24E4B"/>
    <w:rsid w:val="00B25067"/>
    <w:rsid w:val="00B2540F"/>
    <w:rsid w:val="00B25730"/>
    <w:rsid w:val="00B25776"/>
    <w:rsid w:val="00B25829"/>
    <w:rsid w:val="00B25CCD"/>
    <w:rsid w:val="00B25F01"/>
    <w:rsid w:val="00B2676E"/>
    <w:rsid w:val="00B267FB"/>
    <w:rsid w:val="00B269DB"/>
    <w:rsid w:val="00B26B8A"/>
    <w:rsid w:val="00B26D1D"/>
    <w:rsid w:val="00B26F58"/>
    <w:rsid w:val="00B26F8E"/>
    <w:rsid w:val="00B27309"/>
    <w:rsid w:val="00B273E1"/>
    <w:rsid w:val="00B274B5"/>
    <w:rsid w:val="00B2774C"/>
    <w:rsid w:val="00B27870"/>
    <w:rsid w:val="00B2795B"/>
    <w:rsid w:val="00B27BB8"/>
    <w:rsid w:val="00B27E7D"/>
    <w:rsid w:val="00B27ECB"/>
    <w:rsid w:val="00B27F2F"/>
    <w:rsid w:val="00B300A9"/>
    <w:rsid w:val="00B302D9"/>
    <w:rsid w:val="00B3047F"/>
    <w:rsid w:val="00B3056B"/>
    <w:rsid w:val="00B30854"/>
    <w:rsid w:val="00B308F0"/>
    <w:rsid w:val="00B3090F"/>
    <w:rsid w:val="00B30CEE"/>
    <w:rsid w:val="00B310DA"/>
    <w:rsid w:val="00B31252"/>
    <w:rsid w:val="00B31279"/>
    <w:rsid w:val="00B3153E"/>
    <w:rsid w:val="00B32713"/>
    <w:rsid w:val="00B32809"/>
    <w:rsid w:val="00B329C5"/>
    <w:rsid w:val="00B32CE1"/>
    <w:rsid w:val="00B33153"/>
    <w:rsid w:val="00B33360"/>
    <w:rsid w:val="00B333B7"/>
    <w:rsid w:val="00B33987"/>
    <w:rsid w:val="00B33AF6"/>
    <w:rsid w:val="00B33E9E"/>
    <w:rsid w:val="00B33F76"/>
    <w:rsid w:val="00B34108"/>
    <w:rsid w:val="00B34183"/>
    <w:rsid w:val="00B346A4"/>
    <w:rsid w:val="00B34A9D"/>
    <w:rsid w:val="00B34B0B"/>
    <w:rsid w:val="00B34B3E"/>
    <w:rsid w:val="00B34BAF"/>
    <w:rsid w:val="00B34BF8"/>
    <w:rsid w:val="00B34E4F"/>
    <w:rsid w:val="00B34F4E"/>
    <w:rsid w:val="00B350FB"/>
    <w:rsid w:val="00B3512A"/>
    <w:rsid w:val="00B35139"/>
    <w:rsid w:val="00B35332"/>
    <w:rsid w:val="00B3534A"/>
    <w:rsid w:val="00B35518"/>
    <w:rsid w:val="00B3557E"/>
    <w:rsid w:val="00B355A0"/>
    <w:rsid w:val="00B355F0"/>
    <w:rsid w:val="00B356BB"/>
    <w:rsid w:val="00B3577F"/>
    <w:rsid w:val="00B35A0A"/>
    <w:rsid w:val="00B35AC7"/>
    <w:rsid w:val="00B35D7E"/>
    <w:rsid w:val="00B35ED6"/>
    <w:rsid w:val="00B36357"/>
    <w:rsid w:val="00B364A1"/>
    <w:rsid w:val="00B36BFC"/>
    <w:rsid w:val="00B36D20"/>
    <w:rsid w:val="00B36E49"/>
    <w:rsid w:val="00B370D9"/>
    <w:rsid w:val="00B37145"/>
    <w:rsid w:val="00B37263"/>
    <w:rsid w:val="00B3726E"/>
    <w:rsid w:val="00B37323"/>
    <w:rsid w:val="00B37458"/>
    <w:rsid w:val="00B37904"/>
    <w:rsid w:val="00B37E4E"/>
    <w:rsid w:val="00B400D7"/>
    <w:rsid w:val="00B401DB"/>
    <w:rsid w:val="00B40B35"/>
    <w:rsid w:val="00B40BDF"/>
    <w:rsid w:val="00B40C2E"/>
    <w:rsid w:val="00B40C59"/>
    <w:rsid w:val="00B40CD0"/>
    <w:rsid w:val="00B40D1D"/>
    <w:rsid w:val="00B40DED"/>
    <w:rsid w:val="00B40DFE"/>
    <w:rsid w:val="00B40ED5"/>
    <w:rsid w:val="00B40FC5"/>
    <w:rsid w:val="00B415B6"/>
    <w:rsid w:val="00B415BC"/>
    <w:rsid w:val="00B4169C"/>
    <w:rsid w:val="00B416CA"/>
    <w:rsid w:val="00B41937"/>
    <w:rsid w:val="00B41DB7"/>
    <w:rsid w:val="00B420F3"/>
    <w:rsid w:val="00B42171"/>
    <w:rsid w:val="00B421CC"/>
    <w:rsid w:val="00B424B9"/>
    <w:rsid w:val="00B427BA"/>
    <w:rsid w:val="00B42A24"/>
    <w:rsid w:val="00B42B43"/>
    <w:rsid w:val="00B42E94"/>
    <w:rsid w:val="00B43143"/>
    <w:rsid w:val="00B432F4"/>
    <w:rsid w:val="00B43C79"/>
    <w:rsid w:val="00B440BA"/>
    <w:rsid w:val="00B445F8"/>
    <w:rsid w:val="00B4469A"/>
    <w:rsid w:val="00B446B5"/>
    <w:rsid w:val="00B449F2"/>
    <w:rsid w:val="00B449FE"/>
    <w:rsid w:val="00B44DF1"/>
    <w:rsid w:val="00B44E9B"/>
    <w:rsid w:val="00B452F8"/>
    <w:rsid w:val="00B45CB1"/>
    <w:rsid w:val="00B45F21"/>
    <w:rsid w:val="00B46222"/>
    <w:rsid w:val="00B4642B"/>
    <w:rsid w:val="00B46813"/>
    <w:rsid w:val="00B4690F"/>
    <w:rsid w:val="00B46AC1"/>
    <w:rsid w:val="00B46B1D"/>
    <w:rsid w:val="00B46BEF"/>
    <w:rsid w:val="00B47C07"/>
    <w:rsid w:val="00B506BF"/>
    <w:rsid w:val="00B50711"/>
    <w:rsid w:val="00B5076E"/>
    <w:rsid w:val="00B509C4"/>
    <w:rsid w:val="00B5105D"/>
    <w:rsid w:val="00B51234"/>
    <w:rsid w:val="00B517BE"/>
    <w:rsid w:val="00B51EC0"/>
    <w:rsid w:val="00B52573"/>
    <w:rsid w:val="00B526B2"/>
    <w:rsid w:val="00B527E6"/>
    <w:rsid w:val="00B528F0"/>
    <w:rsid w:val="00B5297F"/>
    <w:rsid w:val="00B52B13"/>
    <w:rsid w:val="00B52D8A"/>
    <w:rsid w:val="00B53015"/>
    <w:rsid w:val="00B530A1"/>
    <w:rsid w:val="00B5322F"/>
    <w:rsid w:val="00B53556"/>
    <w:rsid w:val="00B535C3"/>
    <w:rsid w:val="00B5363A"/>
    <w:rsid w:val="00B5378C"/>
    <w:rsid w:val="00B53796"/>
    <w:rsid w:val="00B537E2"/>
    <w:rsid w:val="00B53915"/>
    <w:rsid w:val="00B5397C"/>
    <w:rsid w:val="00B53BAA"/>
    <w:rsid w:val="00B53C6B"/>
    <w:rsid w:val="00B53C75"/>
    <w:rsid w:val="00B53C78"/>
    <w:rsid w:val="00B53D41"/>
    <w:rsid w:val="00B54356"/>
    <w:rsid w:val="00B5442B"/>
    <w:rsid w:val="00B54905"/>
    <w:rsid w:val="00B54A55"/>
    <w:rsid w:val="00B54BF9"/>
    <w:rsid w:val="00B54D75"/>
    <w:rsid w:val="00B551DB"/>
    <w:rsid w:val="00B554B8"/>
    <w:rsid w:val="00B55523"/>
    <w:rsid w:val="00B557A0"/>
    <w:rsid w:val="00B558D8"/>
    <w:rsid w:val="00B55939"/>
    <w:rsid w:val="00B55C01"/>
    <w:rsid w:val="00B55E26"/>
    <w:rsid w:val="00B55F21"/>
    <w:rsid w:val="00B56028"/>
    <w:rsid w:val="00B561DE"/>
    <w:rsid w:val="00B564EA"/>
    <w:rsid w:val="00B5669A"/>
    <w:rsid w:val="00B56DA1"/>
    <w:rsid w:val="00B56E0B"/>
    <w:rsid w:val="00B57010"/>
    <w:rsid w:val="00B57131"/>
    <w:rsid w:val="00B57140"/>
    <w:rsid w:val="00B5716C"/>
    <w:rsid w:val="00B57894"/>
    <w:rsid w:val="00B5791F"/>
    <w:rsid w:val="00B57A24"/>
    <w:rsid w:val="00B57CE7"/>
    <w:rsid w:val="00B57F4E"/>
    <w:rsid w:val="00B6036C"/>
    <w:rsid w:val="00B6056E"/>
    <w:rsid w:val="00B605DE"/>
    <w:rsid w:val="00B6071B"/>
    <w:rsid w:val="00B60908"/>
    <w:rsid w:val="00B60A2B"/>
    <w:rsid w:val="00B60C2D"/>
    <w:rsid w:val="00B612FE"/>
    <w:rsid w:val="00B6139D"/>
    <w:rsid w:val="00B613F9"/>
    <w:rsid w:val="00B61402"/>
    <w:rsid w:val="00B61703"/>
    <w:rsid w:val="00B618EB"/>
    <w:rsid w:val="00B618EF"/>
    <w:rsid w:val="00B61A44"/>
    <w:rsid w:val="00B61B83"/>
    <w:rsid w:val="00B61C9D"/>
    <w:rsid w:val="00B61E59"/>
    <w:rsid w:val="00B6219B"/>
    <w:rsid w:val="00B62256"/>
    <w:rsid w:val="00B6230F"/>
    <w:rsid w:val="00B62A3C"/>
    <w:rsid w:val="00B62B70"/>
    <w:rsid w:val="00B62D58"/>
    <w:rsid w:val="00B62E6B"/>
    <w:rsid w:val="00B62EF6"/>
    <w:rsid w:val="00B6302A"/>
    <w:rsid w:val="00B631A1"/>
    <w:rsid w:val="00B637E3"/>
    <w:rsid w:val="00B63A30"/>
    <w:rsid w:val="00B63BBC"/>
    <w:rsid w:val="00B63C51"/>
    <w:rsid w:val="00B63FF2"/>
    <w:rsid w:val="00B64002"/>
    <w:rsid w:val="00B6408D"/>
    <w:rsid w:val="00B641E8"/>
    <w:rsid w:val="00B64252"/>
    <w:rsid w:val="00B64386"/>
    <w:rsid w:val="00B64493"/>
    <w:rsid w:val="00B646D5"/>
    <w:rsid w:val="00B64854"/>
    <w:rsid w:val="00B64BE1"/>
    <w:rsid w:val="00B64F60"/>
    <w:rsid w:val="00B64F77"/>
    <w:rsid w:val="00B64FFF"/>
    <w:rsid w:val="00B6506A"/>
    <w:rsid w:val="00B65135"/>
    <w:rsid w:val="00B65232"/>
    <w:rsid w:val="00B653B7"/>
    <w:rsid w:val="00B6560E"/>
    <w:rsid w:val="00B65671"/>
    <w:rsid w:val="00B659BB"/>
    <w:rsid w:val="00B65B82"/>
    <w:rsid w:val="00B65F37"/>
    <w:rsid w:val="00B65FA7"/>
    <w:rsid w:val="00B66027"/>
    <w:rsid w:val="00B66225"/>
    <w:rsid w:val="00B6626F"/>
    <w:rsid w:val="00B667EA"/>
    <w:rsid w:val="00B66A4F"/>
    <w:rsid w:val="00B67031"/>
    <w:rsid w:val="00B6714D"/>
    <w:rsid w:val="00B673AE"/>
    <w:rsid w:val="00B67686"/>
    <w:rsid w:val="00B67A2C"/>
    <w:rsid w:val="00B67AD3"/>
    <w:rsid w:val="00B70100"/>
    <w:rsid w:val="00B7034D"/>
    <w:rsid w:val="00B70456"/>
    <w:rsid w:val="00B70573"/>
    <w:rsid w:val="00B70736"/>
    <w:rsid w:val="00B70AC6"/>
    <w:rsid w:val="00B70AF2"/>
    <w:rsid w:val="00B70CA1"/>
    <w:rsid w:val="00B70D02"/>
    <w:rsid w:val="00B7128C"/>
    <w:rsid w:val="00B71666"/>
    <w:rsid w:val="00B717CF"/>
    <w:rsid w:val="00B71AA2"/>
    <w:rsid w:val="00B71D35"/>
    <w:rsid w:val="00B71E49"/>
    <w:rsid w:val="00B71E90"/>
    <w:rsid w:val="00B71EA8"/>
    <w:rsid w:val="00B71F44"/>
    <w:rsid w:val="00B71FB3"/>
    <w:rsid w:val="00B71FCB"/>
    <w:rsid w:val="00B72348"/>
    <w:rsid w:val="00B7249F"/>
    <w:rsid w:val="00B7287B"/>
    <w:rsid w:val="00B72C4D"/>
    <w:rsid w:val="00B73513"/>
    <w:rsid w:val="00B73D5C"/>
    <w:rsid w:val="00B73DEC"/>
    <w:rsid w:val="00B73FF4"/>
    <w:rsid w:val="00B74191"/>
    <w:rsid w:val="00B7451A"/>
    <w:rsid w:val="00B746B0"/>
    <w:rsid w:val="00B74954"/>
    <w:rsid w:val="00B74ADF"/>
    <w:rsid w:val="00B75258"/>
    <w:rsid w:val="00B752E4"/>
    <w:rsid w:val="00B756E2"/>
    <w:rsid w:val="00B757BD"/>
    <w:rsid w:val="00B75A03"/>
    <w:rsid w:val="00B75A4E"/>
    <w:rsid w:val="00B75D80"/>
    <w:rsid w:val="00B75F7A"/>
    <w:rsid w:val="00B7644D"/>
    <w:rsid w:val="00B76453"/>
    <w:rsid w:val="00B76593"/>
    <w:rsid w:val="00B766D8"/>
    <w:rsid w:val="00B76BC0"/>
    <w:rsid w:val="00B76D27"/>
    <w:rsid w:val="00B7712C"/>
    <w:rsid w:val="00B774C6"/>
    <w:rsid w:val="00B77587"/>
    <w:rsid w:val="00B776F1"/>
    <w:rsid w:val="00B777F0"/>
    <w:rsid w:val="00B800D7"/>
    <w:rsid w:val="00B80245"/>
    <w:rsid w:val="00B805FB"/>
    <w:rsid w:val="00B80881"/>
    <w:rsid w:val="00B808C9"/>
    <w:rsid w:val="00B80A61"/>
    <w:rsid w:val="00B80D89"/>
    <w:rsid w:val="00B810EA"/>
    <w:rsid w:val="00B81204"/>
    <w:rsid w:val="00B81211"/>
    <w:rsid w:val="00B81647"/>
    <w:rsid w:val="00B817BC"/>
    <w:rsid w:val="00B81DA7"/>
    <w:rsid w:val="00B824EF"/>
    <w:rsid w:val="00B8273C"/>
    <w:rsid w:val="00B827A1"/>
    <w:rsid w:val="00B829C5"/>
    <w:rsid w:val="00B82BE3"/>
    <w:rsid w:val="00B82C9D"/>
    <w:rsid w:val="00B82DD2"/>
    <w:rsid w:val="00B82DFE"/>
    <w:rsid w:val="00B82E1C"/>
    <w:rsid w:val="00B82E4F"/>
    <w:rsid w:val="00B83357"/>
    <w:rsid w:val="00B834D4"/>
    <w:rsid w:val="00B83566"/>
    <w:rsid w:val="00B8359C"/>
    <w:rsid w:val="00B83683"/>
    <w:rsid w:val="00B837B6"/>
    <w:rsid w:val="00B837C0"/>
    <w:rsid w:val="00B838BA"/>
    <w:rsid w:val="00B83918"/>
    <w:rsid w:val="00B839B0"/>
    <w:rsid w:val="00B83F3D"/>
    <w:rsid w:val="00B83FE0"/>
    <w:rsid w:val="00B84224"/>
    <w:rsid w:val="00B84520"/>
    <w:rsid w:val="00B84DAA"/>
    <w:rsid w:val="00B85102"/>
    <w:rsid w:val="00B85259"/>
    <w:rsid w:val="00B852B2"/>
    <w:rsid w:val="00B8598B"/>
    <w:rsid w:val="00B859B7"/>
    <w:rsid w:val="00B86139"/>
    <w:rsid w:val="00B8633B"/>
    <w:rsid w:val="00B86736"/>
    <w:rsid w:val="00B8695C"/>
    <w:rsid w:val="00B86BC7"/>
    <w:rsid w:val="00B86D46"/>
    <w:rsid w:val="00B8708C"/>
    <w:rsid w:val="00B87107"/>
    <w:rsid w:val="00B8770E"/>
    <w:rsid w:val="00B87752"/>
    <w:rsid w:val="00B87DC2"/>
    <w:rsid w:val="00B87EE6"/>
    <w:rsid w:val="00B9002B"/>
    <w:rsid w:val="00B900F7"/>
    <w:rsid w:val="00B906F1"/>
    <w:rsid w:val="00B90E2A"/>
    <w:rsid w:val="00B90F19"/>
    <w:rsid w:val="00B9111C"/>
    <w:rsid w:val="00B912AD"/>
    <w:rsid w:val="00B9130B"/>
    <w:rsid w:val="00B913B9"/>
    <w:rsid w:val="00B913D4"/>
    <w:rsid w:val="00B91809"/>
    <w:rsid w:val="00B91C11"/>
    <w:rsid w:val="00B91DDF"/>
    <w:rsid w:val="00B9207C"/>
    <w:rsid w:val="00B92435"/>
    <w:rsid w:val="00B92476"/>
    <w:rsid w:val="00B9247C"/>
    <w:rsid w:val="00B92653"/>
    <w:rsid w:val="00B92664"/>
    <w:rsid w:val="00B92B7F"/>
    <w:rsid w:val="00B92C8E"/>
    <w:rsid w:val="00B92DA1"/>
    <w:rsid w:val="00B92DBB"/>
    <w:rsid w:val="00B92F4E"/>
    <w:rsid w:val="00B92F5A"/>
    <w:rsid w:val="00B93032"/>
    <w:rsid w:val="00B930F9"/>
    <w:rsid w:val="00B93106"/>
    <w:rsid w:val="00B9312A"/>
    <w:rsid w:val="00B932E6"/>
    <w:rsid w:val="00B933E6"/>
    <w:rsid w:val="00B93474"/>
    <w:rsid w:val="00B934D6"/>
    <w:rsid w:val="00B93607"/>
    <w:rsid w:val="00B93AF7"/>
    <w:rsid w:val="00B93B7B"/>
    <w:rsid w:val="00B93B8B"/>
    <w:rsid w:val="00B93C1A"/>
    <w:rsid w:val="00B93DA2"/>
    <w:rsid w:val="00B93F73"/>
    <w:rsid w:val="00B94175"/>
    <w:rsid w:val="00B94248"/>
    <w:rsid w:val="00B94655"/>
    <w:rsid w:val="00B947B5"/>
    <w:rsid w:val="00B94844"/>
    <w:rsid w:val="00B948DB"/>
    <w:rsid w:val="00B949FB"/>
    <w:rsid w:val="00B94B1D"/>
    <w:rsid w:val="00B94E53"/>
    <w:rsid w:val="00B94FB3"/>
    <w:rsid w:val="00B950DB"/>
    <w:rsid w:val="00B9546B"/>
    <w:rsid w:val="00B956FB"/>
    <w:rsid w:val="00B957FD"/>
    <w:rsid w:val="00B9583D"/>
    <w:rsid w:val="00B958D4"/>
    <w:rsid w:val="00B95985"/>
    <w:rsid w:val="00B95AF1"/>
    <w:rsid w:val="00B95BC3"/>
    <w:rsid w:val="00B95D59"/>
    <w:rsid w:val="00B95E9F"/>
    <w:rsid w:val="00B963B5"/>
    <w:rsid w:val="00B96459"/>
    <w:rsid w:val="00B96532"/>
    <w:rsid w:val="00B967F5"/>
    <w:rsid w:val="00B968C0"/>
    <w:rsid w:val="00B96ABD"/>
    <w:rsid w:val="00B96B3E"/>
    <w:rsid w:val="00B96B7F"/>
    <w:rsid w:val="00B96CA0"/>
    <w:rsid w:val="00B96E3A"/>
    <w:rsid w:val="00B96ED4"/>
    <w:rsid w:val="00B97130"/>
    <w:rsid w:val="00B97651"/>
    <w:rsid w:val="00B97655"/>
    <w:rsid w:val="00B97890"/>
    <w:rsid w:val="00B978A4"/>
    <w:rsid w:val="00B979AB"/>
    <w:rsid w:val="00B97F50"/>
    <w:rsid w:val="00BA0080"/>
    <w:rsid w:val="00BA0200"/>
    <w:rsid w:val="00BA05DA"/>
    <w:rsid w:val="00BA065A"/>
    <w:rsid w:val="00BA0856"/>
    <w:rsid w:val="00BA08AA"/>
    <w:rsid w:val="00BA0A3F"/>
    <w:rsid w:val="00BA0AF7"/>
    <w:rsid w:val="00BA0BBE"/>
    <w:rsid w:val="00BA0E7B"/>
    <w:rsid w:val="00BA14F2"/>
    <w:rsid w:val="00BA19B8"/>
    <w:rsid w:val="00BA1AC6"/>
    <w:rsid w:val="00BA1BC9"/>
    <w:rsid w:val="00BA22EE"/>
    <w:rsid w:val="00BA22FB"/>
    <w:rsid w:val="00BA2479"/>
    <w:rsid w:val="00BA248B"/>
    <w:rsid w:val="00BA2576"/>
    <w:rsid w:val="00BA259C"/>
    <w:rsid w:val="00BA3127"/>
    <w:rsid w:val="00BA313D"/>
    <w:rsid w:val="00BA3283"/>
    <w:rsid w:val="00BA34D4"/>
    <w:rsid w:val="00BA3654"/>
    <w:rsid w:val="00BA365B"/>
    <w:rsid w:val="00BA3748"/>
    <w:rsid w:val="00BA3960"/>
    <w:rsid w:val="00BA39F8"/>
    <w:rsid w:val="00BA3AAC"/>
    <w:rsid w:val="00BA4056"/>
    <w:rsid w:val="00BA40D2"/>
    <w:rsid w:val="00BA4169"/>
    <w:rsid w:val="00BA41A5"/>
    <w:rsid w:val="00BA41DA"/>
    <w:rsid w:val="00BA45F5"/>
    <w:rsid w:val="00BA4762"/>
    <w:rsid w:val="00BA477D"/>
    <w:rsid w:val="00BA47F5"/>
    <w:rsid w:val="00BA486E"/>
    <w:rsid w:val="00BA49FF"/>
    <w:rsid w:val="00BA4EFA"/>
    <w:rsid w:val="00BA509E"/>
    <w:rsid w:val="00BA50BE"/>
    <w:rsid w:val="00BA516A"/>
    <w:rsid w:val="00BA529C"/>
    <w:rsid w:val="00BA5340"/>
    <w:rsid w:val="00BA54E5"/>
    <w:rsid w:val="00BA5A26"/>
    <w:rsid w:val="00BA5DAB"/>
    <w:rsid w:val="00BA5E17"/>
    <w:rsid w:val="00BA5EA1"/>
    <w:rsid w:val="00BA5F4F"/>
    <w:rsid w:val="00BA5FE2"/>
    <w:rsid w:val="00BA5FFA"/>
    <w:rsid w:val="00BA6418"/>
    <w:rsid w:val="00BA66CF"/>
    <w:rsid w:val="00BA6C5A"/>
    <w:rsid w:val="00BA6CAB"/>
    <w:rsid w:val="00BA6D46"/>
    <w:rsid w:val="00BA7272"/>
    <w:rsid w:val="00BA734D"/>
    <w:rsid w:val="00BA7370"/>
    <w:rsid w:val="00BA776E"/>
    <w:rsid w:val="00BA7A41"/>
    <w:rsid w:val="00BA7BC8"/>
    <w:rsid w:val="00BA7BCC"/>
    <w:rsid w:val="00BA7D42"/>
    <w:rsid w:val="00BB03BF"/>
    <w:rsid w:val="00BB086B"/>
    <w:rsid w:val="00BB08D5"/>
    <w:rsid w:val="00BB0946"/>
    <w:rsid w:val="00BB0C5F"/>
    <w:rsid w:val="00BB0FFA"/>
    <w:rsid w:val="00BB1012"/>
    <w:rsid w:val="00BB12FF"/>
    <w:rsid w:val="00BB1B2E"/>
    <w:rsid w:val="00BB1BD1"/>
    <w:rsid w:val="00BB1C3E"/>
    <w:rsid w:val="00BB1F8A"/>
    <w:rsid w:val="00BB208E"/>
    <w:rsid w:val="00BB24AD"/>
    <w:rsid w:val="00BB2557"/>
    <w:rsid w:val="00BB293C"/>
    <w:rsid w:val="00BB299D"/>
    <w:rsid w:val="00BB2A7F"/>
    <w:rsid w:val="00BB2B95"/>
    <w:rsid w:val="00BB2C35"/>
    <w:rsid w:val="00BB2DBE"/>
    <w:rsid w:val="00BB3004"/>
    <w:rsid w:val="00BB3102"/>
    <w:rsid w:val="00BB3466"/>
    <w:rsid w:val="00BB34FF"/>
    <w:rsid w:val="00BB40E5"/>
    <w:rsid w:val="00BB418A"/>
    <w:rsid w:val="00BB4381"/>
    <w:rsid w:val="00BB4655"/>
    <w:rsid w:val="00BB4A23"/>
    <w:rsid w:val="00BB514B"/>
    <w:rsid w:val="00BB556D"/>
    <w:rsid w:val="00BB57FD"/>
    <w:rsid w:val="00BB5B8B"/>
    <w:rsid w:val="00BB5D3C"/>
    <w:rsid w:val="00BB5EE9"/>
    <w:rsid w:val="00BB6749"/>
    <w:rsid w:val="00BB68D1"/>
    <w:rsid w:val="00BB7980"/>
    <w:rsid w:val="00BB7BAE"/>
    <w:rsid w:val="00BB7EC8"/>
    <w:rsid w:val="00BC00BC"/>
    <w:rsid w:val="00BC027B"/>
    <w:rsid w:val="00BC0329"/>
    <w:rsid w:val="00BC0532"/>
    <w:rsid w:val="00BC0821"/>
    <w:rsid w:val="00BC08FF"/>
    <w:rsid w:val="00BC0943"/>
    <w:rsid w:val="00BC0B15"/>
    <w:rsid w:val="00BC0C48"/>
    <w:rsid w:val="00BC0CEF"/>
    <w:rsid w:val="00BC12C7"/>
    <w:rsid w:val="00BC140A"/>
    <w:rsid w:val="00BC162F"/>
    <w:rsid w:val="00BC1844"/>
    <w:rsid w:val="00BC18DA"/>
    <w:rsid w:val="00BC18E8"/>
    <w:rsid w:val="00BC1DB3"/>
    <w:rsid w:val="00BC201E"/>
    <w:rsid w:val="00BC218D"/>
    <w:rsid w:val="00BC2221"/>
    <w:rsid w:val="00BC249D"/>
    <w:rsid w:val="00BC24AB"/>
    <w:rsid w:val="00BC273B"/>
    <w:rsid w:val="00BC2755"/>
    <w:rsid w:val="00BC2856"/>
    <w:rsid w:val="00BC2A21"/>
    <w:rsid w:val="00BC2B09"/>
    <w:rsid w:val="00BC2B62"/>
    <w:rsid w:val="00BC2BC5"/>
    <w:rsid w:val="00BC31BA"/>
    <w:rsid w:val="00BC3243"/>
    <w:rsid w:val="00BC3435"/>
    <w:rsid w:val="00BC36AD"/>
    <w:rsid w:val="00BC38DB"/>
    <w:rsid w:val="00BC3922"/>
    <w:rsid w:val="00BC3D41"/>
    <w:rsid w:val="00BC3DA1"/>
    <w:rsid w:val="00BC3E93"/>
    <w:rsid w:val="00BC3F41"/>
    <w:rsid w:val="00BC3F4F"/>
    <w:rsid w:val="00BC3FFC"/>
    <w:rsid w:val="00BC4212"/>
    <w:rsid w:val="00BC4271"/>
    <w:rsid w:val="00BC433B"/>
    <w:rsid w:val="00BC4562"/>
    <w:rsid w:val="00BC4B86"/>
    <w:rsid w:val="00BC4C29"/>
    <w:rsid w:val="00BC4E6B"/>
    <w:rsid w:val="00BC4FB9"/>
    <w:rsid w:val="00BC5040"/>
    <w:rsid w:val="00BC5062"/>
    <w:rsid w:val="00BC508D"/>
    <w:rsid w:val="00BC516D"/>
    <w:rsid w:val="00BC53BF"/>
    <w:rsid w:val="00BC58A1"/>
    <w:rsid w:val="00BC58CA"/>
    <w:rsid w:val="00BC5BBE"/>
    <w:rsid w:val="00BC5ED1"/>
    <w:rsid w:val="00BC60D3"/>
    <w:rsid w:val="00BC665C"/>
    <w:rsid w:val="00BC6841"/>
    <w:rsid w:val="00BC6F8E"/>
    <w:rsid w:val="00BC6FB0"/>
    <w:rsid w:val="00BC74B8"/>
    <w:rsid w:val="00BC74D5"/>
    <w:rsid w:val="00BC762E"/>
    <w:rsid w:val="00BC7852"/>
    <w:rsid w:val="00BC78A9"/>
    <w:rsid w:val="00BC7A40"/>
    <w:rsid w:val="00BC7BF1"/>
    <w:rsid w:val="00BC7C28"/>
    <w:rsid w:val="00BC7D95"/>
    <w:rsid w:val="00BC7DB4"/>
    <w:rsid w:val="00BC7E09"/>
    <w:rsid w:val="00BD0A50"/>
    <w:rsid w:val="00BD0ED8"/>
    <w:rsid w:val="00BD11FC"/>
    <w:rsid w:val="00BD123B"/>
    <w:rsid w:val="00BD15B4"/>
    <w:rsid w:val="00BD164B"/>
    <w:rsid w:val="00BD1C6F"/>
    <w:rsid w:val="00BD25E4"/>
    <w:rsid w:val="00BD27CF"/>
    <w:rsid w:val="00BD2809"/>
    <w:rsid w:val="00BD29E4"/>
    <w:rsid w:val="00BD29FC"/>
    <w:rsid w:val="00BD2FC9"/>
    <w:rsid w:val="00BD2FF6"/>
    <w:rsid w:val="00BD3030"/>
    <w:rsid w:val="00BD36F7"/>
    <w:rsid w:val="00BD38C3"/>
    <w:rsid w:val="00BD3F22"/>
    <w:rsid w:val="00BD400B"/>
    <w:rsid w:val="00BD4105"/>
    <w:rsid w:val="00BD458A"/>
    <w:rsid w:val="00BD47E2"/>
    <w:rsid w:val="00BD4D79"/>
    <w:rsid w:val="00BD5157"/>
    <w:rsid w:val="00BD5650"/>
    <w:rsid w:val="00BD5851"/>
    <w:rsid w:val="00BD58D1"/>
    <w:rsid w:val="00BD597A"/>
    <w:rsid w:val="00BD5A92"/>
    <w:rsid w:val="00BD5BB2"/>
    <w:rsid w:val="00BD5BB6"/>
    <w:rsid w:val="00BD5BC6"/>
    <w:rsid w:val="00BD5DE3"/>
    <w:rsid w:val="00BD5E75"/>
    <w:rsid w:val="00BD6567"/>
    <w:rsid w:val="00BD6979"/>
    <w:rsid w:val="00BD6981"/>
    <w:rsid w:val="00BD72C6"/>
    <w:rsid w:val="00BD731F"/>
    <w:rsid w:val="00BD7616"/>
    <w:rsid w:val="00BD7C6F"/>
    <w:rsid w:val="00BD7CD3"/>
    <w:rsid w:val="00BD7EDA"/>
    <w:rsid w:val="00BD7F0E"/>
    <w:rsid w:val="00BD7FB0"/>
    <w:rsid w:val="00BE0452"/>
    <w:rsid w:val="00BE0B5F"/>
    <w:rsid w:val="00BE0CB9"/>
    <w:rsid w:val="00BE0DC3"/>
    <w:rsid w:val="00BE0EB2"/>
    <w:rsid w:val="00BE0F48"/>
    <w:rsid w:val="00BE10A9"/>
    <w:rsid w:val="00BE115A"/>
    <w:rsid w:val="00BE1274"/>
    <w:rsid w:val="00BE1471"/>
    <w:rsid w:val="00BE16CC"/>
    <w:rsid w:val="00BE186D"/>
    <w:rsid w:val="00BE189A"/>
    <w:rsid w:val="00BE1939"/>
    <w:rsid w:val="00BE1C9C"/>
    <w:rsid w:val="00BE1D67"/>
    <w:rsid w:val="00BE1ED6"/>
    <w:rsid w:val="00BE2042"/>
    <w:rsid w:val="00BE22FF"/>
    <w:rsid w:val="00BE2337"/>
    <w:rsid w:val="00BE233C"/>
    <w:rsid w:val="00BE2508"/>
    <w:rsid w:val="00BE250F"/>
    <w:rsid w:val="00BE2595"/>
    <w:rsid w:val="00BE25BF"/>
    <w:rsid w:val="00BE26AA"/>
    <w:rsid w:val="00BE2A4E"/>
    <w:rsid w:val="00BE2EC1"/>
    <w:rsid w:val="00BE3348"/>
    <w:rsid w:val="00BE3429"/>
    <w:rsid w:val="00BE34D1"/>
    <w:rsid w:val="00BE34F8"/>
    <w:rsid w:val="00BE350F"/>
    <w:rsid w:val="00BE4274"/>
    <w:rsid w:val="00BE430A"/>
    <w:rsid w:val="00BE45BF"/>
    <w:rsid w:val="00BE46C4"/>
    <w:rsid w:val="00BE4716"/>
    <w:rsid w:val="00BE4986"/>
    <w:rsid w:val="00BE4C93"/>
    <w:rsid w:val="00BE4DB1"/>
    <w:rsid w:val="00BE4F84"/>
    <w:rsid w:val="00BE503E"/>
    <w:rsid w:val="00BE5140"/>
    <w:rsid w:val="00BE5351"/>
    <w:rsid w:val="00BE53AE"/>
    <w:rsid w:val="00BE554A"/>
    <w:rsid w:val="00BE556C"/>
    <w:rsid w:val="00BE5AF0"/>
    <w:rsid w:val="00BE5C46"/>
    <w:rsid w:val="00BE5D6A"/>
    <w:rsid w:val="00BE5EAA"/>
    <w:rsid w:val="00BE653A"/>
    <w:rsid w:val="00BE65B8"/>
    <w:rsid w:val="00BE6643"/>
    <w:rsid w:val="00BE6857"/>
    <w:rsid w:val="00BE73B7"/>
    <w:rsid w:val="00BE785D"/>
    <w:rsid w:val="00BE7908"/>
    <w:rsid w:val="00BE79BF"/>
    <w:rsid w:val="00BE7A10"/>
    <w:rsid w:val="00BE7C35"/>
    <w:rsid w:val="00BE7CF1"/>
    <w:rsid w:val="00BE7DAB"/>
    <w:rsid w:val="00BE7DB2"/>
    <w:rsid w:val="00BF01E0"/>
    <w:rsid w:val="00BF02A0"/>
    <w:rsid w:val="00BF02CD"/>
    <w:rsid w:val="00BF059B"/>
    <w:rsid w:val="00BF06D0"/>
    <w:rsid w:val="00BF093D"/>
    <w:rsid w:val="00BF0A44"/>
    <w:rsid w:val="00BF0AFE"/>
    <w:rsid w:val="00BF0B4A"/>
    <w:rsid w:val="00BF0BA8"/>
    <w:rsid w:val="00BF0BE5"/>
    <w:rsid w:val="00BF0C46"/>
    <w:rsid w:val="00BF0C71"/>
    <w:rsid w:val="00BF0C9C"/>
    <w:rsid w:val="00BF1198"/>
    <w:rsid w:val="00BF11FE"/>
    <w:rsid w:val="00BF1485"/>
    <w:rsid w:val="00BF16DF"/>
    <w:rsid w:val="00BF179F"/>
    <w:rsid w:val="00BF19D2"/>
    <w:rsid w:val="00BF1B7F"/>
    <w:rsid w:val="00BF1C29"/>
    <w:rsid w:val="00BF1C79"/>
    <w:rsid w:val="00BF1EF3"/>
    <w:rsid w:val="00BF20C1"/>
    <w:rsid w:val="00BF2122"/>
    <w:rsid w:val="00BF2189"/>
    <w:rsid w:val="00BF2398"/>
    <w:rsid w:val="00BF2529"/>
    <w:rsid w:val="00BF260D"/>
    <w:rsid w:val="00BF2627"/>
    <w:rsid w:val="00BF266B"/>
    <w:rsid w:val="00BF26D0"/>
    <w:rsid w:val="00BF2814"/>
    <w:rsid w:val="00BF295C"/>
    <w:rsid w:val="00BF2EA2"/>
    <w:rsid w:val="00BF2F99"/>
    <w:rsid w:val="00BF315C"/>
    <w:rsid w:val="00BF32FA"/>
    <w:rsid w:val="00BF37A7"/>
    <w:rsid w:val="00BF3823"/>
    <w:rsid w:val="00BF3A3D"/>
    <w:rsid w:val="00BF3A88"/>
    <w:rsid w:val="00BF3CC1"/>
    <w:rsid w:val="00BF414D"/>
    <w:rsid w:val="00BF455A"/>
    <w:rsid w:val="00BF46DA"/>
    <w:rsid w:val="00BF4A13"/>
    <w:rsid w:val="00BF4B2E"/>
    <w:rsid w:val="00BF4BBA"/>
    <w:rsid w:val="00BF5AEE"/>
    <w:rsid w:val="00BF5B0D"/>
    <w:rsid w:val="00BF5EF2"/>
    <w:rsid w:val="00BF5F75"/>
    <w:rsid w:val="00BF5FCA"/>
    <w:rsid w:val="00BF6030"/>
    <w:rsid w:val="00BF60D9"/>
    <w:rsid w:val="00BF66BA"/>
    <w:rsid w:val="00BF6BA1"/>
    <w:rsid w:val="00BF6BFF"/>
    <w:rsid w:val="00BF6C17"/>
    <w:rsid w:val="00BF7186"/>
    <w:rsid w:val="00BF733D"/>
    <w:rsid w:val="00BF761D"/>
    <w:rsid w:val="00BF7DAF"/>
    <w:rsid w:val="00BF7E50"/>
    <w:rsid w:val="00BF7F48"/>
    <w:rsid w:val="00C00031"/>
    <w:rsid w:val="00C0012D"/>
    <w:rsid w:val="00C00370"/>
    <w:rsid w:val="00C00501"/>
    <w:rsid w:val="00C005DF"/>
    <w:rsid w:val="00C006C9"/>
    <w:rsid w:val="00C00850"/>
    <w:rsid w:val="00C00970"/>
    <w:rsid w:val="00C00C43"/>
    <w:rsid w:val="00C00C99"/>
    <w:rsid w:val="00C00E76"/>
    <w:rsid w:val="00C0148D"/>
    <w:rsid w:val="00C01732"/>
    <w:rsid w:val="00C01B42"/>
    <w:rsid w:val="00C01F0D"/>
    <w:rsid w:val="00C02679"/>
    <w:rsid w:val="00C02812"/>
    <w:rsid w:val="00C0281A"/>
    <w:rsid w:val="00C0289A"/>
    <w:rsid w:val="00C02A45"/>
    <w:rsid w:val="00C02E0B"/>
    <w:rsid w:val="00C038DC"/>
    <w:rsid w:val="00C03D69"/>
    <w:rsid w:val="00C04314"/>
    <w:rsid w:val="00C04416"/>
    <w:rsid w:val="00C04E4D"/>
    <w:rsid w:val="00C04FB4"/>
    <w:rsid w:val="00C04FDC"/>
    <w:rsid w:val="00C052A7"/>
    <w:rsid w:val="00C0534B"/>
    <w:rsid w:val="00C0540C"/>
    <w:rsid w:val="00C0568C"/>
    <w:rsid w:val="00C056A1"/>
    <w:rsid w:val="00C056D4"/>
    <w:rsid w:val="00C056E2"/>
    <w:rsid w:val="00C057FF"/>
    <w:rsid w:val="00C05857"/>
    <w:rsid w:val="00C05964"/>
    <w:rsid w:val="00C059AF"/>
    <w:rsid w:val="00C06187"/>
    <w:rsid w:val="00C0647E"/>
    <w:rsid w:val="00C06515"/>
    <w:rsid w:val="00C0664A"/>
    <w:rsid w:val="00C067B2"/>
    <w:rsid w:val="00C069C1"/>
    <w:rsid w:val="00C06AE2"/>
    <w:rsid w:val="00C06B21"/>
    <w:rsid w:val="00C06BE4"/>
    <w:rsid w:val="00C06D43"/>
    <w:rsid w:val="00C06D7C"/>
    <w:rsid w:val="00C06D7E"/>
    <w:rsid w:val="00C06FED"/>
    <w:rsid w:val="00C07044"/>
    <w:rsid w:val="00C0717A"/>
    <w:rsid w:val="00C073C6"/>
    <w:rsid w:val="00C0771B"/>
    <w:rsid w:val="00C07AB6"/>
    <w:rsid w:val="00C07C55"/>
    <w:rsid w:val="00C07CCD"/>
    <w:rsid w:val="00C1004E"/>
    <w:rsid w:val="00C10815"/>
    <w:rsid w:val="00C10A7C"/>
    <w:rsid w:val="00C10CA3"/>
    <w:rsid w:val="00C1115E"/>
    <w:rsid w:val="00C11241"/>
    <w:rsid w:val="00C1143B"/>
    <w:rsid w:val="00C11517"/>
    <w:rsid w:val="00C117B8"/>
    <w:rsid w:val="00C118A0"/>
    <w:rsid w:val="00C11B13"/>
    <w:rsid w:val="00C122B3"/>
    <w:rsid w:val="00C1280E"/>
    <w:rsid w:val="00C12C94"/>
    <w:rsid w:val="00C1332D"/>
    <w:rsid w:val="00C13363"/>
    <w:rsid w:val="00C134F9"/>
    <w:rsid w:val="00C13741"/>
    <w:rsid w:val="00C13986"/>
    <w:rsid w:val="00C13C9A"/>
    <w:rsid w:val="00C13E59"/>
    <w:rsid w:val="00C141C3"/>
    <w:rsid w:val="00C1422D"/>
    <w:rsid w:val="00C1485F"/>
    <w:rsid w:val="00C149B8"/>
    <w:rsid w:val="00C14A9E"/>
    <w:rsid w:val="00C14BCC"/>
    <w:rsid w:val="00C15261"/>
    <w:rsid w:val="00C1554F"/>
    <w:rsid w:val="00C1563D"/>
    <w:rsid w:val="00C157FE"/>
    <w:rsid w:val="00C15DC4"/>
    <w:rsid w:val="00C15F2F"/>
    <w:rsid w:val="00C15F37"/>
    <w:rsid w:val="00C1638F"/>
    <w:rsid w:val="00C1677F"/>
    <w:rsid w:val="00C1681B"/>
    <w:rsid w:val="00C168C7"/>
    <w:rsid w:val="00C16AEA"/>
    <w:rsid w:val="00C16F01"/>
    <w:rsid w:val="00C170CF"/>
    <w:rsid w:val="00C1739C"/>
    <w:rsid w:val="00C176A6"/>
    <w:rsid w:val="00C1775D"/>
    <w:rsid w:val="00C17D5B"/>
    <w:rsid w:val="00C17E3A"/>
    <w:rsid w:val="00C2000F"/>
    <w:rsid w:val="00C201EE"/>
    <w:rsid w:val="00C20289"/>
    <w:rsid w:val="00C207BD"/>
    <w:rsid w:val="00C20AC6"/>
    <w:rsid w:val="00C20BF1"/>
    <w:rsid w:val="00C20C18"/>
    <w:rsid w:val="00C20E1A"/>
    <w:rsid w:val="00C214DE"/>
    <w:rsid w:val="00C21609"/>
    <w:rsid w:val="00C217CD"/>
    <w:rsid w:val="00C217F1"/>
    <w:rsid w:val="00C21828"/>
    <w:rsid w:val="00C218D7"/>
    <w:rsid w:val="00C219FD"/>
    <w:rsid w:val="00C21DCD"/>
    <w:rsid w:val="00C21E4E"/>
    <w:rsid w:val="00C2226E"/>
    <w:rsid w:val="00C225BA"/>
    <w:rsid w:val="00C22703"/>
    <w:rsid w:val="00C22B8B"/>
    <w:rsid w:val="00C22CE7"/>
    <w:rsid w:val="00C22D90"/>
    <w:rsid w:val="00C230F1"/>
    <w:rsid w:val="00C231A2"/>
    <w:rsid w:val="00C23280"/>
    <w:rsid w:val="00C23642"/>
    <w:rsid w:val="00C23682"/>
    <w:rsid w:val="00C237D0"/>
    <w:rsid w:val="00C2396C"/>
    <w:rsid w:val="00C23AC9"/>
    <w:rsid w:val="00C23B9C"/>
    <w:rsid w:val="00C23D0E"/>
    <w:rsid w:val="00C23DA2"/>
    <w:rsid w:val="00C23FEE"/>
    <w:rsid w:val="00C24625"/>
    <w:rsid w:val="00C24848"/>
    <w:rsid w:val="00C24FF4"/>
    <w:rsid w:val="00C25220"/>
    <w:rsid w:val="00C25290"/>
    <w:rsid w:val="00C25864"/>
    <w:rsid w:val="00C258DC"/>
    <w:rsid w:val="00C25F57"/>
    <w:rsid w:val="00C26163"/>
    <w:rsid w:val="00C26338"/>
    <w:rsid w:val="00C263C3"/>
    <w:rsid w:val="00C2664B"/>
    <w:rsid w:val="00C26666"/>
    <w:rsid w:val="00C2673C"/>
    <w:rsid w:val="00C26924"/>
    <w:rsid w:val="00C269E7"/>
    <w:rsid w:val="00C26A32"/>
    <w:rsid w:val="00C26B7B"/>
    <w:rsid w:val="00C26B89"/>
    <w:rsid w:val="00C274CF"/>
    <w:rsid w:val="00C27615"/>
    <w:rsid w:val="00C27625"/>
    <w:rsid w:val="00C2796A"/>
    <w:rsid w:val="00C27BD7"/>
    <w:rsid w:val="00C27D3F"/>
    <w:rsid w:val="00C301F7"/>
    <w:rsid w:val="00C302AE"/>
    <w:rsid w:val="00C30800"/>
    <w:rsid w:val="00C30876"/>
    <w:rsid w:val="00C308BE"/>
    <w:rsid w:val="00C30AB2"/>
    <w:rsid w:val="00C30B85"/>
    <w:rsid w:val="00C30BB9"/>
    <w:rsid w:val="00C30C2A"/>
    <w:rsid w:val="00C31321"/>
    <w:rsid w:val="00C31798"/>
    <w:rsid w:val="00C31ED8"/>
    <w:rsid w:val="00C32486"/>
    <w:rsid w:val="00C327F6"/>
    <w:rsid w:val="00C32869"/>
    <w:rsid w:val="00C32965"/>
    <w:rsid w:val="00C329BB"/>
    <w:rsid w:val="00C32EB4"/>
    <w:rsid w:val="00C33053"/>
    <w:rsid w:val="00C331FD"/>
    <w:rsid w:val="00C336FC"/>
    <w:rsid w:val="00C33917"/>
    <w:rsid w:val="00C339AA"/>
    <w:rsid w:val="00C33A01"/>
    <w:rsid w:val="00C33F1C"/>
    <w:rsid w:val="00C340FB"/>
    <w:rsid w:val="00C343F4"/>
    <w:rsid w:val="00C34483"/>
    <w:rsid w:val="00C346B2"/>
    <w:rsid w:val="00C346BB"/>
    <w:rsid w:val="00C3478B"/>
    <w:rsid w:val="00C34A28"/>
    <w:rsid w:val="00C35025"/>
    <w:rsid w:val="00C35207"/>
    <w:rsid w:val="00C3574F"/>
    <w:rsid w:val="00C35A93"/>
    <w:rsid w:val="00C35C29"/>
    <w:rsid w:val="00C35E72"/>
    <w:rsid w:val="00C3653D"/>
    <w:rsid w:val="00C36C00"/>
    <w:rsid w:val="00C36F7D"/>
    <w:rsid w:val="00C374C5"/>
    <w:rsid w:val="00C3763A"/>
    <w:rsid w:val="00C376F5"/>
    <w:rsid w:val="00C377D9"/>
    <w:rsid w:val="00C37907"/>
    <w:rsid w:val="00C37E04"/>
    <w:rsid w:val="00C40297"/>
    <w:rsid w:val="00C4095C"/>
    <w:rsid w:val="00C40A90"/>
    <w:rsid w:val="00C40D51"/>
    <w:rsid w:val="00C40EBE"/>
    <w:rsid w:val="00C411C4"/>
    <w:rsid w:val="00C411CF"/>
    <w:rsid w:val="00C4129A"/>
    <w:rsid w:val="00C413C7"/>
    <w:rsid w:val="00C4158B"/>
    <w:rsid w:val="00C4160D"/>
    <w:rsid w:val="00C41741"/>
    <w:rsid w:val="00C41811"/>
    <w:rsid w:val="00C419C2"/>
    <w:rsid w:val="00C419D5"/>
    <w:rsid w:val="00C42230"/>
    <w:rsid w:val="00C425F1"/>
    <w:rsid w:val="00C42646"/>
    <w:rsid w:val="00C428B5"/>
    <w:rsid w:val="00C4291A"/>
    <w:rsid w:val="00C429B2"/>
    <w:rsid w:val="00C42C51"/>
    <w:rsid w:val="00C42D59"/>
    <w:rsid w:val="00C43118"/>
    <w:rsid w:val="00C43216"/>
    <w:rsid w:val="00C43238"/>
    <w:rsid w:val="00C43640"/>
    <w:rsid w:val="00C43890"/>
    <w:rsid w:val="00C43B13"/>
    <w:rsid w:val="00C43BBB"/>
    <w:rsid w:val="00C43C1E"/>
    <w:rsid w:val="00C43CD2"/>
    <w:rsid w:val="00C4400A"/>
    <w:rsid w:val="00C449D8"/>
    <w:rsid w:val="00C44BB2"/>
    <w:rsid w:val="00C44CD8"/>
    <w:rsid w:val="00C44F18"/>
    <w:rsid w:val="00C45626"/>
    <w:rsid w:val="00C45987"/>
    <w:rsid w:val="00C45A44"/>
    <w:rsid w:val="00C45C01"/>
    <w:rsid w:val="00C45E2C"/>
    <w:rsid w:val="00C46025"/>
    <w:rsid w:val="00C4618E"/>
    <w:rsid w:val="00C4657B"/>
    <w:rsid w:val="00C46722"/>
    <w:rsid w:val="00C46955"/>
    <w:rsid w:val="00C46C83"/>
    <w:rsid w:val="00C46DA1"/>
    <w:rsid w:val="00C46DB9"/>
    <w:rsid w:val="00C46F09"/>
    <w:rsid w:val="00C4726D"/>
    <w:rsid w:val="00C47D32"/>
    <w:rsid w:val="00C47E5D"/>
    <w:rsid w:val="00C47F68"/>
    <w:rsid w:val="00C50131"/>
    <w:rsid w:val="00C505C1"/>
    <w:rsid w:val="00C5079C"/>
    <w:rsid w:val="00C50C17"/>
    <w:rsid w:val="00C50C4D"/>
    <w:rsid w:val="00C51072"/>
    <w:rsid w:val="00C51091"/>
    <w:rsid w:val="00C510B6"/>
    <w:rsid w:val="00C51328"/>
    <w:rsid w:val="00C513B9"/>
    <w:rsid w:val="00C514D0"/>
    <w:rsid w:val="00C51662"/>
    <w:rsid w:val="00C51F6C"/>
    <w:rsid w:val="00C51F9B"/>
    <w:rsid w:val="00C52359"/>
    <w:rsid w:val="00C52755"/>
    <w:rsid w:val="00C52804"/>
    <w:rsid w:val="00C52B87"/>
    <w:rsid w:val="00C52C5F"/>
    <w:rsid w:val="00C5315E"/>
    <w:rsid w:val="00C531E1"/>
    <w:rsid w:val="00C5375A"/>
    <w:rsid w:val="00C53A77"/>
    <w:rsid w:val="00C53AD2"/>
    <w:rsid w:val="00C53B75"/>
    <w:rsid w:val="00C53BD6"/>
    <w:rsid w:val="00C53C33"/>
    <w:rsid w:val="00C53CA3"/>
    <w:rsid w:val="00C53DFC"/>
    <w:rsid w:val="00C53F58"/>
    <w:rsid w:val="00C540DA"/>
    <w:rsid w:val="00C542BB"/>
    <w:rsid w:val="00C54336"/>
    <w:rsid w:val="00C544C6"/>
    <w:rsid w:val="00C54A9A"/>
    <w:rsid w:val="00C54FF5"/>
    <w:rsid w:val="00C550C3"/>
    <w:rsid w:val="00C553D9"/>
    <w:rsid w:val="00C5583E"/>
    <w:rsid w:val="00C55852"/>
    <w:rsid w:val="00C55EEC"/>
    <w:rsid w:val="00C5605F"/>
    <w:rsid w:val="00C565E9"/>
    <w:rsid w:val="00C5688C"/>
    <w:rsid w:val="00C56A42"/>
    <w:rsid w:val="00C57102"/>
    <w:rsid w:val="00C577ED"/>
    <w:rsid w:val="00C57809"/>
    <w:rsid w:val="00C5783C"/>
    <w:rsid w:val="00C57958"/>
    <w:rsid w:val="00C57BAA"/>
    <w:rsid w:val="00C57BFB"/>
    <w:rsid w:val="00C57C6C"/>
    <w:rsid w:val="00C57E74"/>
    <w:rsid w:val="00C600D5"/>
    <w:rsid w:val="00C605B3"/>
    <w:rsid w:val="00C60A55"/>
    <w:rsid w:val="00C60DC1"/>
    <w:rsid w:val="00C61587"/>
    <w:rsid w:val="00C61702"/>
    <w:rsid w:val="00C61778"/>
    <w:rsid w:val="00C61878"/>
    <w:rsid w:val="00C61D11"/>
    <w:rsid w:val="00C61F33"/>
    <w:rsid w:val="00C6211B"/>
    <w:rsid w:val="00C62220"/>
    <w:rsid w:val="00C62396"/>
    <w:rsid w:val="00C62A94"/>
    <w:rsid w:val="00C62DF4"/>
    <w:rsid w:val="00C62EE0"/>
    <w:rsid w:val="00C62FC2"/>
    <w:rsid w:val="00C632CE"/>
    <w:rsid w:val="00C633B6"/>
    <w:rsid w:val="00C6363D"/>
    <w:rsid w:val="00C63A91"/>
    <w:rsid w:val="00C63D44"/>
    <w:rsid w:val="00C63F55"/>
    <w:rsid w:val="00C64008"/>
    <w:rsid w:val="00C6400D"/>
    <w:rsid w:val="00C64A7A"/>
    <w:rsid w:val="00C64D7F"/>
    <w:rsid w:val="00C64EEA"/>
    <w:rsid w:val="00C651C7"/>
    <w:rsid w:val="00C652B7"/>
    <w:rsid w:val="00C652C5"/>
    <w:rsid w:val="00C65534"/>
    <w:rsid w:val="00C65876"/>
    <w:rsid w:val="00C65B38"/>
    <w:rsid w:val="00C66156"/>
    <w:rsid w:val="00C661A0"/>
    <w:rsid w:val="00C663CE"/>
    <w:rsid w:val="00C66744"/>
    <w:rsid w:val="00C669C6"/>
    <w:rsid w:val="00C66EA9"/>
    <w:rsid w:val="00C66EE3"/>
    <w:rsid w:val="00C673F9"/>
    <w:rsid w:val="00C67980"/>
    <w:rsid w:val="00C67FB7"/>
    <w:rsid w:val="00C700C9"/>
    <w:rsid w:val="00C700D8"/>
    <w:rsid w:val="00C7010E"/>
    <w:rsid w:val="00C707F5"/>
    <w:rsid w:val="00C71013"/>
    <w:rsid w:val="00C711CE"/>
    <w:rsid w:val="00C71472"/>
    <w:rsid w:val="00C717A4"/>
    <w:rsid w:val="00C717E5"/>
    <w:rsid w:val="00C71C53"/>
    <w:rsid w:val="00C71D89"/>
    <w:rsid w:val="00C71E8D"/>
    <w:rsid w:val="00C72270"/>
    <w:rsid w:val="00C72470"/>
    <w:rsid w:val="00C72531"/>
    <w:rsid w:val="00C72988"/>
    <w:rsid w:val="00C72A7D"/>
    <w:rsid w:val="00C72B68"/>
    <w:rsid w:val="00C72FCE"/>
    <w:rsid w:val="00C72FE5"/>
    <w:rsid w:val="00C73D47"/>
    <w:rsid w:val="00C73D88"/>
    <w:rsid w:val="00C73F2B"/>
    <w:rsid w:val="00C7410F"/>
    <w:rsid w:val="00C743C6"/>
    <w:rsid w:val="00C74481"/>
    <w:rsid w:val="00C747D6"/>
    <w:rsid w:val="00C74F58"/>
    <w:rsid w:val="00C75508"/>
    <w:rsid w:val="00C75C9A"/>
    <w:rsid w:val="00C76009"/>
    <w:rsid w:val="00C76239"/>
    <w:rsid w:val="00C763C6"/>
    <w:rsid w:val="00C7644B"/>
    <w:rsid w:val="00C76618"/>
    <w:rsid w:val="00C7666D"/>
    <w:rsid w:val="00C76739"/>
    <w:rsid w:val="00C76D3F"/>
    <w:rsid w:val="00C773C0"/>
    <w:rsid w:val="00C774C4"/>
    <w:rsid w:val="00C77710"/>
    <w:rsid w:val="00C77848"/>
    <w:rsid w:val="00C77941"/>
    <w:rsid w:val="00C77BB5"/>
    <w:rsid w:val="00C77CE6"/>
    <w:rsid w:val="00C77CF7"/>
    <w:rsid w:val="00C77E8C"/>
    <w:rsid w:val="00C77F76"/>
    <w:rsid w:val="00C80004"/>
    <w:rsid w:val="00C80472"/>
    <w:rsid w:val="00C806B8"/>
    <w:rsid w:val="00C808F7"/>
    <w:rsid w:val="00C8096F"/>
    <w:rsid w:val="00C80A3A"/>
    <w:rsid w:val="00C80D64"/>
    <w:rsid w:val="00C80F68"/>
    <w:rsid w:val="00C81036"/>
    <w:rsid w:val="00C81372"/>
    <w:rsid w:val="00C813AC"/>
    <w:rsid w:val="00C815BA"/>
    <w:rsid w:val="00C8163F"/>
    <w:rsid w:val="00C81693"/>
    <w:rsid w:val="00C817A1"/>
    <w:rsid w:val="00C8181C"/>
    <w:rsid w:val="00C81856"/>
    <w:rsid w:val="00C8195D"/>
    <w:rsid w:val="00C81BC8"/>
    <w:rsid w:val="00C81BFD"/>
    <w:rsid w:val="00C81DEC"/>
    <w:rsid w:val="00C82289"/>
    <w:rsid w:val="00C82868"/>
    <w:rsid w:val="00C82B43"/>
    <w:rsid w:val="00C82BAB"/>
    <w:rsid w:val="00C82BAF"/>
    <w:rsid w:val="00C835F4"/>
    <w:rsid w:val="00C83729"/>
    <w:rsid w:val="00C8378C"/>
    <w:rsid w:val="00C83BC6"/>
    <w:rsid w:val="00C83C7A"/>
    <w:rsid w:val="00C83D04"/>
    <w:rsid w:val="00C83E09"/>
    <w:rsid w:val="00C83FBF"/>
    <w:rsid w:val="00C842A0"/>
    <w:rsid w:val="00C84671"/>
    <w:rsid w:val="00C8489A"/>
    <w:rsid w:val="00C8496E"/>
    <w:rsid w:val="00C84B31"/>
    <w:rsid w:val="00C85155"/>
    <w:rsid w:val="00C8552B"/>
    <w:rsid w:val="00C85566"/>
    <w:rsid w:val="00C85796"/>
    <w:rsid w:val="00C85AE4"/>
    <w:rsid w:val="00C86171"/>
    <w:rsid w:val="00C86264"/>
    <w:rsid w:val="00C864F3"/>
    <w:rsid w:val="00C8697D"/>
    <w:rsid w:val="00C8699C"/>
    <w:rsid w:val="00C86B2C"/>
    <w:rsid w:val="00C86BCD"/>
    <w:rsid w:val="00C86BFE"/>
    <w:rsid w:val="00C871FE"/>
    <w:rsid w:val="00C8743C"/>
    <w:rsid w:val="00C876A1"/>
    <w:rsid w:val="00C877DF"/>
    <w:rsid w:val="00C87A8A"/>
    <w:rsid w:val="00C87BA4"/>
    <w:rsid w:val="00C87D78"/>
    <w:rsid w:val="00C903E1"/>
    <w:rsid w:val="00C90505"/>
    <w:rsid w:val="00C90532"/>
    <w:rsid w:val="00C9078A"/>
    <w:rsid w:val="00C907BD"/>
    <w:rsid w:val="00C908A4"/>
    <w:rsid w:val="00C90BC7"/>
    <w:rsid w:val="00C90CB7"/>
    <w:rsid w:val="00C90CBB"/>
    <w:rsid w:val="00C90E49"/>
    <w:rsid w:val="00C911AF"/>
    <w:rsid w:val="00C9126A"/>
    <w:rsid w:val="00C9148E"/>
    <w:rsid w:val="00C916A5"/>
    <w:rsid w:val="00C917FE"/>
    <w:rsid w:val="00C91A84"/>
    <w:rsid w:val="00C91BBA"/>
    <w:rsid w:val="00C91D77"/>
    <w:rsid w:val="00C91E09"/>
    <w:rsid w:val="00C920A9"/>
    <w:rsid w:val="00C9231C"/>
    <w:rsid w:val="00C92485"/>
    <w:rsid w:val="00C9263E"/>
    <w:rsid w:val="00C9268A"/>
    <w:rsid w:val="00C92779"/>
    <w:rsid w:val="00C93197"/>
    <w:rsid w:val="00C9352D"/>
    <w:rsid w:val="00C9434D"/>
    <w:rsid w:val="00C94757"/>
    <w:rsid w:val="00C948A0"/>
    <w:rsid w:val="00C94948"/>
    <w:rsid w:val="00C94ADC"/>
    <w:rsid w:val="00C94CBD"/>
    <w:rsid w:val="00C94DE7"/>
    <w:rsid w:val="00C9541C"/>
    <w:rsid w:val="00C95444"/>
    <w:rsid w:val="00C95449"/>
    <w:rsid w:val="00C9557D"/>
    <w:rsid w:val="00C957B0"/>
    <w:rsid w:val="00C958C0"/>
    <w:rsid w:val="00C958D3"/>
    <w:rsid w:val="00C95CAF"/>
    <w:rsid w:val="00C95DD4"/>
    <w:rsid w:val="00C95FE8"/>
    <w:rsid w:val="00C967B5"/>
    <w:rsid w:val="00C96DCB"/>
    <w:rsid w:val="00C97144"/>
    <w:rsid w:val="00C9717F"/>
    <w:rsid w:val="00C9773B"/>
    <w:rsid w:val="00C97755"/>
    <w:rsid w:val="00C97B72"/>
    <w:rsid w:val="00C97F17"/>
    <w:rsid w:val="00C97FF0"/>
    <w:rsid w:val="00CA0235"/>
    <w:rsid w:val="00CA032C"/>
    <w:rsid w:val="00CA0430"/>
    <w:rsid w:val="00CA05C9"/>
    <w:rsid w:val="00CA05E5"/>
    <w:rsid w:val="00CA1006"/>
    <w:rsid w:val="00CA1438"/>
    <w:rsid w:val="00CA1566"/>
    <w:rsid w:val="00CA174D"/>
    <w:rsid w:val="00CA18D2"/>
    <w:rsid w:val="00CA197B"/>
    <w:rsid w:val="00CA19AC"/>
    <w:rsid w:val="00CA1A58"/>
    <w:rsid w:val="00CA1C39"/>
    <w:rsid w:val="00CA1E3A"/>
    <w:rsid w:val="00CA1EBA"/>
    <w:rsid w:val="00CA24E5"/>
    <w:rsid w:val="00CA278D"/>
    <w:rsid w:val="00CA2CF5"/>
    <w:rsid w:val="00CA2E2C"/>
    <w:rsid w:val="00CA2FB8"/>
    <w:rsid w:val="00CA3D23"/>
    <w:rsid w:val="00CA3E42"/>
    <w:rsid w:val="00CA4636"/>
    <w:rsid w:val="00CA48A5"/>
    <w:rsid w:val="00CA4936"/>
    <w:rsid w:val="00CA495A"/>
    <w:rsid w:val="00CA4CE1"/>
    <w:rsid w:val="00CA4D95"/>
    <w:rsid w:val="00CA4E23"/>
    <w:rsid w:val="00CA4F98"/>
    <w:rsid w:val="00CA538E"/>
    <w:rsid w:val="00CA58A8"/>
    <w:rsid w:val="00CA5A9E"/>
    <w:rsid w:val="00CA5E63"/>
    <w:rsid w:val="00CA5FDC"/>
    <w:rsid w:val="00CA62AF"/>
    <w:rsid w:val="00CA6684"/>
    <w:rsid w:val="00CA6A11"/>
    <w:rsid w:val="00CA6A2E"/>
    <w:rsid w:val="00CA6A42"/>
    <w:rsid w:val="00CA6B7F"/>
    <w:rsid w:val="00CA6CBB"/>
    <w:rsid w:val="00CA7264"/>
    <w:rsid w:val="00CA7AD7"/>
    <w:rsid w:val="00CA7C67"/>
    <w:rsid w:val="00CA7E8A"/>
    <w:rsid w:val="00CA7FB2"/>
    <w:rsid w:val="00CB00E3"/>
    <w:rsid w:val="00CB00EF"/>
    <w:rsid w:val="00CB0121"/>
    <w:rsid w:val="00CB09A9"/>
    <w:rsid w:val="00CB0BDB"/>
    <w:rsid w:val="00CB0CF6"/>
    <w:rsid w:val="00CB0ED8"/>
    <w:rsid w:val="00CB110E"/>
    <w:rsid w:val="00CB171D"/>
    <w:rsid w:val="00CB17BA"/>
    <w:rsid w:val="00CB1AD2"/>
    <w:rsid w:val="00CB1BE8"/>
    <w:rsid w:val="00CB1DEB"/>
    <w:rsid w:val="00CB1E44"/>
    <w:rsid w:val="00CB20E8"/>
    <w:rsid w:val="00CB24B2"/>
    <w:rsid w:val="00CB25AA"/>
    <w:rsid w:val="00CB2615"/>
    <w:rsid w:val="00CB2976"/>
    <w:rsid w:val="00CB2A7B"/>
    <w:rsid w:val="00CB2C7D"/>
    <w:rsid w:val="00CB2E44"/>
    <w:rsid w:val="00CB3105"/>
    <w:rsid w:val="00CB33EE"/>
    <w:rsid w:val="00CB3C47"/>
    <w:rsid w:val="00CB3CAF"/>
    <w:rsid w:val="00CB3F80"/>
    <w:rsid w:val="00CB412D"/>
    <w:rsid w:val="00CB43A9"/>
    <w:rsid w:val="00CB4673"/>
    <w:rsid w:val="00CB4691"/>
    <w:rsid w:val="00CB4A2D"/>
    <w:rsid w:val="00CB4CBD"/>
    <w:rsid w:val="00CB4D43"/>
    <w:rsid w:val="00CB507E"/>
    <w:rsid w:val="00CB5093"/>
    <w:rsid w:val="00CB511B"/>
    <w:rsid w:val="00CB56F5"/>
    <w:rsid w:val="00CB5763"/>
    <w:rsid w:val="00CB5C4F"/>
    <w:rsid w:val="00CB5E81"/>
    <w:rsid w:val="00CB6389"/>
    <w:rsid w:val="00CB63BD"/>
    <w:rsid w:val="00CB641C"/>
    <w:rsid w:val="00CB659D"/>
    <w:rsid w:val="00CB6AC8"/>
    <w:rsid w:val="00CB6D81"/>
    <w:rsid w:val="00CB6F46"/>
    <w:rsid w:val="00CB74AC"/>
    <w:rsid w:val="00CB74F1"/>
    <w:rsid w:val="00CB76FB"/>
    <w:rsid w:val="00CB7702"/>
    <w:rsid w:val="00CB77F4"/>
    <w:rsid w:val="00CB784F"/>
    <w:rsid w:val="00CB7A4B"/>
    <w:rsid w:val="00CB7C19"/>
    <w:rsid w:val="00CB7D18"/>
    <w:rsid w:val="00CC016D"/>
    <w:rsid w:val="00CC054B"/>
    <w:rsid w:val="00CC056A"/>
    <w:rsid w:val="00CC0576"/>
    <w:rsid w:val="00CC0883"/>
    <w:rsid w:val="00CC0B94"/>
    <w:rsid w:val="00CC169F"/>
    <w:rsid w:val="00CC1740"/>
    <w:rsid w:val="00CC1ABA"/>
    <w:rsid w:val="00CC1F90"/>
    <w:rsid w:val="00CC225F"/>
    <w:rsid w:val="00CC2694"/>
    <w:rsid w:val="00CC27A6"/>
    <w:rsid w:val="00CC2901"/>
    <w:rsid w:val="00CC3022"/>
    <w:rsid w:val="00CC307A"/>
    <w:rsid w:val="00CC30A6"/>
    <w:rsid w:val="00CC31D3"/>
    <w:rsid w:val="00CC343E"/>
    <w:rsid w:val="00CC411C"/>
    <w:rsid w:val="00CC45AA"/>
    <w:rsid w:val="00CC4F44"/>
    <w:rsid w:val="00CC4FF6"/>
    <w:rsid w:val="00CC50A1"/>
    <w:rsid w:val="00CC50B0"/>
    <w:rsid w:val="00CC5384"/>
    <w:rsid w:val="00CC551E"/>
    <w:rsid w:val="00CC5877"/>
    <w:rsid w:val="00CC58AD"/>
    <w:rsid w:val="00CC58BC"/>
    <w:rsid w:val="00CC5983"/>
    <w:rsid w:val="00CC5AAD"/>
    <w:rsid w:val="00CC5BD2"/>
    <w:rsid w:val="00CC5D0F"/>
    <w:rsid w:val="00CC5DA4"/>
    <w:rsid w:val="00CC6158"/>
    <w:rsid w:val="00CC64B7"/>
    <w:rsid w:val="00CC68E0"/>
    <w:rsid w:val="00CC69B0"/>
    <w:rsid w:val="00CC6AFE"/>
    <w:rsid w:val="00CC6B6B"/>
    <w:rsid w:val="00CC6C04"/>
    <w:rsid w:val="00CC6D91"/>
    <w:rsid w:val="00CC6ECD"/>
    <w:rsid w:val="00CC7549"/>
    <w:rsid w:val="00CC780D"/>
    <w:rsid w:val="00CC78EC"/>
    <w:rsid w:val="00CC7A6A"/>
    <w:rsid w:val="00CC7ADA"/>
    <w:rsid w:val="00CC7D0B"/>
    <w:rsid w:val="00CC7DB8"/>
    <w:rsid w:val="00CD0079"/>
    <w:rsid w:val="00CD00B6"/>
    <w:rsid w:val="00CD01A2"/>
    <w:rsid w:val="00CD021F"/>
    <w:rsid w:val="00CD08C3"/>
    <w:rsid w:val="00CD0D3F"/>
    <w:rsid w:val="00CD0DA1"/>
    <w:rsid w:val="00CD1225"/>
    <w:rsid w:val="00CD1684"/>
    <w:rsid w:val="00CD17E8"/>
    <w:rsid w:val="00CD18CD"/>
    <w:rsid w:val="00CD1E4D"/>
    <w:rsid w:val="00CD2149"/>
    <w:rsid w:val="00CD27B9"/>
    <w:rsid w:val="00CD2A05"/>
    <w:rsid w:val="00CD32E6"/>
    <w:rsid w:val="00CD3443"/>
    <w:rsid w:val="00CD3739"/>
    <w:rsid w:val="00CD373C"/>
    <w:rsid w:val="00CD3E5C"/>
    <w:rsid w:val="00CD411D"/>
    <w:rsid w:val="00CD462B"/>
    <w:rsid w:val="00CD46EF"/>
    <w:rsid w:val="00CD4B22"/>
    <w:rsid w:val="00CD4C6E"/>
    <w:rsid w:val="00CD4D25"/>
    <w:rsid w:val="00CD52A2"/>
    <w:rsid w:val="00CD533F"/>
    <w:rsid w:val="00CD5420"/>
    <w:rsid w:val="00CD5677"/>
    <w:rsid w:val="00CD5B0C"/>
    <w:rsid w:val="00CD5B68"/>
    <w:rsid w:val="00CD5B97"/>
    <w:rsid w:val="00CD5E78"/>
    <w:rsid w:val="00CD607A"/>
    <w:rsid w:val="00CD67A6"/>
    <w:rsid w:val="00CD67F1"/>
    <w:rsid w:val="00CD6A87"/>
    <w:rsid w:val="00CD6BB0"/>
    <w:rsid w:val="00CD6EAD"/>
    <w:rsid w:val="00CD75C7"/>
    <w:rsid w:val="00CD7B8B"/>
    <w:rsid w:val="00CD7D8A"/>
    <w:rsid w:val="00CD7F67"/>
    <w:rsid w:val="00CD7F74"/>
    <w:rsid w:val="00CE001D"/>
    <w:rsid w:val="00CE008D"/>
    <w:rsid w:val="00CE02B9"/>
    <w:rsid w:val="00CE0426"/>
    <w:rsid w:val="00CE05A8"/>
    <w:rsid w:val="00CE066B"/>
    <w:rsid w:val="00CE07F5"/>
    <w:rsid w:val="00CE08B3"/>
    <w:rsid w:val="00CE09D5"/>
    <w:rsid w:val="00CE0B9A"/>
    <w:rsid w:val="00CE0C97"/>
    <w:rsid w:val="00CE0CA7"/>
    <w:rsid w:val="00CE1008"/>
    <w:rsid w:val="00CE1091"/>
    <w:rsid w:val="00CE168D"/>
    <w:rsid w:val="00CE1860"/>
    <w:rsid w:val="00CE18BE"/>
    <w:rsid w:val="00CE18CD"/>
    <w:rsid w:val="00CE18E6"/>
    <w:rsid w:val="00CE1960"/>
    <w:rsid w:val="00CE19D6"/>
    <w:rsid w:val="00CE1A93"/>
    <w:rsid w:val="00CE1AF8"/>
    <w:rsid w:val="00CE1BD0"/>
    <w:rsid w:val="00CE220D"/>
    <w:rsid w:val="00CE2350"/>
    <w:rsid w:val="00CE238D"/>
    <w:rsid w:val="00CE26AD"/>
    <w:rsid w:val="00CE2788"/>
    <w:rsid w:val="00CE2A9B"/>
    <w:rsid w:val="00CE2AEA"/>
    <w:rsid w:val="00CE2B4A"/>
    <w:rsid w:val="00CE2B65"/>
    <w:rsid w:val="00CE2B96"/>
    <w:rsid w:val="00CE30A2"/>
    <w:rsid w:val="00CE3488"/>
    <w:rsid w:val="00CE362F"/>
    <w:rsid w:val="00CE3833"/>
    <w:rsid w:val="00CE3895"/>
    <w:rsid w:val="00CE3A2B"/>
    <w:rsid w:val="00CE4065"/>
    <w:rsid w:val="00CE4357"/>
    <w:rsid w:val="00CE4463"/>
    <w:rsid w:val="00CE44EE"/>
    <w:rsid w:val="00CE49D5"/>
    <w:rsid w:val="00CE4A55"/>
    <w:rsid w:val="00CE4A97"/>
    <w:rsid w:val="00CE4C34"/>
    <w:rsid w:val="00CE4E5C"/>
    <w:rsid w:val="00CE503E"/>
    <w:rsid w:val="00CE54E5"/>
    <w:rsid w:val="00CE573C"/>
    <w:rsid w:val="00CE590A"/>
    <w:rsid w:val="00CE5B00"/>
    <w:rsid w:val="00CE5B03"/>
    <w:rsid w:val="00CE62AA"/>
    <w:rsid w:val="00CE6336"/>
    <w:rsid w:val="00CE682D"/>
    <w:rsid w:val="00CE6914"/>
    <w:rsid w:val="00CE6E07"/>
    <w:rsid w:val="00CE6E65"/>
    <w:rsid w:val="00CE710C"/>
    <w:rsid w:val="00CE7114"/>
    <w:rsid w:val="00CE737B"/>
    <w:rsid w:val="00CE73BA"/>
    <w:rsid w:val="00CE748E"/>
    <w:rsid w:val="00CE7491"/>
    <w:rsid w:val="00CE7A2B"/>
    <w:rsid w:val="00CE7BE4"/>
    <w:rsid w:val="00CE7DD2"/>
    <w:rsid w:val="00CE7DD9"/>
    <w:rsid w:val="00CE7FE4"/>
    <w:rsid w:val="00CF0784"/>
    <w:rsid w:val="00CF07E4"/>
    <w:rsid w:val="00CF0EFF"/>
    <w:rsid w:val="00CF1016"/>
    <w:rsid w:val="00CF1124"/>
    <w:rsid w:val="00CF117C"/>
    <w:rsid w:val="00CF11C4"/>
    <w:rsid w:val="00CF1451"/>
    <w:rsid w:val="00CF167B"/>
    <w:rsid w:val="00CF194E"/>
    <w:rsid w:val="00CF1C45"/>
    <w:rsid w:val="00CF1D6D"/>
    <w:rsid w:val="00CF2694"/>
    <w:rsid w:val="00CF27C2"/>
    <w:rsid w:val="00CF29E8"/>
    <w:rsid w:val="00CF2ACF"/>
    <w:rsid w:val="00CF2BDF"/>
    <w:rsid w:val="00CF2E10"/>
    <w:rsid w:val="00CF2EDB"/>
    <w:rsid w:val="00CF3730"/>
    <w:rsid w:val="00CF3ABA"/>
    <w:rsid w:val="00CF3C0C"/>
    <w:rsid w:val="00CF3C5A"/>
    <w:rsid w:val="00CF3C85"/>
    <w:rsid w:val="00CF409C"/>
    <w:rsid w:val="00CF4261"/>
    <w:rsid w:val="00CF4295"/>
    <w:rsid w:val="00CF4310"/>
    <w:rsid w:val="00CF4359"/>
    <w:rsid w:val="00CF43FB"/>
    <w:rsid w:val="00CF49E9"/>
    <w:rsid w:val="00CF4AC7"/>
    <w:rsid w:val="00CF4EC7"/>
    <w:rsid w:val="00CF5095"/>
    <w:rsid w:val="00CF52ED"/>
    <w:rsid w:val="00CF530D"/>
    <w:rsid w:val="00CF5434"/>
    <w:rsid w:val="00CF54A9"/>
    <w:rsid w:val="00CF58EB"/>
    <w:rsid w:val="00CF5F10"/>
    <w:rsid w:val="00CF63D4"/>
    <w:rsid w:val="00CF66E6"/>
    <w:rsid w:val="00CF6D86"/>
    <w:rsid w:val="00CF7907"/>
    <w:rsid w:val="00CF7D95"/>
    <w:rsid w:val="00D0005A"/>
    <w:rsid w:val="00D0024C"/>
    <w:rsid w:val="00D0043F"/>
    <w:rsid w:val="00D00777"/>
    <w:rsid w:val="00D007F8"/>
    <w:rsid w:val="00D009DC"/>
    <w:rsid w:val="00D00A94"/>
    <w:rsid w:val="00D00AD4"/>
    <w:rsid w:val="00D00FD0"/>
    <w:rsid w:val="00D0116C"/>
    <w:rsid w:val="00D01207"/>
    <w:rsid w:val="00D01561"/>
    <w:rsid w:val="00D01B21"/>
    <w:rsid w:val="00D01D56"/>
    <w:rsid w:val="00D01F4D"/>
    <w:rsid w:val="00D02105"/>
    <w:rsid w:val="00D02330"/>
    <w:rsid w:val="00D0253D"/>
    <w:rsid w:val="00D02637"/>
    <w:rsid w:val="00D02796"/>
    <w:rsid w:val="00D0289E"/>
    <w:rsid w:val="00D02CA9"/>
    <w:rsid w:val="00D02E0C"/>
    <w:rsid w:val="00D03195"/>
    <w:rsid w:val="00D0335F"/>
    <w:rsid w:val="00D03463"/>
    <w:rsid w:val="00D0387D"/>
    <w:rsid w:val="00D03A69"/>
    <w:rsid w:val="00D03AB7"/>
    <w:rsid w:val="00D03B16"/>
    <w:rsid w:val="00D03E5A"/>
    <w:rsid w:val="00D04155"/>
    <w:rsid w:val="00D04170"/>
    <w:rsid w:val="00D042F7"/>
    <w:rsid w:val="00D04588"/>
    <w:rsid w:val="00D04598"/>
    <w:rsid w:val="00D04B40"/>
    <w:rsid w:val="00D04D16"/>
    <w:rsid w:val="00D04FBA"/>
    <w:rsid w:val="00D0505F"/>
    <w:rsid w:val="00D0561C"/>
    <w:rsid w:val="00D05B1D"/>
    <w:rsid w:val="00D05EE5"/>
    <w:rsid w:val="00D05FA2"/>
    <w:rsid w:val="00D063E0"/>
    <w:rsid w:val="00D0640F"/>
    <w:rsid w:val="00D064CD"/>
    <w:rsid w:val="00D065C5"/>
    <w:rsid w:val="00D068E8"/>
    <w:rsid w:val="00D06BDF"/>
    <w:rsid w:val="00D06D36"/>
    <w:rsid w:val="00D070B2"/>
    <w:rsid w:val="00D0714B"/>
    <w:rsid w:val="00D07358"/>
    <w:rsid w:val="00D073B9"/>
    <w:rsid w:val="00D0740D"/>
    <w:rsid w:val="00D07449"/>
    <w:rsid w:val="00D07522"/>
    <w:rsid w:val="00D077E1"/>
    <w:rsid w:val="00D0785E"/>
    <w:rsid w:val="00D07881"/>
    <w:rsid w:val="00D07A90"/>
    <w:rsid w:val="00D07AAB"/>
    <w:rsid w:val="00D07CE7"/>
    <w:rsid w:val="00D07F7A"/>
    <w:rsid w:val="00D10596"/>
    <w:rsid w:val="00D10917"/>
    <w:rsid w:val="00D109E4"/>
    <w:rsid w:val="00D10D5D"/>
    <w:rsid w:val="00D111C5"/>
    <w:rsid w:val="00D1139B"/>
    <w:rsid w:val="00D1142C"/>
    <w:rsid w:val="00D11538"/>
    <w:rsid w:val="00D1159B"/>
    <w:rsid w:val="00D11A1E"/>
    <w:rsid w:val="00D11A6B"/>
    <w:rsid w:val="00D11AA1"/>
    <w:rsid w:val="00D11B05"/>
    <w:rsid w:val="00D11DBC"/>
    <w:rsid w:val="00D11E42"/>
    <w:rsid w:val="00D120E6"/>
    <w:rsid w:val="00D122C3"/>
    <w:rsid w:val="00D12319"/>
    <w:rsid w:val="00D12568"/>
    <w:rsid w:val="00D12A79"/>
    <w:rsid w:val="00D12B20"/>
    <w:rsid w:val="00D12C3D"/>
    <w:rsid w:val="00D12CC3"/>
    <w:rsid w:val="00D12DAA"/>
    <w:rsid w:val="00D12ECC"/>
    <w:rsid w:val="00D1304F"/>
    <w:rsid w:val="00D13172"/>
    <w:rsid w:val="00D13E66"/>
    <w:rsid w:val="00D14735"/>
    <w:rsid w:val="00D14752"/>
    <w:rsid w:val="00D147BE"/>
    <w:rsid w:val="00D14975"/>
    <w:rsid w:val="00D14AE0"/>
    <w:rsid w:val="00D15162"/>
    <w:rsid w:val="00D15328"/>
    <w:rsid w:val="00D154E4"/>
    <w:rsid w:val="00D15648"/>
    <w:rsid w:val="00D1565B"/>
    <w:rsid w:val="00D15774"/>
    <w:rsid w:val="00D15AA9"/>
    <w:rsid w:val="00D15AAD"/>
    <w:rsid w:val="00D15C78"/>
    <w:rsid w:val="00D15F19"/>
    <w:rsid w:val="00D15F2C"/>
    <w:rsid w:val="00D16271"/>
    <w:rsid w:val="00D16522"/>
    <w:rsid w:val="00D16675"/>
    <w:rsid w:val="00D167E8"/>
    <w:rsid w:val="00D16917"/>
    <w:rsid w:val="00D16A39"/>
    <w:rsid w:val="00D171A1"/>
    <w:rsid w:val="00D1750E"/>
    <w:rsid w:val="00D17681"/>
    <w:rsid w:val="00D17841"/>
    <w:rsid w:val="00D179A5"/>
    <w:rsid w:val="00D17EB7"/>
    <w:rsid w:val="00D17F20"/>
    <w:rsid w:val="00D2041A"/>
    <w:rsid w:val="00D204B7"/>
    <w:rsid w:val="00D2064D"/>
    <w:rsid w:val="00D2076B"/>
    <w:rsid w:val="00D20892"/>
    <w:rsid w:val="00D208B2"/>
    <w:rsid w:val="00D20B56"/>
    <w:rsid w:val="00D20C45"/>
    <w:rsid w:val="00D21462"/>
    <w:rsid w:val="00D2157A"/>
    <w:rsid w:val="00D2183B"/>
    <w:rsid w:val="00D21C54"/>
    <w:rsid w:val="00D21D47"/>
    <w:rsid w:val="00D21E0B"/>
    <w:rsid w:val="00D21FA0"/>
    <w:rsid w:val="00D222E3"/>
    <w:rsid w:val="00D22363"/>
    <w:rsid w:val="00D224B1"/>
    <w:rsid w:val="00D228C1"/>
    <w:rsid w:val="00D229A3"/>
    <w:rsid w:val="00D22B5A"/>
    <w:rsid w:val="00D22B8D"/>
    <w:rsid w:val="00D22C22"/>
    <w:rsid w:val="00D22E9B"/>
    <w:rsid w:val="00D22F04"/>
    <w:rsid w:val="00D2312C"/>
    <w:rsid w:val="00D2342B"/>
    <w:rsid w:val="00D2355E"/>
    <w:rsid w:val="00D23560"/>
    <w:rsid w:val="00D239C5"/>
    <w:rsid w:val="00D239D3"/>
    <w:rsid w:val="00D23AFB"/>
    <w:rsid w:val="00D23B40"/>
    <w:rsid w:val="00D23D0D"/>
    <w:rsid w:val="00D23F47"/>
    <w:rsid w:val="00D23FBE"/>
    <w:rsid w:val="00D243CE"/>
    <w:rsid w:val="00D24605"/>
    <w:rsid w:val="00D24776"/>
    <w:rsid w:val="00D24A64"/>
    <w:rsid w:val="00D24B75"/>
    <w:rsid w:val="00D24D43"/>
    <w:rsid w:val="00D24EE9"/>
    <w:rsid w:val="00D2533B"/>
    <w:rsid w:val="00D25430"/>
    <w:rsid w:val="00D25700"/>
    <w:rsid w:val="00D25D26"/>
    <w:rsid w:val="00D25D39"/>
    <w:rsid w:val="00D25E08"/>
    <w:rsid w:val="00D2613F"/>
    <w:rsid w:val="00D26215"/>
    <w:rsid w:val="00D262FB"/>
    <w:rsid w:val="00D26DCD"/>
    <w:rsid w:val="00D27200"/>
    <w:rsid w:val="00D273BA"/>
    <w:rsid w:val="00D2759C"/>
    <w:rsid w:val="00D277D4"/>
    <w:rsid w:val="00D27850"/>
    <w:rsid w:val="00D279BD"/>
    <w:rsid w:val="00D27B47"/>
    <w:rsid w:val="00D27B6D"/>
    <w:rsid w:val="00D27C1A"/>
    <w:rsid w:val="00D27C8A"/>
    <w:rsid w:val="00D27F4E"/>
    <w:rsid w:val="00D27F5B"/>
    <w:rsid w:val="00D30116"/>
    <w:rsid w:val="00D30118"/>
    <w:rsid w:val="00D30219"/>
    <w:rsid w:val="00D30341"/>
    <w:rsid w:val="00D30BBF"/>
    <w:rsid w:val="00D30CCA"/>
    <w:rsid w:val="00D30D0A"/>
    <w:rsid w:val="00D30DCF"/>
    <w:rsid w:val="00D30E58"/>
    <w:rsid w:val="00D313AF"/>
    <w:rsid w:val="00D313E5"/>
    <w:rsid w:val="00D3140B"/>
    <w:rsid w:val="00D314AF"/>
    <w:rsid w:val="00D3166B"/>
    <w:rsid w:val="00D31676"/>
    <w:rsid w:val="00D31AD5"/>
    <w:rsid w:val="00D31EB9"/>
    <w:rsid w:val="00D320A0"/>
    <w:rsid w:val="00D322C0"/>
    <w:rsid w:val="00D326A6"/>
    <w:rsid w:val="00D3272C"/>
    <w:rsid w:val="00D327D6"/>
    <w:rsid w:val="00D32853"/>
    <w:rsid w:val="00D32A89"/>
    <w:rsid w:val="00D32D43"/>
    <w:rsid w:val="00D3309D"/>
    <w:rsid w:val="00D332DC"/>
    <w:rsid w:val="00D3348E"/>
    <w:rsid w:val="00D33518"/>
    <w:rsid w:val="00D3355F"/>
    <w:rsid w:val="00D3376E"/>
    <w:rsid w:val="00D33BB7"/>
    <w:rsid w:val="00D33D31"/>
    <w:rsid w:val="00D33DA6"/>
    <w:rsid w:val="00D33EB2"/>
    <w:rsid w:val="00D34459"/>
    <w:rsid w:val="00D344EA"/>
    <w:rsid w:val="00D34589"/>
    <w:rsid w:val="00D346EE"/>
    <w:rsid w:val="00D3492E"/>
    <w:rsid w:val="00D34DA4"/>
    <w:rsid w:val="00D34DE5"/>
    <w:rsid w:val="00D34F81"/>
    <w:rsid w:val="00D34F97"/>
    <w:rsid w:val="00D35356"/>
    <w:rsid w:val="00D358C0"/>
    <w:rsid w:val="00D359DD"/>
    <w:rsid w:val="00D35BE0"/>
    <w:rsid w:val="00D3624A"/>
    <w:rsid w:val="00D36B0C"/>
    <w:rsid w:val="00D36BFF"/>
    <w:rsid w:val="00D36DE4"/>
    <w:rsid w:val="00D37007"/>
    <w:rsid w:val="00D37052"/>
    <w:rsid w:val="00D3743B"/>
    <w:rsid w:val="00D3747C"/>
    <w:rsid w:val="00D3754E"/>
    <w:rsid w:val="00D37AA4"/>
    <w:rsid w:val="00D37BEB"/>
    <w:rsid w:val="00D37E19"/>
    <w:rsid w:val="00D40073"/>
    <w:rsid w:val="00D403DE"/>
    <w:rsid w:val="00D40E29"/>
    <w:rsid w:val="00D41A77"/>
    <w:rsid w:val="00D41BDF"/>
    <w:rsid w:val="00D41D2A"/>
    <w:rsid w:val="00D41E3C"/>
    <w:rsid w:val="00D41FF6"/>
    <w:rsid w:val="00D421B4"/>
    <w:rsid w:val="00D42361"/>
    <w:rsid w:val="00D42C6A"/>
    <w:rsid w:val="00D42EEF"/>
    <w:rsid w:val="00D42F6A"/>
    <w:rsid w:val="00D430C1"/>
    <w:rsid w:val="00D43137"/>
    <w:rsid w:val="00D4329E"/>
    <w:rsid w:val="00D436E1"/>
    <w:rsid w:val="00D4383A"/>
    <w:rsid w:val="00D43935"/>
    <w:rsid w:val="00D43B35"/>
    <w:rsid w:val="00D43C06"/>
    <w:rsid w:val="00D43FAA"/>
    <w:rsid w:val="00D4413E"/>
    <w:rsid w:val="00D44311"/>
    <w:rsid w:val="00D4436B"/>
    <w:rsid w:val="00D444E9"/>
    <w:rsid w:val="00D4463D"/>
    <w:rsid w:val="00D449B6"/>
    <w:rsid w:val="00D44A31"/>
    <w:rsid w:val="00D44B69"/>
    <w:rsid w:val="00D44DD9"/>
    <w:rsid w:val="00D44E37"/>
    <w:rsid w:val="00D44FAA"/>
    <w:rsid w:val="00D44FEC"/>
    <w:rsid w:val="00D45205"/>
    <w:rsid w:val="00D453DC"/>
    <w:rsid w:val="00D455AF"/>
    <w:rsid w:val="00D456A9"/>
    <w:rsid w:val="00D45B18"/>
    <w:rsid w:val="00D45E67"/>
    <w:rsid w:val="00D46045"/>
    <w:rsid w:val="00D4613E"/>
    <w:rsid w:val="00D46530"/>
    <w:rsid w:val="00D4696B"/>
    <w:rsid w:val="00D46B23"/>
    <w:rsid w:val="00D46CFF"/>
    <w:rsid w:val="00D46FDF"/>
    <w:rsid w:val="00D473E1"/>
    <w:rsid w:val="00D47728"/>
    <w:rsid w:val="00D4797E"/>
    <w:rsid w:val="00D47ACC"/>
    <w:rsid w:val="00D47E45"/>
    <w:rsid w:val="00D47EE8"/>
    <w:rsid w:val="00D47FFA"/>
    <w:rsid w:val="00D502C1"/>
    <w:rsid w:val="00D5036D"/>
    <w:rsid w:val="00D5039F"/>
    <w:rsid w:val="00D503FC"/>
    <w:rsid w:val="00D50435"/>
    <w:rsid w:val="00D507C2"/>
    <w:rsid w:val="00D508A4"/>
    <w:rsid w:val="00D51122"/>
    <w:rsid w:val="00D511E7"/>
    <w:rsid w:val="00D5128F"/>
    <w:rsid w:val="00D5153B"/>
    <w:rsid w:val="00D51C31"/>
    <w:rsid w:val="00D51ED6"/>
    <w:rsid w:val="00D52157"/>
    <w:rsid w:val="00D5216D"/>
    <w:rsid w:val="00D52255"/>
    <w:rsid w:val="00D525E1"/>
    <w:rsid w:val="00D5287E"/>
    <w:rsid w:val="00D52D34"/>
    <w:rsid w:val="00D52E6F"/>
    <w:rsid w:val="00D52EFA"/>
    <w:rsid w:val="00D5308E"/>
    <w:rsid w:val="00D53290"/>
    <w:rsid w:val="00D5359B"/>
    <w:rsid w:val="00D535FD"/>
    <w:rsid w:val="00D53732"/>
    <w:rsid w:val="00D53B06"/>
    <w:rsid w:val="00D53FA7"/>
    <w:rsid w:val="00D54725"/>
    <w:rsid w:val="00D547F8"/>
    <w:rsid w:val="00D54A79"/>
    <w:rsid w:val="00D54E79"/>
    <w:rsid w:val="00D54E97"/>
    <w:rsid w:val="00D55100"/>
    <w:rsid w:val="00D558A3"/>
    <w:rsid w:val="00D561C6"/>
    <w:rsid w:val="00D5668B"/>
    <w:rsid w:val="00D568AD"/>
    <w:rsid w:val="00D569E8"/>
    <w:rsid w:val="00D57013"/>
    <w:rsid w:val="00D570DE"/>
    <w:rsid w:val="00D571E1"/>
    <w:rsid w:val="00D57245"/>
    <w:rsid w:val="00D572E2"/>
    <w:rsid w:val="00D5773C"/>
    <w:rsid w:val="00D57774"/>
    <w:rsid w:val="00D577ED"/>
    <w:rsid w:val="00D578E9"/>
    <w:rsid w:val="00D579E9"/>
    <w:rsid w:val="00D57EBB"/>
    <w:rsid w:val="00D57F3A"/>
    <w:rsid w:val="00D60204"/>
    <w:rsid w:val="00D603E9"/>
    <w:rsid w:val="00D607F0"/>
    <w:rsid w:val="00D6086E"/>
    <w:rsid w:val="00D60B60"/>
    <w:rsid w:val="00D60C55"/>
    <w:rsid w:val="00D611A4"/>
    <w:rsid w:val="00D61589"/>
    <w:rsid w:val="00D618B1"/>
    <w:rsid w:val="00D61931"/>
    <w:rsid w:val="00D619B2"/>
    <w:rsid w:val="00D61B15"/>
    <w:rsid w:val="00D61E00"/>
    <w:rsid w:val="00D61EC3"/>
    <w:rsid w:val="00D61FEA"/>
    <w:rsid w:val="00D620BE"/>
    <w:rsid w:val="00D620E5"/>
    <w:rsid w:val="00D621DA"/>
    <w:rsid w:val="00D62270"/>
    <w:rsid w:val="00D623BE"/>
    <w:rsid w:val="00D62AFA"/>
    <w:rsid w:val="00D62AFC"/>
    <w:rsid w:val="00D62F1F"/>
    <w:rsid w:val="00D63586"/>
    <w:rsid w:val="00D63882"/>
    <w:rsid w:val="00D638F3"/>
    <w:rsid w:val="00D63A31"/>
    <w:rsid w:val="00D63D90"/>
    <w:rsid w:val="00D63F7E"/>
    <w:rsid w:val="00D64014"/>
    <w:rsid w:val="00D6412A"/>
    <w:rsid w:val="00D6419E"/>
    <w:rsid w:val="00D64279"/>
    <w:rsid w:val="00D6450F"/>
    <w:rsid w:val="00D64BD9"/>
    <w:rsid w:val="00D65139"/>
    <w:rsid w:val="00D65561"/>
    <w:rsid w:val="00D65610"/>
    <w:rsid w:val="00D65635"/>
    <w:rsid w:val="00D6580D"/>
    <w:rsid w:val="00D658F8"/>
    <w:rsid w:val="00D65D0F"/>
    <w:rsid w:val="00D66649"/>
    <w:rsid w:val="00D66694"/>
    <w:rsid w:val="00D66B67"/>
    <w:rsid w:val="00D67090"/>
    <w:rsid w:val="00D670BD"/>
    <w:rsid w:val="00D67497"/>
    <w:rsid w:val="00D676A6"/>
    <w:rsid w:val="00D678A9"/>
    <w:rsid w:val="00D679A2"/>
    <w:rsid w:val="00D67B56"/>
    <w:rsid w:val="00D67FC2"/>
    <w:rsid w:val="00D7009B"/>
    <w:rsid w:val="00D70622"/>
    <w:rsid w:val="00D70D49"/>
    <w:rsid w:val="00D71232"/>
    <w:rsid w:val="00D71811"/>
    <w:rsid w:val="00D718C2"/>
    <w:rsid w:val="00D71C30"/>
    <w:rsid w:val="00D71C71"/>
    <w:rsid w:val="00D71F3D"/>
    <w:rsid w:val="00D71FB4"/>
    <w:rsid w:val="00D726D3"/>
    <w:rsid w:val="00D7294C"/>
    <w:rsid w:val="00D7318B"/>
    <w:rsid w:val="00D731CF"/>
    <w:rsid w:val="00D73255"/>
    <w:rsid w:val="00D73311"/>
    <w:rsid w:val="00D7362B"/>
    <w:rsid w:val="00D736A8"/>
    <w:rsid w:val="00D73B66"/>
    <w:rsid w:val="00D73FF4"/>
    <w:rsid w:val="00D73FFB"/>
    <w:rsid w:val="00D746D6"/>
    <w:rsid w:val="00D74878"/>
    <w:rsid w:val="00D748FE"/>
    <w:rsid w:val="00D74B41"/>
    <w:rsid w:val="00D74CBB"/>
    <w:rsid w:val="00D75007"/>
    <w:rsid w:val="00D75391"/>
    <w:rsid w:val="00D759D7"/>
    <w:rsid w:val="00D75C41"/>
    <w:rsid w:val="00D75D0A"/>
    <w:rsid w:val="00D75DA4"/>
    <w:rsid w:val="00D75F57"/>
    <w:rsid w:val="00D76BA5"/>
    <w:rsid w:val="00D77021"/>
    <w:rsid w:val="00D7711D"/>
    <w:rsid w:val="00D77221"/>
    <w:rsid w:val="00D77326"/>
    <w:rsid w:val="00D77C5C"/>
    <w:rsid w:val="00D77F67"/>
    <w:rsid w:val="00D80089"/>
    <w:rsid w:val="00D802E0"/>
    <w:rsid w:val="00D80520"/>
    <w:rsid w:val="00D806BB"/>
    <w:rsid w:val="00D80E98"/>
    <w:rsid w:val="00D8109F"/>
    <w:rsid w:val="00D811B2"/>
    <w:rsid w:val="00D811E1"/>
    <w:rsid w:val="00D8120D"/>
    <w:rsid w:val="00D814B8"/>
    <w:rsid w:val="00D81644"/>
    <w:rsid w:val="00D81656"/>
    <w:rsid w:val="00D818BE"/>
    <w:rsid w:val="00D81AB2"/>
    <w:rsid w:val="00D824E6"/>
    <w:rsid w:val="00D8259B"/>
    <w:rsid w:val="00D827BC"/>
    <w:rsid w:val="00D828EB"/>
    <w:rsid w:val="00D82AF5"/>
    <w:rsid w:val="00D82BAE"/>
    <w:rsid w:val="00D82BB8"/>
    <w:rsid w:val="00D82DC7"/>
    <w:rsid w:val="00D82E17"/>
    <w:rsid w:val="00D8301C"/>
    <w:rsid w:val="00D830E0"/>
    <w:rsid w:val="00D83213"/>
    <w:rsid w:val="00D83392"/>
    <w:rsid w:val="00D836C2"/>
    <w:rsid w:val="00D83845"/>
    <w:rsid w:val="00D8384E"/>
    <w:rsid w:val="00D83B51"/>
    <w:rsid w:val="00D83D06"/>
    <w:rsid w:val="00D83EB7"/>
    <w:rsid w:val="00D83F86"/>
    <w:rsid w:val="00D83F9D"/>
    <w:rsid w:val="00D84188"/>
    <w:rsid w:val="00D84361"/>
    <w:rsid w:val="00D8446B"/>
    <w:rsid w:val="00D84605"/>
    <w:rsid w:val="00D84652"/>
    <w:rsid w:val="00D84981"/>
    <w:rsid w:val="00D849CC"/>
    <w:rsid w:val="00D84E09"/>
    <w:rsid w:val="00D84E32"/>
    <w:rsid w:val="00D84EBE"/>
    <w:rsid w:val="00D84ED9"/>
    <w:rsid w:val="00D84F31"/>
    <w:rsid w:val="00D85089"/>
    <w:rsid w:val="00D852E4"/>
    <w:rsid w:val="00D852F9"/>
    <w:rsid w:val="00D85359"/>
    <w:rsid w:val="00D85525"/>
    <w:rsid w:val="00D85559"/>
    <w:rsid w:val="00D857AB"/>
    <w:rsid w:val="00D859D4"/>
    <w:rsid w:val="00D85F55"/>
    <w:rsid w:val="00D862DA"/>
    <w:rsid w:val="00D863FB"/>
    <w:rsid w:val="00D867ED"/>
    <w:rsid w:val="00D86C0B"/>
    <w:rsid w:val="00D86C38"/>
    <w:rsid w:val="00D86C6B"/>
    <w:rsid w:val="00D86DC3"/>
    <w:rsid w:val="00D86E42"/>
    <w:rsid w:val="00D86EA1"/>
    <w:rsid w:val="00D8722A"/>
    <w:rsid w:val="00D873C4"/>
    <w:rsid w:val="00D878AC"/>
    <w:rsid w:val="00D878CE"/>
    <w:rsid w:val="00D87AD5"/>
    <w:rsid w:val="00D87CAB"/>
    <w:rsid w:val="00D87D69"/>
    <w:rsid w:val="00D87DCD"/>
    <w:rsid w:val="00D87FD5"/>
    <w:rsid w:val="00D905AA"/>
    <w:rsid w:val="00D9088A"/>
    <w:rsid w:val="00D908B4"/>
    <w:rsid w:val="00D90902"/>
    <w:rsid w:val="00D90B8A"/>
    <w:rsid w:val="00D90CD1"/>
    <w:rsid w:val="00D911E1"/>
    <w:rsid w:val="00D917A8"/>
    <w:rsid w:val="00D91812"/>
    <w:rsid w:val="00D91BA7"/>
    <w:rsid w:val="00D91BC8"/>
    <w:rsid w:val="00D91E38"/>
    <w:rsid w:val="00D922B9"/>
    <w:rsid w:val="00D925C6"/>
    <w:rsid w:val="00D9285A"/>
    <w:rsid w:val="00D92984"/>
    <w:rsid w:val="00D92FE5"/>
    <w:rsid w:val="00D9311F"/>
    <w:rsid w:val="00D93136"/>
    <w:rsid w:val="00D9345E"/>
    <w:rsid w:val="00D938C7"/>
    <w:rsid w:val="00D93938"/>
    <w:rsid w:val="00D93C7E"/>
    <w:rsid w:val="00D93D65"/>
    <w:rsid w:val="00D93E77"/>
    <w:rsid w:val="00D93EFC"/>
    <w:rsid w:val="00D93F9F"/>
    <w:rsid w:val="00D94999"/>
    <w:rsid w:val="00D94CCA"/>
    <w:rsid w:val="00D94D36"/>
    <w:rsid w:val="00D94DF2"/>
    <w:rsid w:val="00D950DE"/>
    <w:rsid w:val="00D95245"/>
    <w:rsid w:val="00D952AB"/>
    <w:rsid w:val="00D9540B"/>
    <w:rsid w:val="00D9543E"/>
    <w:rsid w:val="00D955B1"/>
    <w:rsid w:val="00D958A7"/>
    <w:rsid w:val="00D95A6C"/>
    <w:rsid w:val="00D95ED0"/>
    <w:rsid w:val="00D9604F"/>
    <w:rsid w:val="00D962EA"/>
    <w:rsid w:val="00D96543"/>
    <w:rsid w:val="00D968B6"/>
    <w:rsid w:val="00D968C9"/>
    <w:rsid w:val="00D968EC"/>
    <w:rsid w:val="00D96C19"/>
    <w:rsid w:val="00D96D63"/>
    <w:rsid w:val="00D96F67"/>
    <w:rsid w:val="00D96F7E"/>
    <w:rsid w:val="00D97166"/>
    <w:rsid w:val="00D971DB"/>
    <w:rsid w:val="00D975AB"/>
    <w:rsid w:val="00D9762F"/>
    <w:rsid w:val="00D97744"/>
    <w:rsid w:val="00D9776E"/>
    <w:rsid w:val="00D977F6"/>
    <w:rsid w:val="00D97B22"/>
    <w:rsid w:val="00D97E06"/>
    <w:rsid w:val="00D97ECF"/>
    <w:rsid w:val="00DA012A"/>
    <w:rsid w:val="00DA0350"/>
    <w:rsid w:val="00DA08E8"/>
    <w:rsid w:val="00DA0ACF"/>
    <w:rsid w:val="00DA0D4D"/>
    <w:rsid w:val="00DA0DBF"/>
    <w:rsid w:val="00DA0F07"/>
    <w:rsid w:val="00DA12C8"/>
    <w:rsid w:val="00DA14E5"/>
    <w:rsid w:val="00DA15CB"/>
    <w:rsid w:val="00DA169F"/>
    <w:rsid w:val="00DA1839"/>
    <w:rsid w:val="00DA1931"/>
    <w:rsid w:val="00DA1BE6"/>
    <w:rsid w:val="00DA1C06"/>
    <w:rsid w:val="00DA2093"/>
    <w:rsid w:val="00DA23A4"/>
    <w:rsid w:val="00DA28E5"/>
    <w:rsid w:val="00DA2A67"/>
    <w:rsid w:val="00DA2CD6"/>
    <w:rsid w:val="00DA2EDA"/>
    <w:rsid w:val="00DA2FD0"/>
    <w:rsid w:val="00DA311E"/>
    <w:rsid w:val="00DA32C2"/>
    <w:rsid w:val="00DA32ED"/>
    <w:rsid w:val="00DA36F4"/>
    <w:rsid w:val="00DA38F7"/>
    <w:rsid w:val="00DA3FB7"/>
    <w:rsid w:val="00DA45F0"/>
    <w:rsid w:val="00DA4773"/>
    <w:rsid w:val="00DA47D9"/>
    <w:rsid w:val="00DA4B58"/>
    <w:rsid w:val="00DA4BA7"/>
    <w:rsid w:val="00DA4F1F"/>
    <w:rsid w:val="00DA4FCD"/>
    <w:rsid w:val="00DA56F6"/>
    <w:rsid w:val="00DA5728"/>
    <w:rsid w:val="00DA577F"/>
    <w:rsid w:val="00DA5A7C"/>
    <w:rsid w:val="00DA5AFC"/>
    <w:rsid w:val="00DA5BD7"/>
    <w:rsid w:val="00DA5FCE"/>
    <w:rsid w:val="00DA610D"/>
    <w:rsid w:val="00DA6160"/>
    <w:rsid w:val="00DA61BA"/>
    <w:rsid w:val="00DA6364"/>
    <w:rsid w:val="00DA63C2"/>
    <w:rsid w:val="00DA6652"/>
    <w:rsid w:val="00DA67DA"/>
    <w:rsid w:val="00DA6B0D"/>
    <w:rsid w:val="00DA6B85"/>
    <w:rsid w:val="00DA6F12"/>
    <w:rsid w:val="00DA7057"/>
    <w:rsid w:val="00DA706D"/>
    <w:rsid w:val="00DA708A"/>
    <w:rsid w:val="00DA7236"/>
    <w:rsid w:val="00DA7535"/>
    <w:rsid w:val="00DA7645"/>
    <w:rsid w:val="00DA7791"/>
    <w:rsid w:val="00DA7827"/>
    <w:rsid w:val="00DA7972"/>
    <w:rsid w:val="00DA79DB"/>
    <w:rsid w:val="00DA7A49"/>
    <w:rsid w:val="00DB0356"/>
    <w:rsid w:val="00DB051D"/>
    <w:rsid w:val="00DB0991"/>
    <w:rsid w:val="00DB0E95"/>
    <w:rsid w:val="00DB0EE0"/>
    <w:rsid w:val="00DB13CD"/>
    <w:rsid w:val="00DB14D1"/>
    <w:rsid w:val="00DB1812"/>
    <w:rsid w:val="00DB1B16"/>
    <w:rsid w:val="00DB20FB"/>
    <w:rsid w:val="00DB22A8"/>
    <w:rsid w:val="00DB23AC"/>
    <w:rsid w:val="00DB2775"/>
    <w:rsid w:val="00DB28DF"/>
    <w:rsid w:val="00DB2AA3"/>
    <w:rsid w:val="00DB3102"/>
    <w:rsid w:val="00DB3175"/>
    <w:rsid w:val="00DB322A"/>
    <w:rsid w:val="00DB32C0"/>
    <w:rsid w:val="00DB352F"/>
    <w:rsid w:val="00DB3FC7"/>
    <w:rsid w:val="00DB43EF"/>
    <w:rsid w:val="00DB44DD"/>
    <w:rsid w:val="00DB44E7"/>
    <w:rsid w:val="00DB4538"/>
    <w:rsid w:val="00DB47C0"/>
    <w:rsid w:val="00DB4C43"/>
    <w:rsid w:val="00DB4D16"/>
    <w:rsid w:val="00DB4E56"/>
    <w:rsid w:val="00DB4EAC"/>
    <w:rsid w:val="00DB4EB3"/>
    <w:rsid w:val="00DB4EB6"/>
    <w:rsid w:val="00DB5031"/>
    <w:rsid w:val="00DB58B8"/>
    <w:rsid w:val="00DB5B2D"/>
    <w:rsid w:val="00DB617D"/>
    <w:rsid w:val="00DB641C"/>
    <w:rsid w:val="00DB64BA"/>
    <w:rsid w:val="00DB64DA"/>
    <w:rsid w:val="00DB65C5"/>
    <w:rsid w:val="00DB6996"/>
    <w:rsid w:val="00DB6B7A"/>
    <w:rsid w:val="00DB6BB9"/>
    <w:rsid w:val="00DB6BDC"/>
    <w:rsid w:val="00DB6E17"/>
    <w:rsid w:val="00DB6F42"/>
    <w:rsid w:val="00DB7171"/>
    <w:rsid w:val="00DB740F"/>
    <w:rsid w:val="00DB75CF"/>
    <w:rsid w:val="00DB7A9C"/>
    <w:rsid w:val="00DB7AD1"/>
    <w:rsid w:val="00DB7BFF"/>
    <w:rsid w:val="00DC085F"/>
    <w:rsid w:val="00DC0929"/>
    <w:rsid w:val="00DC0B16"/>
    <w:rsid w:val="00DC0D0D"/>
    <w:rsid w:val="00DC1281"/>
    <w:rsid w:val="00DC159B"/>
    <w:rsid w:val="00DC16F3"/>
    <w:rsid w:val="00DC19D0"/>
    <w:rsid w:val="00DC1EE6"/>
    <w:rsid w:val="00DC2038"/>
    <w:rsid w:val="00DC2151"/>
    <w:rsid w:val="00DC227D"/>
    <w:rsid w:val="00DC2284"/>
    <w:rsid w:val="00DC25EB"/>
    <w:rsid w:val="00DC2607"/>
    <w:rsid w:val="00DC260A"/>
    <w:rsid w:val="00DC2B43"/>
    <w:rsid w:val="00DC2B4A"/>
    <w:rsid w:val="00DC2C98"/>
    <w:rsid w:val="00DC307C"/>
    <w:rsid w:val="00DC3690"/>
    <w:rsid w:val="00DC36D1"/>
    <w:rsid w:val="00DC3A68"/>
    <w:rsid w:val="00DC3B3B"/>
    <w:rsid w:val="00DC3B5E"/>
    <w:rsid w:val="00DC40A6"/>
    <w:rsid w:val="00DC4580"/>
    <w:rsid w:val="00DC4864"/>
    <w:rsid w:val="00DC4AE9"/>
    <w:rsid w:val="00DC4C48"/>
    <w:rsid w:val="00DC4EF2"/>
    <w:rsid w:val="00DC4F71"/>
    <w:rsid w:val="00DC5182"/>
    <w:rsid w:val="00DC5220"/>
    <w:rsid w:val="00DC5352"/>
    <w:rsid w:val="00DC55C1"/>
    <w:rsid w:val="00DC59AD"/>
    <w:rsid w:val="00DC5AA6"/>
    <w:rsid w:val="00DC5AD0"/>
    <w:rsid w:val="00DC5AE7"/>
    <w:rsid w:val="00DC67A0"/>
    <w:rsid w:val="00DC6AF9"/>
    <w:rsid w:val="00DC6F5F"/>
    <w:rsid w:val="00DC6F92"/>
    <w:rsid w:val="00DC7021"/>
    <w:rsid w:val="00DC70CF"/>
    <w:rsid w:val="00DC71B0"/>
    <w:rsid w:val="00DC7371"/>
    <w:rsid w:val="00DC7475"/>
    <w:rsid w:val="00DC74CC"/>
    <w:rsid w:val="00DC7577"/>
    <w:rsid w:val="00DC7624"/>
    <w:rsid w:val="00DC7645"/>
    <w:rsid w:val="00DC76C8"/>
    <w:rsid w:val="00DC77AC"/>
    <w:rsid w:val="00DC783B"/>
    <w:rsid w:val="00DC7A1E"/>
    <w:rsid w:val="00DC7A98"/>
    <w:rsid w:val="00DC7B3A"/>
    <w:rsid w:val="00DC7B4D"/>
    <w:rsid w:val="00DC7D6C"/>
    <w:rsid w:val="00DC7F25"/>
    <w:rsid w:val="00DC7FDB"/>
    <w:rsid w:val="00DD0151"/>
    <w:rsid w:val="00DD036E"/>
    <w:rsid w:val="00DD0410"/>
    <w:rsid w:val="00DD0419"/>
    <w:rsid w:val="00DD0458"/>
    <w:rsid w:val="00DD045D"/>
    <w:rsid w:val="00DD0711"/>
    <w:rsid w:val="00DD0713"/>
    <w:rsid w:val="00DD08C7"/>
    <w:rsid w:val="00DD1343"/>
    <w:rsid w:val="00DD1499"/>
    <w:rsid w:val="00DD1674"/>
    <w:rsid w:val="00DD1BBD"/>
    <w:rsid w:val="00DD1E69"/>
    <w:rsid w:val="00DD1F9F"/>
    <w:rsid w:val="00DD210D"/>
    <w:rsid w:val="00DD2286"/>
    <w:rsid w:val="00DD23BE"/>
    <w:rsid w:val="00DD2959"/>
    <w:rsid w:val="00DD2A0D"/>
    <w:rsid w:val="00DD2D92"/>
    <w:rsid w:val="00DD2FF3"/>
    <w:rsid w:val="00DD31BB"/>
    <w:rsid w:val="00DD3792"/>
    <w:rsid w:val="00DD3D18"/>
    <w:rsid w:val="00DD3EC1"/>
    <w:rsid w:val="00DD3EFC"/>
    <w:rsid w:val="00DD40F5"/>
    <w:rsid w:val="00DD4403"/>
    <w:rsid w:val="00DD44E9"/>
    <w:rsid w:val="00DD454D"/>
    <w:rsid w:val="00DD473B"/>
    <w:rsid w:val="00DD49C4"/>
    <w:rsid w:val="00DD4A2D"/>
    <w:rsid w:val="00DD4B5E"/>
    <w:rsid w:val="00DD4D4B"/>
    <w:rsid w:val="00DD4DE3"/>
    <w:rsid w:val="00DD502D"/>
    <w:rsid w:val="00DD51F4"/>
    <w:rsid w:val="00DD5383"/>
    <w:rsid w:val="00DD542D"/>
    <w:rsid w:val="00DD56DF"/>
    <w:rsid w:val="00DD5786"/>
    <w:rsid w:val="00DD582E"/>
    <w:rsid w:val="00DD5D9A"/>
    <w:rsid w:val="00DD5DA5"/>
    <w:rsid w:val="00DD5F10"/>
    <w:rsid w:val="00DD5F23"/>
    <w:rsid w:val="00DD6313"/>
    <w:rsid w:val="00DD681F"/>
    <w:rsid w:val="00DD708D"/>
    <w:rsid w:val="00DD7091"/>
    <w:rsid w:val="00DD7120"/>
    <w:rsid w:val="00DD7186"/>
    <w:rsid w:val="00DD728E"/>
    <w:rsid w:val="00DD75E2"/>
    <w:rsid w:val="00DD7B22"/>
    <w:rsid w:val="00DD7CBD"/>
    <w:rsid w:val="00DE0584"/>
    <w:rsid w:val="00DE0592"/>
    <w:rsid w:val="00DE065F"/>
    <w:rsid w:val="00DE083F"/>
    <w:rsid w:val="00DE0867"/>
    <w:rsid w:val="00DE0F21"/>
    <w:rsid w:val="00DE0FE3"/>
    <w:rsid w:val="00DE112E"/>
    <w:rsid w:val="00DE1218"/>
    <w:rsid w:val="00DE1358"/>
    <w:rsid w:val="00DE1469"/>
    <w:rsid w:val="00DE157E"/>
    <w:rsid w:val="00DE1691"/>
    <w:rsid w:val="00DE1B61"/>
    <w:rsid w:val="00DE1D43"/>
    <w:rsid w:val="00DE1EAD"/>
    <w:rsid w:val="00DE1EC8"/>
    <w:rsid w:val="00DE2205"/>
    <w:rsid w:val="00DE29DB"/>
    <w:rsid w:val="00DE2B09"/>
    <w:rsid w:val="00DE2CE9"/>
    <w:rsid w:val="00DE2D15"/>
    <w:rsid w:val="00DE2E95"/>
    <w:rsid w:val="00DE35EC"/>
    <w:rsid w:val="00DE3829"/>
    <w:rsid w:val="00DE3ADE"/>
    <w:rsid w:val="00DE3E5B"/>
    <w:rsid w:val="00DE4186"/>
    <w:rsid w:val="00DE43E5"/>
    <w:rsid w:val="00DE4660"/>
    <w:rsid w:val="00DE4795"/>
    <w:rsid w:val="00DE48D5"/>
    <w:rsid w:val="00DE4A28"/>
    <w:rsid w:val="00DE4B84"/>
    <w:rsid w:val="00DE4C0A"/>
    <w:rsid w:val="00DE4C9A"/>
    <w:rsid w:val="00DE4D3D"/>
    <w:rsid w:val="00DE4E04"/>
    <w:rsid w:val="00DE4EA9"/>
    <w:rsid w:val="00DE4F3B"/>
    <w:rsid w:val="00DE5099"/>
    <w:rsid w:val="00DE5191"/>
    <w:rsid w:val="00DE580A"/>
    <w:rsid w:val="00DE58A8"/>
    <w:rsid w:val="00DE591F"/>
    <w:rsid w:val="00DE5CA1"/>
    <w:rsid w:val="00DE6121"/>
    <w:rsid w:val="00DE61BD"/>
    <w:rsid w:val="00DE63C9"/>
    <w:rsid w:val="00DE6708"/>
    <w:rsid w:val="00DE68C3"/>
    <w:rsid w:val="00DE6985"/>
    <w:rsid w:val="00DE6A81"/>
    <w:rsid w:val="00DE7484"/>
    <w:rsid w:val="00DE7697"/>
    <w:rsid w:val="00DE76E9"/>
    <w:rsid w:val="00DE7706"/>
    <w:rsid w:val="00DE777F"/>
    <w:rsid w:val="00DE799E"/>
    <w:rsid w:val="00DE7BEE"/>
    <w:rsid w:val="00DE7D9B"/>
    <w:rsid w:val="00DF01E2"/>
    <w:rsid w:val="00DF026B"/>
    <w:rsid w:val="00DF039D"/>
    <w:rsid w:val="00DF04C1"/>
    <w:rsid w:val="00DF0610"/>
    <w:rsid w:val="00DF0747"/>
    <w:rsid w:val="00DF0B38"/>
    <w:rsid w:val="00DF13A0"/>
    <w:rsid w:val="00DF15B8"/>
    <w:rsid w:val="00DF15C2"/>
    <w:rsid w:val="00DF1656"/>
    <w:rsid w:val="00DF181A"/>
    <w:rsid w:val="00DF1E12"/>
    <w:rsid w:val="00DF1F7B"/>
    <w:rsid w:val="00DF1FAF"/>
    <w:rsid w:val="00DF25EB"/>
    <w:rsid w:val="00DF287A"/>
    <w:rsid w:val="00DF2A7B"/>
    <w:rsid w:val="00DF2AFF"/>
    <w:rsid w:val="00DF2F59"/>
    <w:rsid w:val="00DF31C2"/>
    <w:rsid w:val="00DF346F"/>
    <w:rsid w:val="00DF3827"/>
    <w:rsid w:val="00DF41D6"/>
    <w:rsid w:val="00DF437A"/>
    <w:rsid w:val="00DF437E"/>
    <w:rsid w:val="00DF43D8"/>
    <w:rsid w:val="00DF4501"/>
    <w:rsid w:val="00DF4775"/>
    <w:rsid w:val="00DF4AD7"/>
    <w:rsid w:val="00DF4D5B"/>
    <w:rsid w:val="00DF4D5E"/>
    <w:rsid w:val="00DF51E7"/>
    <w:rsid w:val="00DF5672"/>
    <w:rsid w:val="00DF573C"/>
    <w:rsid w:val="00DF57F0"/>
    <w:rsid w:val="00DF5BF0"/>
    <w:rsid w:val="00DF5D79"/>
    <w:rsid w:val="00DF5E38"/>
    <w:rsid w:val="00DF605B"/>
    <w:rsid w:val="00DF6123"/>
    <w:rsid w:val="00DF6279"/>
    <w:rsid w:val="00DF63D6"/>
    <w:rsid w:val="00DF64FD"/>
    <w:rsid w:val="00DF680A"/>
    <w:rsid w:val="00DF6989"/>
    <w:rsid w:val="00DF6A13"/>
    <w:rsid w:val="00DF6CFF"/>
    <w:rsid w:val="00DF6E3E"/>
    <w:rsid w:val="00DF6F65"/>
    <w:rsid w:val="00DF735C"/>
    <w:rsid w:val="00DF790F"/>
    <w:rsid w:val="00DF7968"/>
    <w:rsid w:val="00E00011"/>
    <w:rsid w:val="00E00109"/>
    <w:rsid w:val="00E0010F"/>
    <w:rsid w:val="00E00372"/>
    <w:rsid w:val="00E003A2"/>
    <w:rsid w:val="00E003CC"/>
    <w:rsid w:val="00E004D8"/>
    <w:rsid w:val="00E005A8"/>
    <w:rsid w:val="00E0078F"/>
    <w:rsid w:val="00E00886"/>
    <w:rsid w:val="00E009D8"/>
    <w:rsid w:val="00E00D2F"/>
    <w:rsid w:val="00E00F8B"/>
    <w:rsid w:val="00E0116C"/>
    <w:rsid w:val="00E013C6"/>
    <w:rsid w:val="00E015BC"/>
    <w:rsid w:val="00E016F7"/>
    <w:rsid w:val="00E0195B"/>
    <w:rsid w:val="00E01A00"/>
    <w:rsid w:val="00E02066"/>
    <w:rsid w:val="00E02138"/>
    <w:rsid w:val="00E024CD"/>
    <w:rsid w:val="00E0250C"/>
    <w:rsid w:val="00E02763"/>
    <w:rsid w:val="00E02961"/>
    <w:rsid w:val="00E02A10"/>
    <w:rsid w:val="00E02A8F"/>
    <w:rsid w:val="00E0315C"/>
    <w:rsid w:val="00E03304"/>
    <w:rsid w:val="00E03604"/>
    <w:rsid w:val="00E03842"/>
    <w:rsid w:val="00E03EBC"/>
    <w:rsid w:val="00E044FA"/>
    <w:rsid w:val="00E04543"/>
    <w:rsid w:val="00E049EC"/>
    <w:rsid w:val="00E05690"/>
    <w:rsid w:val="00E05B3C"/>
    <w:rsid w:val="00E05FB8"/>
    <w:rsid w:val="00E06023"/>
    <w:rsid w:val="00E06279"/>
    <w:rsid w:val="00E0630E"/>
    <w:rsid w:val="00E068B7"/>
    <w:rsid w:val="00E06B91"/>
    <w:rsid w:val="00E06F1E"/>
    <w:rsid w:val="00E07277"/>
    <w:rsid w:val="00E0735D"/>
    <w:rsid w:val="00E07535"/>
    <w:rsid w:val="00E07589"/>
    <w:rsid w:val="00E0777A"/>
    <w:rsid w:val="00E07CBD"/>
    <w:rsid w:val="00E07DBE"/>
    <w:rsid w:val="00E07ECF"/>
    <w:rsid w:val="00E10072"/>
    <w:rsid w:val="00E105FA"/>
    <w:rsid w:val="00E107DF"/>
    <w:rsid w:val="00E109A8"/>
    <w:rsid w:val="00E109D9"/>
    <w:rsid w:val="00E10A6B"/>
    <w:rsid w:val="00E10B59"/>
    <w:rsid w:val="00E10BBA"/>
    <w:rsid w:val="00E10F29"/>
    <w:rsid w:val="00E10FF4"/>
    <w:rsid w:val="00E1146A"/>
    <w:rsid w:val="00E11598"/>
    <w:rsid w:val="00E11739"/>
    <w:rsid w:val="00E11750"/>
    <w:rsid w:val="00E1178A"/>
    <w:rsid w:val="00E12218"/>
    <w:rsid w:val="00E1226B"/>
    <w:rsid w:val="00E12403"/>
    <w:rsid w:val="00E12C5A"/>
    <w:rsid w:val="00E12CA7"/>
    <w:rsid w:val="00E13396"/>
    <w:rsid w:val="00E13FE2"/>
    <w:rsid w:val="00E143BD"/>
    <w:rsid w:val="00E1445D"/>
    <w:rsid w:val="00E14983"/>
    <w:rsid w:val="00E149ED"/>
    <w:rsid w:val="00E14A47"/>
    <w:rsid w:val="00E14AF5"/>
    <w:rsid w:val="00E14B7B"/>
    <w:rsid w:val="00E14DE0"/>
    <w:rsid w:val="00E14E48"/>
    <w:rsid w:val="00E14E5A"/>
    <w:rsid w:val="00E150EA"/>
    <w:rsid w:val="00E15189"/>
    <w:rsid w:val="00E152E4"/>
    <w:rsid w:val="00E153FF"/>
    <w:rsid w:val="00E1546A"/>
    <w:rsid w:val="00E16009"/>
    <w:rsid w:val="00E16030"/>
    <w:rsid w:val="00E160FB"/>
    <w:rsid w:val="00E1618D"/>
    <w:rsid w:val="00E161CE"/>
    <w:rsid w:val="00E1633D"/>
    <w:rsid w:val="00E164F6"/>
    <w:rsid w:val="00E1653C"/>
    <w:rsid w:val="00E1675E"/>
    <w:rsid w:val="00E16D4B"/>
    <w:rsid w:val="00E16E11"/>
    <w:rsid w:val="00E16F1F"/>
    <w:rsid w:val="00E1751D"/>
    <w:rsid w:val="00E17739"/>
    <w:rsid w:val="00E17778"/>
    <w:rsid w:val="00E17CC6"/>
    <w:rsid w:val="00E17EFB"/>
    <w:rsid w:val="00E2030F"/>
    <w:rsid w:val="00E203C3"/>
    <w:rsid w:val="00E204B3"/>
    <w:rsid w:val="00E204C3"/>
    <w:rsid w:val="00E20509"/>
    <w:rsid w:val="00E20740"/>
    <w:rsid w:val="00E20982"/>
    <w:rsid w:val="00E20CBD"/>
    <w:rsid w:val="00E2157A"/>
    <w:rsid w:val="00E21726"/>
    <w:rsid w:val="00E2189D"/>
    <w:rsid w:val="00E21990"/>
    <w:rsid w:val="00E219A1"/>
    <w:rsid w:val="00E21DD0"/>
    <w:rsid w:val="00E22313"/>
    <w:rsid w:val="00E22C66"/>
    <w:rsid w:val="00E22F24"/>
    <w:rsid w:val="00E233C3"/>
    <w:rsid w:val="00E2349C"/>
    <w:rsid w:val="00E2358B"/>
    <w:rsid w:val="00E235CE"/>
    <w:rsid w:val="00E236C4"/>
    <w:rsid w:val="00E23B64"/>
    <w:rsid w:val="00E23DC8"/>
    <w:rsid w:val="00E23FD2"/>
    <w:rsid w:val="00E2404D"/>
    <w:rsid w:val="00E241CB"/>
    <w:rsid w:val="00E242C0"/>
    <w:rsid w:val="00E24775"/>
    <w:rsid w:val="00E24B1D"/>
    <w:rsid w:val="00E24CC5"/>
    <w:rsid w:val="00E2517F"/>
    <w:rsid w:val="00E251A3"/>
    <w:rsid w:val="00E25341"/>
    <w:rsid w:val="00E2534A"/>
    <w:rsid w:val="00E25540"/>
    <w:rsid w:val="00E257A5"/>
    <w:rsid w:val="00E25A11"/>
    <w:rsid w:val="00E25A12"/>
    <w:rsid w:val="00E25BC1"/>
    <w:rsid w:val="00E25BFC"/>
    <w:rsid w:val="00E26033"/>
    <w:rsid w:val="00E2623B"/>
    <w:rsid w:val="00E262E8"/>
    <w:rsid w:val="00E263D5"/>
    <w:rsid w:val="00E26548"/>
    <w:rsid w:val="00E265A4"/>
    <w:rsid w:val="00E26613"/>
    <w:rsid w:val="00E26706"/>
    <w:rsid w:val="00E26B95"/>
    <w:rsid w:val="00E26CD5"/>
    <w:rsid w:val="00E26E2C"/>
    <w:rsid w:val="00E26F15"/>
    <w:rsid w:val="00E270F2"/>
    <w:rsid w:val="00E27672"/>
    <w:rsid w:val="00E27730"/>
    <w:rsid w:val="00E27954"/>
    <w:rsid w:val="00E27C36"/>
    <w:rsid w:val="00E27CF0"/>
    <w:rsid w:val="00E27E6F"/>
    <w:rsid w:val="00E304A8"/>
    <w:rsid w:val="00E30936"/>
    <w:rsid w:val="00E30E02"/>
    <w:rsid w:val="00E30EF3"/>
    <w:rsid w:val="00E31159"/>
    <w:rsid w:val="00E31DA6"/>
    <w:rsid w:val="00E31EDA"/>
    <w:rsid w:val="00E321DA"/>
    <w:rsid w:val="00E322D4"/>
    <w:rsid w:val="00E323FE"/>
    <w:rsid w:val="00E3244F"/>
    <w:rsid w:val="00E327CC"/>
    <w:rsid w:val="00E32A11"/>
    <w:rsid w:val="00E32AD0"/>
    <w:rsid w:val="00E32B3E"/>
    <w:rsid w:val="00E32EC1"/>
    <w:rsid w:val="00E32EC6"/>
    <w:rsid w:val="00E32F38"/>
    <w:rsid w:val="00E32F42"/>
    <w:rsid w:val="00E331A1"/>
    <w:rsid w:val="00E332D8"/>
    <w:rsid w:val="00E337B9"/>
    <w:rsid w:val="00E33C5D"/>
    <w:rsid w:val="00E33DDB"/>
    <w:rsid w:val="00E33F66"/>
    <w:rsid w:val="00E341EC"/>
    <w:rsid w:val="00E34559"/>
    <w:rsid w:val="00E34909"/>
    <w:rsid w:val="00E34A30"/>
    <w:rsid w:val="00E350DD"/>
    <w:rsid w:val="00E35717"/>
    <w:rsid w:val="00E359A2"/>
    <w:rsid w:val="00E35B9E"/>
    <w:rsid w:val="00E35FFA"/>
    <w:rsid w:val="00E3614A"/>
    <w:rsid w:val="00E36265"/>
    <w:rsid w:val="00E362E4"/>
    <w:rsid w:val="00E3639B"/>
    <w:rsid w:val="00E363E9"/>
    <w:rsid w:val="00E369BD"/>
    <w:rsid w:val="00E36AF5"/>
    <w:rsid w:val="00E36F3F"/>
    <w:rsid w:val="00E37241"/>
    <w:rsid w:val="00E372D3"/>
    <w:rsid w:val="00E373F2"/>
    <w:rsid w:val="00E3752C"/>
    <w:rsid w:val="00E376FF"/>
    <w:rsid w:val="00E3792D"/>
    <w:rsid w:val="00E37AEB"/>
    <w:rsid w:val="00E37B80"/>
    <w:rsid w:val="00E37BA8"/>
    <w:rsid w:val="00E37D76"/>
    <w:rsid w:val="00E400A4"/>
    <w:rsid w:val="00E402B9"/>
    <w:rsid w:val="00E40861"/>
    <w:rsid w:val="00E408A8"/>
    <w:rsid w:val="00E40CA0"/>
    <w:rsid w:val="00E40E1D"/>
    <w:rsid w:val="00E4104D"/>
    <w:rsid w:val="00E4134E"/>
    <w:rsid w:val="00E4141E"/>
    <w:rsid w:val="00E414C8"/>
    <w:rsid w:val="00E41510"/>
    <w:rsid w:val="00E4193A"/>
    <w:rsid w:val="00E41BEA"/>
    <w:rsid w:val="00E421E6"/>
    <w:rsid w:val="00E422B3"/>
    <w:rsid w:val="00E423F6"/>
    <w:rsid w:val="00E42449"/>
    <w:rsid w:val="00E427BE"/>
    <w:rsid w:val="00E4299F"/>
    <w:rsid w:val="00E42B80"/>
    <w:rsid w:val="00E42EBE"/>
    <w:rsid w:val="00E42EFB"/>
    <w:rsid w:val="00E431DE"/>
    <w:rsid w:val="00E43287"/>
    <w:rsid w:val="00E434A5"/>
    <w:rsid w:val="00E43655"/>
    <w:rsid w:val="00E4373B"/>
    <w:rsid w:val="00E43855"/>
    <w:rsid w:val="00E438A5"/>
    <w:rsid w:val="00E4395B"/>
    <w:rsid w:val="00E43C78"/>
    <w:rsid w:val="00E43CE0"/>
    <w:rsid w:val="00E43D48"/>
    <w:rsid w:val="00E43DE8"/>
    <w:rsid w:val="00E4489C"/>
    <w:rsid w:val="00E44ACA"/>
    <w:rsid w:val="00E44C33"/>
    <w:rsid w:val="00E44F28"/>
    <w:rsid w:val="00E450A4"/>
    <w:rsid w:val="00E45150"/>
    <w:rsid w:val="00E4519D"/>
    <w:rsid w:val="00E457BA"/>
    <w:rsid w:val="00E45A0B"/>
    <w:rsid w:val="00E45A0D"/>
    <w:rsid w:val="00E45D86"/>
    <w:rsid w:val="00E4659A"/>
    <w:rsid w:val="00E4684B"/>
    <w:rsid w:val="00E468A0"/>
    <w:rsid w:val="00E469E1"/>
    <w:rsid w:val="00E46BF2"/>
    <w:rsid w:val="00E46F6B"/>
    <w:rsid w:val="00E4754B"/>
    <w:rsid w:val="00E4758B"/>
    <w:rsid w:val="00E47C1B"/>
    <w:rsid w:val="00E50062"/>
    <w:rsid w:val="00E50323"/>
    <w:rsid w:val="00E50942"/>
    <w:rsid w:val="00E50EB1"/>
    <w:rsid w:val="00E50F8E"/>
    <w:rsid w:val="00E510D9"/>
    <w:rsid w:val="00E51123"/>
    <w:rsid w:val="00E51443"/>
    <w:rsid w:val="00E515E4"/>
    <w:rsid w:val="00E515F7"/>
    <w:rsid w:val="00E51743"/>
    <w:rsid w:val="00E5185F"/>
    <w:rsid w:val="00E518A6"/>
    <w:rsid w:val="00E51A18"/>
    <w:rsid w:val="00E51E78"/>
    <w:rsid w:val="00E5216A"/>
    <w:rsid w:val="00E522D7"/>
    <w:rsid w:val="00E5243D"/>
    <w:rsid w:val="00E5253D"/>
    <w:rsid w:val="00E525A0"/>
    <w:rsid w:val="00E52625"/>
    <w:rsid w:val="00E52669"/>
    <w:rsid w:val="00E526F5"/>
    <w:rsid w:val="00E52860"/>
    <w:rsid w:val="00E52A38"/>
    <w:rsid w:val="00E52A66"/>
    <w:rsid w:val="00E52D5B"/>
    <w:rsid w:val="00E52D72"/>
    <w:rsid w:val="00E52F09"/>
    <w:rsid w:val="00E532BB"/>
    <w:rsid w:val="00E53428"/>
    <w:rsid w:val="00E53533"/>
    <w:rsid w:val="00E535E0"/>
    <w:rsid w:val="00E5409B"/>
    <w:rsid w:val="00E542E7"/>
    <w:rsid w:val="00E5440D"/>
    <w:rsid w:val="00E546E2"/>
    <w:rsid w:val="00E54C72"/>
    <w:rsid w:val="00E54EFA"/>
    <w:rsid w:val="00E5544C"/>
    <w:rsid w:val="00E55797"/>
    <w:rsid w:val="00E558FB"/>
    <w:rsid w:val="00E55A31"/>
    <w:rsid w:val="00E55B67"/>
    <w:rsid w:val="00E55B8E"/>
    <w:rsid w:val="00E562E3"/>
    <w:rsid w:val="00E565F1"/>
    <w:rsid w:val="00E56833"/>
    <w:rsid w:val="00E568E1"/>
    <w:rsid w:val="00E569C0"/>
    <w:rsid w:val="00E56AF5"/>
    <w:rsid w:val="00E570D1"/>
    <w:rsid w:val="00E571CC"/>
    <w:rsid w:val="00E571E3"/>
    <w:rsid w:val="00E57611"/>
    <w:rsid w:val="00E57772"/>
    <w:rsid w:val="00E5783C"/>
    <w:rsid w:val="00E57921"/>
    <w:rsid w:val="00E5795B"/>
    <w:rsid w:val="00E57A7A"/>
    <w:rsid w:val="00E57B2D"/>
    <w:rsid w:val="00E57E4C"/>
    <w:rsid w:val="00E60257"/>
    <w:rsid w:val="00E603BB"/>
    <w:rsid w:val="00E6071C"/>
    <w:rsid w:val="00E607C9"/>
    <w:rsid w:val="00E60963"/>
    <w:rsid w:val="00E60CC4"/>
    <w:rsid w:val="00E61260"/>
    <w:rsid w:val="00E61482"/>
    <w:rsid w:val="00E61684"/>
    <w:rsid w:val="00E6182C"/>
    <w:rsid w:val="00E61CE7"/>
    <w:rsid w:val="00E61CFD"/>
    <w:rsid w:val="00E61FD1"/>
    <w:rsid w:val="00E6216E"/>
    <w:rsid w:val="00E62A2D"/>
    <w:rsid w:val="00E62A52"/>
    <w:rsid w:val="00E6310B"/>
    <w:rsid w:val="00E639B8"/>
    <w:rsid w:val="00E63F36"/>
    <w:rsid w:val="00E6429D"/>
    <w:rsid w:val="00E64301"/>
    <w:rsid w:val="00E64350"/>
    <w:rsid w:val="00E644E7"/>
    <w:rsid w:val="00E644EA"/>
    <w:rsid w:val="00E64563"/>
    <w:rsid w:val="00E64916"/>
    <w:rsid w:val="00E64A8F"/>
    <w:rsid w:val="00E64E62"/>
    <w:rsid w:val="00E64F6E"/>
    <w:rsid w:val="00E65321"/>
    <w:rsid w:val="00E65513"/>
    <w:rsid w:val="00E65775"/>
    <w:rsid w:val="00E659B8"/>
    <w:rsid w:val="00E660B1"/>
    <w:rsid w:val="00E660E5"/>
    <w:rsid w:val="00E662A8"/>
    <w:rsid w:val="00E66399"/>
    <w:rsid w:val="00E663A2"/>
    <w:rsid w:val="00E665C7"/>
    <w:rsid w:val="00E668AF"/>
    <w:rsid w:val="00E66D04"/>
    <w:rsid w:val="00E66DE0"/>
    <w:rsid w:val="00E66E8F"/>
    <w:rsid w:val="00E6720F"/>
    <w:rsid w:val="00E67439"/>
    <w:rsid w:val="00E67A65"/>
    <w:rsid w:val="00E67C88"/>
    <w:rsid w:val="00E67D88"/>
    <w:rsid w:val="00E67FC5"/>
    <w:rsid w:val="00E70168"/>
    <w:rsid w:val="00E7035E"/>
    <w:rsid w:val="00E7049F"/>
    <w:rsid w:val="00E7078F"/>
    <w:rsid w:val="00E70BA3"/>
    <w:rsid w:val="00E7106D"/>
    <w:rsid w:val="00E7115E"/>
    <w:rsid w:val="00E7144D"/>
    <w:rsid w:val="00E71685"/>
    <w:rsid w:val="00E7173C"/>
    <w:rsid w:val="00E72434"/>
    <w:rsid w:val="00E72788"/>
    <w:rsid w:val="00E727AF"/>
    <w:rsid w:val="00E72925"/>
    <w:rsid w:val="00E72DEB"/>
    <w:rsid w:val="00E72E5B"/>
    <w:rsid w:val="00E72E82"/>
    <w:rsid w:val="00E73049"/>
    <w:rsid w:val="00E73137"/>
    <w:rsid w:val="00E73141"/>
    <w:rsid w:val="00E7376B"/>
    <w:rsid w:val="00E739F9"/>
    <w:rsid w:val="00E73A0C"/>
    <w:rsid w:val="00E73AA7"/>
    <w:rsid w:val="00E73B2B"/>
    <w:rsid w:val="00E73C0D"/>
    <w:rsid w:val="00E73CDE"/>
    <w:rsid w:val="00E73D31"/>
    <w:rsid w:val="00E73D5E"/>
    <w:rsid w:val="00E73E01"/>
    <w:rsid w:val="00E73F75"/>
    <w:rsid w:val="00E73F95"/>
    <w:rsid w:val="00E7421F"/>
    <w:rsid w:val="00E742F2"/>
    <w:rsid w:val="00E74319"/>
    <w:rsid w:val="00E7439C"/>
    <w:rsid w:val="00E7462E"/>
    <w:rsid w:val="00E749C1"/>
    <w:rsid w:val="00E75216"/>
    <w:rsid w:val="00E75509"/>
    <w:rsid w:val="00E7558E"/>
    <w:rsid w:val="00E7568B"/>
    <w:rsid w:val="00E758D6"/>
    <w:rsid w:val="00E75EE3"/>
    <w:rsid w:val="00E75F12"/>
    <w:rsid w:val="00E75F96"/>
    <w:rsid w:val="00E76035"/>
    <w:rsid w:val="00E76186"/>
    <w:rsid w:val="00E76202"/>
    <w:rsid w:val="00E764D7"/>
    <w:rsid w:val="00E767AB"/>
    <w:rsid w:val="00E768B6"/>
    <w:rsid w:val="00E76EED"/>
    <w:rsid w:val="00E77056"/>
    <w:rsid w:val="00E77774"/>
    <w:rsid w:val="00E77AF2"/>
    <w:rsid w:val="00E800B4"/>
    <w:rsid w:val="00E803B0"/>
    <w:rsid w:val="00E80580"/>
    <w:rsid w:val="00E80BD9"/>
    <w:rsid w:val="00E80C0F"/>
    <w:rsid w:val="00E80C33"/>
    <w:rsid w:val="00E80F36"/>
    <w:rsid w:val="00E80FA3"/>
    <w:rsid w:val="00E8119B"/>
    <w:rsid w:val="00E813D9"/>
    <w:rsid w:val="00E8149A"/>
    <w:rsid w:val="00E81A09"/>
    <w:rsid w:val="00E81B13"/>
    <w:rsid w:val="00E81C59"/>
    <w:rsid w:val="00E81D57"/>
    <w:rsid w:val="00E81E5A"/>
    <w:rsid w:val="00E8250F"/>
    <w:rsid w:val="00E82609"/>
    <w:rsid w:val="00E826C6"/>
    <w:rsid w:val="00E826E9"/>
    <w:rsid w:val="00E8283E"/>
    <w:rsid w:val="00E82BDA"/>
    <w:rsid w:val="00E82CB0"/>
    <w:rsid w:val="00E82E14"/>
    <w:rsid w:val="00E82F53"/>
    <w:rsid w:val="00E82FCE"/>
    <w:rsid w:val="00E83446"/>
    <w:rsid w:val="00E835E8"/>
    <w:rsid w:val="00E8366D"/>
    <w:rsid w:val="00E83D51"/>
    <w:rsid w:val="00E849BB"/>
    <w:rsid w:val="00E84DD7"/>
    <w:rsid w:val="00E85020"/>
    <w:rsid w:val="00E85545"/>
    <w:rsid w:val="00E85873"/>
    <w:rsid w:val="00E8591E"/>
    <w:rsid w:val="00E85C69"/>
    <w:rsid w:val="00E85D8C"/>
    <w:rsid w:val="00E85EB9"/>
    <w:rsid w:val="00E85EBA"/>
    <w:rsid w:val="00E862F9"/>
    <w:rsid w:val="00E8665E"/>
    <w:rsid w:val="00E86852"/>
    <w:rsid w:val="00E8685C"/>
    <w:rsid w:val="00E869F5"/>
    <w:rsid w:val="00E86C64"/>
    <w:rsid w:val="00E87320"/>
    <w:rsid w:val="00E87323"/>
    <w:rsid w:val="00E873C5"/>
    <w:rsid w:val="00E873D6"/>
    <w:rsid w:val="00E8767F"/>
    <w:rsid w:val="00E878FA"/>
    <w:rsid w:val="00E87976"/>
    <w:rsid w:val="00E879CD"/>
    <w:rsid w:val="00E87AF8"/>
    <w:rsid w:val="00E87B6A"/>
    <w:rsid w:val="00E87BE6"/>
    <w:rsid w:val="00E87C56"/>
    <w:rsid w:val="00E87E2F"/>
    <w:rsid w:val="00E900D8"/>
    <w:rsid w:val="00E904DA"/>
    <w:rsid w:val="00E9068F"/>
    <w:rsid w:val="00E906C2"/>
    <w:rsid w:val="00E90A02"/>
    <w:rsid w:val="00E90CBC"/>
    <w:rsid w:val="00E90D20"/>
    <w:rsid w:val="00E90FAF"/>
    <w:rsid w:val="00E9163C"/>
    <w:rsid w:val="00E91B87"/>
    <w:rsid w:val="00E91C75"/>
    <w:rsid w:val="00E92192"/>
    <w:rsid w:val="00E9231E"/>
    <w:rsid w:val="00E926FF"/>
    <w:rsid w:val="00E92ACD"/>
    <w:rsid w:val="00E92BC0"/>
    <w:rsid w:val="00E92E96"/>
    <w:rsid w:val="00E92EB3"/>
    <w:rsid w:val="00E92F64"/>
    <w:rsid w:val="00E92F70"/>
    <w:rsid w:val="00E92F79"/>
    <w:rsid w:val="00E92FA0"/>
    <w:rsid w:val="00E93C6D"/>
    <w:rsid w:val="00E940EA"/>
    <w:rsid w:val="00E941E8"/>
    <w:rsid w:val="00E9431C"/>
    <w:rsid w:val="00E944EE"/>
    <w:rsid w:val="00E94930"/>
    <w:rsid w:val="00E94937"/>
    <w:rsid w:val="00E94BB3"/>
    <w:rsid w:val="00E94D8F"/>
    <w:rsid w:val="00E94F19"/>
    <w:rsid w:val="00E94F32"/>
    <w:rsid w:val="00E951C7"/>
    <w:rsid w:val="00E95457"/>
    <w:rsid w:val="00E95520"/>
    <w:rsid w:val="00E95747"/>
    <w:rsid w:val="00E959CC"/>
    <w:rsid w:val="00E95AC9"/>
    <w:rsid w:val="00E95B41"/>
    <w:rsid w:val="00E95B7C"/>
    <w:rsid w:val="00E96070"/>
    <w:rsid w:val="00E960E3"/>
    <w:rsid w:val="00E963C8"/>
    <w:rsid w:val="00E96573"/>
    <w:rsid w:val="00E966E8"/>
    <w:rsid w:val="00E96BA7"/>
    <w:rsid w:val="00E96BBD"/>
    <w:rsid w:val="00E96C6C"/>
    <w:rsid w:val="00E97186"/>
    <w:rsid w:val="00E971A7"/>
    <w:rsid w:val="00E974E9"/>
    <w:rsid w:val="00E97607"/>
    <w:rsid w:val="00E97AFB"/>
    <w:rsid w:val="00E97B6F"/>
    <w:rsid w:val="00E97C18"/>
    <w:rsid w:val="00E97EF3"/>
    <w:rsid w:val="00E97F13"/>
    <w:rsid w:val="00E97F5E"/>
    <w:rsid w:val="00EA007F"/>
    <w:rsid w:val="00EA00F8"/>
    <w:rsid w:val="00EA03FD"/>
    <w:rsid w:val="00EA08A3"/>
    <w:rsid w:val="00EA097A"/>
    <w:rsid w:val="00EA0A71"/>
    <w:rsid w:val="00EA0B2C"/>
    <w:rsid w:val="00EA0B6C"/>
    <w:rsid w:val="00EA0C71"/>
    <w:rsid w:val="00EA0D37"/>
    <w:rsid w:val="00EA0E97"/>
    <w:rsid w:val="00EA0EA1"/>
    <w:rsid w:val="00EA10DC"/>
    <w:rsid w:val="00EA13D2"/>
    <w:rsid w:val="00EA1539"/>
    <w:rsid w:val="00EA17A8"/>
    <w:rsid w:val="00EA182C"/>
    <w:rsid w:val="00EA183D"/>
    <w:rsid w:val="00EA191B"/>
    <w:rsid w:val="00EA1C68"/>
    <w:rsid w:val="00EA2151"/>
    <w:rsid w:val="00EA2538"/>
    <w:rsid w:val="00EA25A4"/>
    <w:rsid w:val="00EA26AC"/>
    <w:rsid w:val="00EA2979"/>
    <w:rsid w:val="00EA29C3"/>
    <w:rsid w:val="00EA2A58"/>
    <w:rsid w:val="00EA2B3F"/>
    <w:rsid w:val="00EA2D23"/>
    <w:rsid w:val="00EA2F95"/>
    <w:rsid w:val="00EA2FB4"/>
    <w:rsid w:val="00EA358A"/>
    <w:rsid w:val="00EA362B"/>
    <w:rsid w:val="00EA3666"/>
    <w:rsid w:val="00EA3689"/>
    <w:rsid w:val="00EA3818"/>
    <w:rsid w:val="00EA382C"/>
    <w:rsid w:val="00EA3B1D"/>
    <w:rsid w:val="00EA3C36"/>
    <w:rsid w:val="00EA3E0B"/>
    <w:rsid w:val="00EA3EB0"/>
    <w:rsid w:val="00EA3FEE"/>
    <w:rsid w:val="00EA41A0"/>
    <w:rsid w:val="00EA41DA"/>
    <w:rsid w:val="00EA46B4"/>
    <w:rsid w:val="00EA475F"/>
    <w:rsid w:val="00EA4A80"/>
    <w:rsid w:val="00EA4C90"/>
    <w:rsid w:val="00EA508E"/>
    <w:rsid w:val="00EA5091"/>
    <w:rsid w:val="00EA515A"/>
    <w:rsid w:val="00EA5193"/>
    <w:rsid w:val="00EA520C"/>
    <w:rsid w:val="00EA5450"/>
    <w:rsid w:val="00EA559F"/>
    <w:rsid w:val="00EA55EA"/>
    <w:rsid w:val="00EA587A"/>
    <w:rsid w:val="00EA5BBB"/>
    <w:rsid w:val="00EA5C78"/>
    <w:rsid w:val="00EA5E61"/>
    <w:rsid w:val="00EA6351"/>
    <w:rsid w:val="00EA64C0"/>
    <w:rsid w:val="00EA65BB"/>
    <w:rsid w:val="00EA6610"/>
    <w:rsid w:val="00EA6722"/>
    <w:rsid w:val="00EA679B"/>
    <w:rsid w:val="00EA6E9B"/>
    <w:rsid w:val="00EA6ECE"/>
    <w:rsid w:val="00EA7369"/>
    <w:rsid w:val="00EA73A9"/>
    <w:rsid w:val="00EA73F9"/>
    <w:rsid w:val="00EA744A"/>
    <w:rsid w:val="00EA799C"/>
    <w:rsid w:val="00EA7A18"/>
    <w:rsid w:val="00EA7B30"/>
    <w:rsid w:val="00EA7BB5"/>
    <w:rsid w:val="00EA7E27"/>
    <w:rsid w:val="00EA7E8C"/>
    <w:rsid w:val="00EA7ED8"/>
    <w:rsid w:val="00EB00AC"/>
    <w:rsid w:val="00EB013C"/>
    <w:rsid w:val="00EB0187"/>
    <w:rsid w:val="00EB021E"/>
    <w:rsid w:val="00EB03FA"/>
    <w:rsid w:val="00EB0427"/>
    <w:rsid w:val="00EB0490"/>
    <w:rsid w:val="00EB0EB1"/>
    <w:rsid w:val="00EB0F24"/>
    <w:rsid w:val="00EB0F61"/>
    <w:rsid w:val="00EB1799"/>
    <w:rsid w:val="00EB17F4"/>
    <w:rsid w:val="00EB180C"/>
    <w:rsid w:val="00EB1C9A"/>
    <w:rsid w:val="00EB1CD1"/>
    <w:rsid w:val="00EB1F6A"/>
    <w:rsid w:val="00EB2217"/>
    <w:rsid w:val="00EB23E4"/>
    <w:rsid w:val="00EB2500"/>
    <w:rsid w:val="00EB27FF"/>
    <w:rsid w:val="00EB28C0"/>
    <w:rsid w:val="00EB29FC"/>
    <w:rsid w:val="00EB2B73"/>
    <w:rsid w:val="00EB2CF0"/>
    <w:rsid w:val="00EB2E63"/>
    <w:rsid w:val="00EB3818"/>
    <w:rsid w:val="00EB3B9F"/>
    <w:rsid w:val="00EB3BFC"/>
    <w:rsid w:val="00EB3E5E"/>
    <w:rsid w:val="00EB4452"/>
    <w:rsid w:val="00EB44F1"/>
    <w:rsid w:val="00EB48A5"/>
    <w:rsid w:val="00EB49AC"/>
    <w:rsid w:val="00EB4A25"/>
    <w:rsid w:val="00EB4EDF"/>
    <w:rsid w:val="00EB504B"/>
    <w:rsid w:val="00EB520A"/>
    <w:rsid w:val="00EB52A6"/>
    <w:rsid w:val="00EB53FC"/>
    <w:rsid w:val="00EB55AF"/>
    <w:rsid w:val="00EB5BBB"/>
    <w:rsid w:val="00EB5BDF"/>
    <w:rsid w:val="00EB5DE3"/>
    <w:rsid w:val="00EB5E9A"/>
    <w:rsid w:val="00EB5EB8"/>
    <w:rsid w:val="00EB5F65"/>
    <w:rsid w:val="00EB606C"/>
    <w:rsid w:val="00EB6427"/>
    <w:rsid w:val="00EB6A2A"/>
    <w:rsid w:val="00EB6C96"/>
    <w:rsid w:val="00EB6D9F"/>
    <w:rsid w:val="00EB7045"/>
    <w:rsid w:val="00EB7177"/>
    <w:rsid w:val="00EB73C4"/>
    <w:rsid w:val="00EB7638"/>
    <w:rsid w:val="00EB76C9"/>
    <w:rsid w:val="00EB78AF"/>
    <w:rsid w:val="00EB7FD0"/>
    <w:rsid w:val="00EB7FF6"/>
    <w:rsid w:val="00EC00FA"/>
    <w:rsid w:val="00EC048B"/>
    <w:rsid w:val="00EC08A6"/>
    <w:rsid w:val="00EC09FC"/>
    <w:rsid w:val="00EC10A5"/>
    <w:rsid w:val="00EC113E"/>
    <w:rsid w:val="00EC1367"/>
    <w:rsid w:val="00EC1515"/>
    <w:rsid w:val="00EC1768"/>
    <w:rsid w:val="00EC17B6"/>
    <w:rsid w:val="00EC184C"/>
    <w:rsid w:val="00EC1CB0"/>
    <w:rsid w:val="00EC201F"/>
    <w:rsid w:val="00EC24DA"/>
    <w:rsid w:val="00EC2538"/>
    <w:rsid w:val="00EC264C"/>
    <w:rsid w:val="00EC269F"/>
    <w:rsid w:val="00EC2869"/>
    <w:rsid w:val="00EC2911"/>
    <w:rsid w:val="00EC298F"/>
    <w:rsid w:val="00EC2A2D"/>
    <w:rsid w:val="00EC2A75"/>
    <w:rsid w:val="00EC2D65"/>
    <w:rsid w:val="00EC31F3"/>
    <w:rsid w:val="00EC3361"/>
    <w:rsid w:val="00EC3462"/>
    <w:rsid w:val="00EC34B7"/>
    <w:rsid w:val="00EC35B8"/>
    <w:rsid w:val="00EC393B"/>
    <w:rsid w:val="00EC394D"/>
    <w:rsid w:val="00EC3A5C"/>
    <w:rsid w:val="00EC3A62"/>
    <w:rsid w:val="00EC3BB4"/>
    <w:rsid w:val="00EC3C12"/>
    <w:rsid w:val="00EC3D1B"/>
    <w:rsid w:val="00EC3E62"/>
    <w:rsid w:val="00EC3ED9"/>
    <w:rsid w:val="00EC4014"/>
    <w:rsid w:val="00EC4094"/>
    <w:rsid w:val="00EC44B8"/>
    <w:rsid w:val="00EC4A20"/>
    <w:rsid w:val="00EC4C23"/>
    <w:rsid w:val="00EC4E59"/>
    <w:rsid w:val="00EC5149"/>
    <w:rsid w:val="00EC5168"/>
    <w:rsid w:val="00EC52DE"/>
    <w:rsid w:val="00EC5717"/>
    <w:rsid w:val="00EC5BA7"/>
    <w:rsid w:val="00EC5E9F"/>
    <w:rsid w:val="00EC639F"/>
    <w:rsid w:val="00EC69FB"/>
    <w:rsid w:val="00EC6AFE"/>
    <w:rsid w:val="00EC6C13"/>
    <w:rsid w:val="00EC6DBA"/>
    <w:rsid w:val="00EC7110"/>
    <w:rsid w:val="00EC7161"/>
    <w:rsid w:val="00EC7216"/>
    <w:rsid w:val="00EC7305"/>
    <w:rsid w:val="00EC7418"/>
    <w:rsid w:val="00EC7645"/>
    <w:rsid w:val="00EC78AC"/>
    <w:rsid w:val="00EC7BD3"/>
    <w:rsid w:val="00EC7C34"/>
    <w:rsid w:val="00EC7CB3"/>
    <w:rsid w:val="00EC7D96"/>
    <w:rsid w:val="00EC7FB7"/>
    <w:rsid w:val="00ED000F"/>
    <w:rsid w:val="00ED011B"/>
    <w:rsid w:val="00ED05A9"/>
    <w:rsid w:val="00ED089B"/>
    <w:rsid w:val="00ED09DE"/>
    <w:rsid w:val="00ED0B21"/>
    <w:rsid w:val="00ED0E39"/>
    <w:rsid w:val="00ED0FC7"/>
    <w:rsid w:val="00ED113C"/>
    <w:rsid w:val="00ED1285"/>
    <w:rsid w:val="00ED13AC"/>
    <w:rsid w:val="00ED1654"/>
    <w:rsid w:val="00ED168A"/>
    <w:rsid w:val="00ED1FCA"/>
    <w:rsid w:val="00ED2219"/>
    <w:rsid w:val="00ED2340"/>
    <w:rsid w:val="00ED2540"/>
    <w:rsid w:val="00ED28D5"/>
    <w:rsid w:val="00ED2AD2"/>
    <w:rsid w:val="00ED2AD3"/>
    <w:rsid w:val="00ED2D3E"/>
    <w:rsid w:val="00ED2D40"/>
    <w:rsid w:val="00ED308E"/>
    <w:rsid w:val="00ED30B1"/>
    <w:rsid w:val="00ED36E9"/>
    <w:rsid w:val="00ED3939"/>
    <w:rsid w:val="00ED3BDB"/>
    <w:rsid w:val="00ED3C23"/>
    <w:rsid w:val="00ED422C"/>
    <w:rsid w:val="00ED495A"/>
    <w:rsid w:val="00ED4D4D"/>
    <w:rsid w:val="00ED4F28"/>
    <w:rsid w:val="00ED4F9E"/>
    <w:rsid w:val="00ED501E"/>
    <w:rsid w:val="00ED5111"/>
    <w:rsid w:val="00ED5244"/>
    <w:rsid w:val="00ED54AB"/>
    <w:rsid w:val="00ED5B36"/>
    <w:rsid w:val="00ED5E3F"/>
    <w:rsid w:val="00ED619F"/>
    <w:rsid w:val="00ED635B"/>
    <w:rsid w:val="00ED64FA"/>
    <w:rsid w:val="00ED6D04"/>
    <w:rsid w:val="00ED71EA"/>
    <w:rsid w:val="00ED767C"/>
    <w:rsid w:val="00ED7FAF"/>
    <w:rsid w:val="00EE00A8"/>
    <w:rsid w:val="00EE03FC"/>
    <w:rsid w:val="00EE07F9"/>
    <w:rsid w:val="00EE0805"/>
    <w:rsid w:val="00EE0B12"/>
    <w:rsid w:val="00EE0BA9"/>
    <w:rsid w:val="00EE0DC9"/>
    <w:rsid w:val="00EE115C"/>
    <w:rsid w:val="00EE127B"/>
    <w:rsid w:val="00EE1613"/>
    <w:rsid w:val="00EE178D"/>
    <w:rsid w:val="00EE17D1"/>
    <w:rsid w:val="00EE1827"/>
    <w:rsid w:val="00EE183F"/>
    <w:rsid w:val="00EE2314"/>
    <w:rsid w:val="00EE2349"/>
    <w:rsid w:val="00EE23A6"/>
    <w:rsid w:val="00EE29FC"/>
    <w:rsid w:val="00EE2E4B"/>
    <w:rsid w:val="00EE2F84"/>
    <w:rsid w:val="00EE306F"/>
    <w:rsid w:val="00EE320A"/>
    <w:rsid w:val="00EE32D3"/>
    <w:rsid w:val="00EE351F"/>
    <w:rsid w:val="00EE3E3B"/>
    <w:rsid w:val="00EE4053"/>
    <w:rsid w:val="00EE43D5"/>
    <w:rsid w:val="00EE44AE"/>
    <w:rsid w:val="00EE46C1"/>
    <w:rsid w:val="00EE4AC7"/>
    <w:rsid w:val="00EE4BE7"/>
    <w:rsid w:val="00EE4C49"/>
    <w:rsid w:val="00EE500F"/>
    <w:rsid w:val="00EE52A5"/>
    <w:rsid w:val="00EE52F0"/>
    <w:rsid w:val="00EE532D"/>
    <w:rsid w:val="00EE56BD"/>
    <w:rsid w:val="00EE59A3"/>
    <w:rsid w:val="00EE5BCC"/>
    <w:rsid w:val="00EE5C19"/>
    <w:rsid w:val="00EE5C46"/>
    <w:rsid w:val="00EE6041"/>
    <w:rsid w:val="00EE616D"/>
    <w:rsid w:val="00EE6172"/>
    <w:rsid w:val="00EE64F9"/>
    <w:rsid w:val="00EE6B14"/>
    <w:rsid w:val="00EE7298"/>
    <w:rsid w:val="00EE7474"/>
    <w:rsid w:val="00EE7709"/>
    <w:rsid w:val="00EE7C2D"/>
    <w:rsid w:val="00EE7FCB"/>
    <w:rsid w:val="00EF0098"/>
    <w:rsid w:val="00EF0319"/>
    <w:rsid w:val="00EF03F5"/>
    <w:rsid w:val="00EF042B"/>
    <w:rsid w:val="00EF0581"/>
    <w:rsid w:val="00EF074C"/>
    <w:rsid w:val="00EF09B1"/>
    <w:rsid w:val="00EF0A20"/>
    <w:rsid w:val="00EF0CDC"/>
    <w:rsid w:val="00EF0F42"/>
    <w:rsid w:val="00EF129D"/>
    <w:rsid w:val="00EF1377"/>
    <w:rsid w:val="00EF1BD5"/>
    <w:rsid w:val="00EF2485"/>
    <w:rsid w:val="00EF24E2"/>
    <w:rsid w:val="00EF25D5"/>
    <w:rsid w:val="00EF2A5D"/>
    <w:rsid w:val="00EF2AF4"/>
    <w:rsid w:val="00EF2DC2"/>
    <w:rsid w:val="00EF2E2D"/>
    <w:rsid w:val="00EF2EB1"/>
    <w:rsid w:val="00EF2EC3"/>
    <w:rsid w:val="00EF3014"/>
    <w:rsid w:val="00EF31E9"/>
    <w:rsid w:val="00EF3492"/>
    <w:rsid w:val="00EF364B"/>
    <w:rsid w:val="00EF3884"/>
    <w:rsid w:val="00EF393A"/>
    <w:rsid w:val="00EF3F65"/>
    <w:rsid w:val="00EF412C"/>
    <w:rsid w:val="00EF490A"/>
    <w:rsid w:val="00EF4C3D"/>
    <w:rsid w:val="00EF4D95"/>
    <w:rsid w:val="00EF4E4E"/>
    <w:rsid w:val="00EF4F79"/>
    <w:rsid w:val="00EF5325"/>
    <w:rsid w:val="00EF5733"/>
    <w:rsid w:val="00EF5772"/>
    <w:rsid w:val="00EF5946"/>
    <w:rsid w:val="00EF5DD0"/>
    <w:rsid w:val="00EF64A7"/>
    <w:rsid w:val="00EF653A"/>
    <w:rsid w:val="00EF6609"/>
    <w:rsid w:val="00EF6698"/>
    <w:rsid w:val="00EF69FC"/>
    <w:rsid w:val="00EF6C00"/>
    <w:rsid w:val="00EF6C52"/>
    <w:rsid w:val="00EF70CD"/>
    <w:rsid w:val="00EF7412"/>
    <w:rsid w:val="00EF7584"/>
    <w:rsid w:val="00EF76A8"/>
    <w:rsid w:val="00EF789E"/>
    <w:rsid w:val="00EF7C0B"/>
    <w:rsid w:val="00F0006C"/>
    <w:rsid w:val="00F005E9"/>
    <w:rsid w:val="00F0093D"/>
    <w:rsid w:val="00F00B38"/>
    <w:rsid w:val="00F00DF8"/>
    <w:rsid w:val="00F00F4A"/>
    <w:rsid w:val="00F0112A"/>
    <w:rsid w:val="00F0127D"/>
    <w:rsid w:val="00F012F8"/>
    <w:rsid w:val="00F01A21"/>
    <w:rsid w:val="00F01AA1"/>
    <w:rsid w:val="00F01AEF"/>
    <w:rsid w:val="00F01B4D"/>
    <w:rsid w:val="00F01D37"/>
    <w:rsid w:val="00F01D67"/>
    <w:rsid w:val="00F01E9B"/>
    <w:rsid w:val="00F02725"/>
    <w:rsid w:val="00F028F4"/>
    <w:rsid w:val="00F02E90"/>
    <w:rsid w:val="00F03158"/>
    <w:rsid w:val="00F034FE"/>
    <w:rsid w:val="00F0350C"/>
    <w:rsid w:val="00F038C4"/>
    <w:rsid w:val="00F03D31"/>
    <w:rsid w:val="00F03FE5"/>
    <w:rsid w:val="00F04B33"/>
    <w:rsid w:val="00F05231"/>
    <w:rsid w:val="00F05232"/>
    <w:rsid w:val="00F0524B"/>
    <w:rsid w:val="00F05408"/>
    <w:rsid w:val="00F055E9"/>
    <w:rsid w:val="00F056A2"/>
    <w:rsid w:val="00F05C63"/>
    <w:rsid w:val="00F062C4"/>
    <w:rsid w:val="00F063E6"/>
    <w:rsid w:val="00F0647C"/>
    <w:rsid w:val="00F06660"/>
    <w:rsid w:val="00F06A8E"/>
    <w:rsid w:val="00F06E1E"/>
    <w:rsid w:val="00F06F74"/>
    <w:rsid w:val="00F072E8"/>
    <w:rsid w:val="00F074FF"/>
    <w:rsid w:val="00F07CCC"/>
    <w:rsid w:val="00F07D8D"/>
    <w:rsid w:val="00F07DFB"/>
    <w:rsid w:val="00F10255"/>
    <w:rsid w:val="00F10384"/>
    <w:rsid w:val="00F10ED1"/>
    <w:rsid w:val="00F1107D"/>
    <w:rsid w:val="00F11387"/>
    <w:rsid w:val="00F11539"/>
    <w:rsid w:val="00F11F6E"/>
    <w:rsid w:val="00F12561"/>
    <w:rsid w:val="00F129C8"/>
    <w:rsid w:val="00F12A2E"/>
    <w:rsid w:val="00F12ABB"/>
    <w:rsid w:val="00F12ADE"/>
    <w:rsid w:val="00F12B03"/>
    <w:rsid w:val="00F130C6"/>
    <w:rsid w:val="00F13293"/>
    <w:rsid w:val="00F13399"/>
    <w:rsid w:val="00F134B8"/>
    <w:rsid w:val="00F13A74"/>
    <w:rsid w:val="00F13C15"/>
    <w:rsid w:val="00F13C85"/>
    <w:rsid w:val="00F13D56"/>
    <w:rsid w:val="00F14133"/>
    <w:rsid w:val="00F141FB"/>
    <w:rsid w:val="00F14BC6"/>
    <w:rsid w:val="00F14E40"/>
    <w:rsid w:val="00F152CC"/>
    <w:rsid w:val="00F15447"/>
    <w:rsid w:val="00F15750"/>
    <w:rsid w:val="00F15A73"/>
    <w:rsid w:val="00F15C2B"/>
    <w:rsid w:val="00F15C57"/>
    <w:rsid w:val="00F16367"/>
    <w:rsid w:val="00F16EBB"/>
    <w:rsid w:val="00F17158"/>
    <w:rsid w:val="00F172B7"/>
    <w:rsid w:val="00F174BB"/>
    <w:rsid w:val="00F17768"/>
    <w:rsid w:val="00F17830"/>
    <w:rsid w:val="00F17843"/>
    <w:rsid w:val="00F179CF"/>
    <w:rsid w:val="00F17A5E"/>
    <w:rsid w:val="00F201A7"/>
    <w:rsid w:val="00F202A6"/>
    <w:rsid w:val="00F203DA"/>
    <w:rsid w:val="00F20450"/>
    <w:rsid w:val="00F205BA"/>
    <w:rsid w:val="00F206F9"/>
    <w:rsid w:val="00F20731"/>
    <w:rsid w:val="00F208AA"/>
    <w:rsid w:val="00F208E2"/>
    <w:rsid w:val="00F20D42"/>
    <w:rsid w:val="00F211D1"/>
    <w:rsid w:val="00F212C4"/>
    <w:rsid w:val="00F21416"/>
    <w:rsid w:val="00F217FE"/>
    <w:rsid w:val="00F219F8"/>
    <w:rsid w:val="00F21B00"/>
    <w:rsid w:val="00F21C00"/>
    <w:rsid w:val="00F21D9F"/>
    <w:rsid w:val="00F22185"/>
    <w:rsid w:val="00F2233C"/>
    <w:rsid w:val="00F226C2"/>
    <w:rsid w:val="00F2274E"/>
    <w:rsid w:val="00F2277A"/>
    <w:rsid w:val="00F227FA"/>
    <w:rsid w:val="00F22999"/>
    <w:rsid w:val="00F22BA4"/>
    <w:rsid w:val="00F22D79"/>
    <w:rsid w:val="00F22D7E"/>
    <w:rsid w:val="00F22F8D"/>
    <w:rsid w:val="00F2301D"/>
    <w:rsid w:val="00F23434"/>
    <w:rsid w:val="00F23895"/>
    <w:rsid w:val="00F23A7A"/>
    <w:rsid w:val="00F23C00"/>
    <w:rsid w:val="00F23D57"/>
    <w:rsid w:val="00F23E32"/>
    <w:rsid w:val="00F23E94"/>
    <w:rsid w:val="00F2418C"/>
    <w:rsid w:val="00F2429F"/>
    <w:rsid w:val="00F243BB"/>
    <w:rsid w:val="00F248B1"/>
    <w:rsid w:val="00F24B81"/>
    <w:rsid w:val="00F24B99"/>
    <w:rsid w:val="00F24D7A"/>
    <w:rsid w:val="00F24DA4"/>
    <w:rsid w:val="00F24F69"/>
    <w:rsid w:val="00F24FD2"/>
    <w:rsid w:val="00F25859"/>
    <w:rsid w:val="00F25DAA"/>
    <w:rsid w:val="00F25EE9"/>
    <w:rsid w:val="00F2607E"/>
    <w:rsid w:val="00F2613C"/>
    <w:rsid w:val="00F262D8"/>
    <w:rsid w:val="00F265A4"/>
    <w:rsid w:val="00F265C7"/>
    <w:rsid w:val="00F26AD1"/>
    <w:rsid w:val="00F26BE9"/>
    <w:rsid w:val="00F26DE1"/>
    <w:rsid w:val="00F270CB"/>
    <w:rsid w:val="00F270EB"/>
    <w:rsid w:val="00F27224"/>
    <w:rsid w:val="00F272F7"/>
    <w:rsid w:val="00F2743F"/>
    <w:rsid w:val="00F274A9"/>
    <w:rsid w:val="00F27549"/>
    <w:rsid w:val="00F27843"/>
    <w:rsid w:val="00F2797A"/>
    <w:rsid w:val="00F27A22"/>
    <w:rsid w:val="00F3003C"/>
    <w:rsid w:val="00F3021F"/>
    <w:rsid w:val="00F30251"/>
    <w:rsid w:val="00F302FF"/>
    <w:rsid w:val="00F30549"/>
    <w:rsid w:val="00F30723"/>
    <w:rsid w:val="00F309E8"/>
    <w:rsid w:val="00F30EB8"/>
    <w:rsid w:val="00F30FEC"/>
    <w:rsid w:val="00F31A49"/>
    <w:rsid w:val="00F31C51"/>
    <w:rsid w:val="00F31DA2"/>
    <w:rsid w:val="00F32307"/>
    <w:rsid w:val="00F32348"/>
    <w:rsid w:val="00F32377"/>
    <w:rsid w:val="00F3249E"/>
    <w:rsid w:val="00F3265E"/>
    <w:rsid w:val="00F32898"/>
    <w:rsid w:val="00F32A06"/>
    <w:rsid w:val="00F32A3D"/>
    <w:rsid w:val="00F32A42"/>
    <w:rsid w:val="00F32EAA"/>
    <w:rsid w:val="00F32F8B"/>
    <w:rsid w:val="00F330E8"/>
    <w:rsid w:val="00F331FA"/>
    <w:rsid w:val="00F33627"/>
    <w:rsid w:val="00F3391A"/>
    <w:rsid w:val="00F33B19"/>
    <w:rsid w:val="00F33CB6"/>
    <w:rsid w:val="00F33DFE"/>
    <w:rsid w:val="00F34889"/>
    <w:rsid w:val="00F348A9"/>
    <w:rsid w:val="00F34A50"/>
    <w:rsid w:val="00F354C4"/>
    <w:rsid w:val="00F35AF2"/>
    <w:rsid w:val="00F35BC6"/>
    <w:rsid w:val="00F35BEE"/>
    <w:rsid w:val="00F35F05"/>
    <w:rsid w:val="00F3606A"/>
    <w:rsid w:val="00F3618C"/>
    <w:rsid w:val="00F363D3"/>
    <w:rsid w:val="00F36716"/>
    <w:rsid w:val="00F3687C"/>
    <w:rsid w:val="00F36AC3"/>
    <w:rsid w:val="00F36AC4"/>
    <w:rsid w:val="00F36BF4"/>
    <w:rsid w:val="00F36C3A"/>
    <w:rsid w:val="00F36DB3"/>
    <w:rsid w:val="00F36F43"/>
    <w:rsid w:val="00F37009"/>
    <w:rsid w:val="00F37468"/>
    <w:rsid w:val="00F3759D"/>
    <w:rsid w:val="00F375E7"/>
    <w:rsid w:val="00F37773"/>
    <w:rsid w:val="00F37B6D"/>
    <w:rsid w:val="00F4006B"/>
    <w:rsid w:val="00F405DB"/>
    <w:rsid w:val="00F40E6A"/>
    <w:rsid w:val="00F40EE5"/>
    <w:rsid w:val="00F41038"/>
    <w:rsid w:val="00F41608"/>
    <w:rsid w:val="00F41682"/>
    <w:rsid w:val="00F41B46"/>
    <w:rsid w:val="00F41CB5"/>
    <w:rsid w:val="00F41CC6"/>
    <w:rsid w:val="00F41F7F"/>
    <w:rsid w:val="00F4209C"/>
    <w:rsid w:val="00F4226B"/>
    <w:rsid w:val="00F42599"/>
    <w:rsid w:val="00F42767"/>
    <w:rsid w:val="00F42C14"/>
    <w:rsid w:val="00F43038"/>
    <w:rsid w:val="00F430A9"/>
    <w:rsid w:val="00F432EA"/>
    <w:rsid w:val="00F433C0"/>
    <w:rsid w:val="00F43BA7"/>
    <w:rsid w:val="00F43E6E"/>
    <w:rsid w:val="00F444BD"/>
    <w:rsid w:val="00F4487E"/>
    <w:rsid w:val="00F449D3"/>
    <w:rsid w:val="00F44A8A"/>
    <w:rsid w:val="00F44CB8"/>
    <w:rsid w:val="00F4545A"/>
    <w:rsid w:val="00F45469"/>
    <w:rsid w:val="00F45505"/>
    <w:rsid w:val="00F45769"/>
    <w:rsid w:val="00F4596E"/>
    <w:rsid w:val="00F45ACB"/>
    <w:rsid w:val="00F45B2F"/>
    <w:rsid w:val="00F45C50"/>
    <w:rsid w:val="00F45EE8"/>
    <w:rsid w:val="00F45F49"/>
    <w:rsid w:val="00F46186"/>
    <w:rsid w:val="00F46514"/>
    <w:rsid w:val="00F469C8"/>
    <w:rsid w:val="00F469E1"/>
    <w:rsid w:val="00F46BA5"/>
    <w:rsid w:val="00F46E28"/>
    <w:rsid w:val="00F46E7C"/>
    <w:rsid w:val="00F47382"/>
    <w:rsid w:val="00F47407"/>
    <w:rsid w:val="00F47489"/>
    <w:rsid w:val="00F474BD"/>
    <w:rsid w:val="00F478C6"/>
    <w:rsid w:val="00F47B27"/>
    <w:rsid w:val="00F5000E"/>
    <w:rsid w:val="00F501C4"/>
    <w:rsid w:val="00F502A0"/>
    <w:rsid w:val="00F503C1"/>
    <w:rsid w:val="00F503D2"/>
    <w:rsid w:val="00F505A6"/>
    <w:rsid w:val="00F506FF"/>
    <w:rsid w:val="00F508B5"/>
    <w:rsid w:val="00F50B0C"/>
    <w:rsid w:val="00F50EBE"/>
    <w:rsid w:val="00F50F82"/>
    <w:rsid w:val="00F51275"/>
    <w:rsid w:val="00F51447"/>
    <w:rsid w:val="00F51521"/>
    <w:rsid w:val="00F51651"/>
    <w:rsid w:val="00F518E4"/>
    <w:rsid w:val="00F518FF"/>
    <w:rsid w:val="00F51974"/>
    <w:rsid w:val="00F519E3"/>
    <w:rsid w:val="00F51A26"/>
    <w:rsid w:val="00F51D0F"/>
    <w:rsid w:val="00F5212E"/>
    <w:rsid w:val="00F5272F"/>
    <w:rsid w:val="00F528F5"/>
    <w:rsid w:val="00F52907"/>
    <w:rsid w:val="00F52A1D"/>
    <w:rsid w:val="00F52AE1"/>
    <w:rsid w:val="00F52CCC"/>
    <w:rsid w:val="00F52FA3"/>
    <w:rsid w:val="00F53202"/>
    <w:rsid w:val="00F535EB"/>
    <w:rsid w:val="00F53876"/>
    <w:rsid w:val="00F53880"/>
    <w:rsid w:val="00F5390B"/>
    <w:rsid w:val="00F53D35"/>
    <w:rsid w:val="00F5419A"/>
    <w:rsid w:val="00F54432"/>
    <w:rsid w:val="00F5448C"/>
    <w:rsid w:val="00F54790"/>
    <w:rsid w:val="00F5479F"/>
    <w:rsid w:val="00F54844"/>
    <w:rsid w:val="00F549B9"/>
    <w:rsid w:val="00F550C5"/>
    <w:rsid w:val="00F553C7"/>
    <w:rsid w:val="00F5551C"/>
    <w:rsid w:val="00F556AA"/>
    <w:rsid w:val="00F55769"/>
    <w:rsid w:val="00F55773"/>
    <w:rsid w:val="00F557C8"/>
    <w:rsid w:val="00F55A7C"/>
    <w:rsid w:val="00F55D36"/>
    <w:rsid w:val="00F5616C"/>
    <w:rsid w:val="00F563C9"/>
    <w:rsid w:val="00F5667F"/>
    <w:rsid w:val="00F56727"/>
    <w:rsid w:val="00F56777"/>
    <w:rsid w:val="00F56DCC"/>
    <w:rsid w:val="00F572C5"/>
    <w:rsid w:val="00F573DE"/>
    <w:rsid w:val="00F574BF"/>
    <w:rsid w:val="00F576C8"/>
    <w:rsid w:val="00F57AA3"/>
    <w:rsid w:val="00F57CDF"/>
    <w:rsid w:val="00F57D65"/>
    <w:rsid w:val="00F57F43"/>
    <w:rsid w:val="00F61000"/>
    <w:rsid w:val="00F6117D"/>
    <w:rsid w:val="00F611A2"/>
    <w:rsid w:val="00F6135A"/>
    <w:rsid w:val="00F6161A"/>
    <w:rsid w:val="00F616AB"/>
    <w:rsid w:val="00F61945"/>
    <w:rsid w:val="00F61ABD"/>
    <w:rsid w:val="00F61B1C"/>
    <w:rsid w:val="00F61B32"/>
    <w:rsid w:val="00F61C9D"/>
    <w:rsid w:val="00F62014"/>
    <w:rsid w:val="00F62144"/>
    <w:rsid w:val="00F621B8"/>
    <w:rsid w:val="00F62434"/>
    <w:rsid w:val="00F62485"/>
    <w:rsid w:val="00F6299D"/>
    <w:rsid w:val="00F62DD2"/>
    <w:rsid w:val="00F62EEE"/>
    <w:rsid w:val="00F6308A"/>
    <w:rsid w:val="00F63A6E"/>
    <w:rsid w:val="00F63BE1"/>
    <w:rsid w:val="00F63C5D"/>
    <w:rsid w:val="00F63FE9"/>
    <w:rsid w:val="00F64032"/>
    <w:rsid w:val="00F6490B"/>
    <w:rsid w:val="00F649AE"/>
    <w:rsid w:val="00F64FB7"/>
    <w:rsid w:val="00F6506C"/>
    <w:rsid w:val="00F65206"/>
    <w:rsid w:val="00F65274"/>
    <w:rsid w:val="00F654FA"/>
    <w:rsid w:val="00F656EB"/>
    <w:rsid w:val="00F658BF"/>
    <w:rsid w:val="00F65B22"/>
    <w:rsid w:val="00F65BF8"/>
    <w:rsid w:val="00F65EEF"/>
    <w:rsid w:val="00F66092"/>
    <w:rsid w:val="00F6641A"/>
    <w:rsid w:val="00F6652A"/>
    <w:rsid w:val="00F6696A"/>
    <w:rsid w:val="00F66C5C"/>
    <w:rsid w:val="00F66D57"/>
    <w:rsid w:val="00F66DA2"/>
    <w:rsid w:val="00F66DE1"/>
    <w:rsid w:val="00F66FA3"/>
    <w:rsid w:val="00F67168"/>
    <w:rsid w:val="00F673FA"/>
    <w:rsid w:val="00F674D9"/>
    <w:rsid w:val="00F675B8"/>
    <w:rsid w:val="00F67761"/>
    <w:rsid w:val="00F67811"/>
    <w:rsid w:val="00F6794B"/>
    <w:rsid w:val="00F67C4B"/>
    <w:rsid w:val="00F67CE1"/>
    <w:rsid w:val="00F67F65"/>
    <w:rsid w:val="00F70304"/>
    <w:rsid w:val="00F70726"/>
    <w:rsid w:val="00F70A53"/>
    <w:rsid w:val="00F70A86"/>
    <w:rsid w:val="00F70C45"/>
    <w:rsid w:val="00F71122"/>
    <w:rsid w:val="00F7115F"/>
    <w:rsid w:val="00F7123B"/>
    <w:rsid w:val="00F71498"/>
    <w:rsid w:val="00F718EA"/>
    <w:rsid w:val="00F71AAB"/>
    <w:rsid w:val="00F72485"/>
    <w:rsid w:val="00F72626"/>
    <w:rsid w:val="00F72AED"/>
    <w:rsid w:val="00F72BF8"/>
    <w:rsid w:val="00F72FAC"/>
    <w:rsid w:val="00F73044"/>
    <w:rsid w:val="00F730EF"/>
    <w:rsid w:val="00F734D5"/>
    <w:rsid w:val="00F734EF"/>
    <w:rsid w:val="00F73553"/>
    <w:rsid w:val="00F73DCF"/>
    <w:rsid w:val="00F74244"/>
    <w:rsid w:val="00F7458B"/>
    <w:rsid w:val="00F74723"/>
    <w:rsid w:val="00F74B1E"/>
    <w:rsid w:val="00F74B5C"/>
    <w:rsid w:val="00F75010"/>
    <w:rsid w:val="00F75A01"/>
    <w:rsid w:val="00F75AC8"/>
    <w:rsid w:val="00F75AD9"/>
    <w:rsid w:val="00F75BC7"/>
    <w:rsid w:val="00F76078"/>
    <w:rsid w:val="00F7621A"/>
    <w:rsid w:val="00F76401"/>
    <w:rsid w:val="00F76605"/>
    <w:rsid w:val="00F76922"/>
    <w:rsid w:val="00F76C20"/>
    <w:rsid w:val="00F77007"/>
    <w:rsid w:val="00F7749D"/>
    <w:rsid w:val="00F77581"/>
    <w:rsid w:val="00F776A3"/>
    <w:rsid w:val="00F778FB"/>
    <w:rsid w:val="00F77912"/>
    <w:rsid w:val="00F77AFE"/>
    <w:rsid w:val="00F77B2A"/>
    <w:rsid w:val="00F77BFC"/>
    <w:rsid w:val="00F77C9F"/>
    <w:rsid w:val="00F77D5D"/>
    <w:rsid w:val="00F77D8C"/>
    <w:rsid w:val="00F77FC7"/>
    <w:rsid w:val="00F8002B"/>
    <w:rsid w:val="00F80035"/>
    <w:rsid w:val="00F8010B"/>
    <w:rsid w:val="00F8022D"/>
    <w:rsid w:val="00F80519"/>
    <w:rsid w:val="00F8077B"/>
    <w:rsid w:val="00F80952"/>
    <w:rsid w:val="00F80BA9"/>
    <w:rsid w:val="00F80BF0"/>
    <w:rsid w:val="00F80C4D"/>
    <w:rsid w:val="00F80DE6"/>
    <w:rsid w:val="00F80E5E"/>
    <w:rsid w:val="00F81004"/>
    <w:rsid w:val="00F810EF"/>
    <w:rsid w:val="00F81500"/>
    <w:rsid w:val="00F81A47"/>
    <w:rsid w:val="00F81C0F"/>
    <w:rsid w:val="00F81D7F"/>
    <w:rsid w:val="00F8200A"/>
    <w:rsid w:val="00F82066"/>
    <w:rsid w:val="00F821C2"/>
    <w:rsid w:val="00F82402"/>
    <w:rsid w:val="00F825B1"/>
    <w:rsid w:val="00F8266F"/>
    <w:rsid w:val="00F829FB"/>
    <w:rsid w:val="00F832A9"/>
    <w:rsid w:val="00F8348E"/>
    <w:rsid w:val="00F83951"/>
    <w:rsid w:val="00F83EB9"/>
    <w:rsid w:val="00F8439D"/>
    <w:rsid w:val="00F84675"/>
    <w:rsid w:val="00F848BD"/>
    <w:rsid w:val="00F8492F"/>
    <w:rsid w:val="00F84A12"/>
    <w:rsid w:val="00F84A47"/>
    <w:rsid w:val="00F84AA0"/>
    <w:rsid w:val="00F852EB"/>
    <w:rsid w:val="00F853F9"/>
    <w:rsid w:val="00F85454"/>
    <w:rsid w:val="00F856C7"/>
    <w:rsid w:val="00F86030"/>
    <w:rsid w:val="00F8663E"/>
    <w:rsid w:val="00F866B9"/>
    <w:rsid w:val="00F866BD"/>
    <w:rsid w:val="00F8677C"/>
    <w:rsid w:val="00F86C3C"/>
    <w:rsid w:val="00F87209"/>
    <w:rsid w:val="00F8723D"/>
    <w:rsid w:val="00F873B2"/>
    <w:rsid w:val="00F87A7B"/>
    <w:rsid w:val="00F87C49"/>
    <w:rsid w:val="00F87DE8"/>
    <w:rsid w:val="00F87F8C"/>
    <w:rsid w:val="00F9003F"/>
    <w:rsid w:val="00F90C02"/>
    <w:rsid w:val="00F90C49"/>
    <w:rsid w:val="00F90D27"/>
    <w:rsid w:val="00F9129C"/>
    <w:rsid w:val="00F914FD"/>
    <w:rsid w:val="00F916E4"/>
    <w:rsid w:val="00F919DB"/>
    <w:rsid w:val="00F91AC9"/>
    <w:rsid w:val="00F91D50"/>
    <w:rsid w:val="00F91F65"/>
    <w:rsid w:val="00F92423"/>
    <w:rsid w:val="00F92455"/>
    <w:rsid w:val="00F9272A"/>
    <w:rsid w:val="00F92A35"/>
    <w:rsid w:val="00F92A84"/>
    <w:rsid w:val="00F92D8E"/>
    <w:rsid w:val="00F92EDB"/>
    <w:rsid w:val="00F92FAB"/>
    <w:rsid w:val="00F93156"/>
    <w:rsid w:val="00F932F2"/>
    <w:rsid w:val="00F93336"/>
    <w:rsid w:val="00F933FB"/>
    <w:rsid w:val="00F93569"/>
    <w:rsid w:val="00F936FA"/>
    <w:rsid w:val="00F93935"/>
    <w:rsid w:val="00F940B2"/>
    <w:rsid w:val="00F94252"/>
    <w:rsid w:val="00F9428A"/>
    <w:rsid w:val="00F94816"/>
    <w:rsid w:val="00F9492C"/>
    <w:rsid w:val="00F9495D"/>
    <w:rsid w:val="00F94AC4"/>
    <w:rsid w:val="00F94BEC"/>
    <w:rsid w:val="00F95583"/>
    <w:rsid w:val="00F95657"/>
    <w:rsid w:val="00F9569C"/>
    <w:rsid w:val="00F95784"/>
    <w:rsid w:val="00F958E4"/>
    <w:rsid w:val="00F958F1"/>
    <w:rsid w:val="00F95923"/>
    <w:rsid w:val="00F95950"/>
    <w:rsid w:val="00F95A0B"/>
    <w:rsid w:val="00F95B60"/>
    <w:rsid w:val="00F96302"/>
    <w:rsid w:val="00F963B8"/>
    <w:rsid w:val="00F96420"/>
    <w:rsid w:val="00F9682F"/>
    <w:rsid w:val="00F968D6"/>
    <w:rsid w:val="00F9697C"/>
    <w:rsid w:val="00F96D7D"/>
    <w:rsid w:val="00F96FF8"/>
    <w:rsid w:val="00F974CC"/>
    <w:rsid w:val="00F97795"/>
    <w:rsid w:val="00F977FD"/>
    <w:rsid w:val="00F9799C"/>
    <w:rsid w:val="00F97C72"/>
    <w:rsid w:val="00F97E93"/>
    <w:rsid w:val="00FA008E"/>
    <w:rsid w:val="00FA021C"/>
    <w:rsid w:val="00FA0DDA"/>
    <w:rsid w:val="00FA0FED"/>
    <w:rsid w:val="00FA17E9"/>
    <w:rsid w:val="00FA1912"/>
    <w:rsid w:val="00FA1B24"/>
    <w:rsid w:val="00FA1FB0"/>
    <w:rsid w:val="00FA250D"/>
    <w:rsid w:val="00FA2576"/>
    <w:rsid w:val="00FA263C"/>
    <w:rsid w:val="00FA2E64"/>
    <w:rsid w:val="00FA334C"/>
    <w:rsid w:val="00FA3476"/>
    <w:rsid w:val="00FA3553"/>
    <w:rsid w:val="00FA3634"/>
    <w:rsid w:val="00FA3A27"/>
    <w:rsid w:val="00FA3A4F"/>
    <w:rsid w:val="00FA3A7B"/>
    <w:rsid w:val="00FA3CB4"/>
    <w:rsid w:val="00FA3EAD"/>
    <w:rsid w:val="00FA43AA"/>
    <w:rsid w:val="00FA4484"/>
    <w:rsid w:val="00FA477E"/>
    <w:rsid w:val="00FA47EF"/>
    <w:rsid w:val="00FA4A3F"/>
    <w:rsid w:val="00FA4A41"/>
    <w:rsid w:val="00FA4BDF"/>
    <w:rsid w:val="00FA4C64"/>
    <w:rsid w:val="00FA4F2E"/>
    <w:rsid w:val="00FA5036"/>
    <w:rsid w:val="00FA507A"/>
    <w:rsid w:val="00FA5432"/>
    <w:rsid w:val="00FA54A5"/>
    <w:rsid w:val="00FA56FD"/>
    <w:rsid w:val="00FA5BB3"/>
    <w:rsid w:val="00FA5CBC"/>
    <w:rsid w:val="00FA5D58"/>
    <w:rsid w:val="00FA60D3"/>
    <w:rsid w:val="00FA657B"/>
    <w:rsid w:val="00FA6625"/>
    <w:rsid w:val="00FA662B"/>
    <w:rsid w:val="00FA6C2B"/>
    <w:rsid w:val="00FA6CAE"/>
    <w:rsid w:val="00FA6DE5"/>
    <w:rsid w:val="00FA6F24"/>
    <w:rsid w:val="00FA7016"/>
    <w:rsid w:val="00FA71AA"/>
    <w:rsid w:val="00FA74AA"/>
    <w:rsid w:val="00FA74F4"/>
    <w:rsid w:val="00FA7920"/>
    <w:rsid w:val="00FA7939"/>
    <w:rsid w:val="00FB00A9"/>
    <w:rsid w:val="00FB01C3"/>
    <w:rsid w:val="00FB01EE"/>
    <w:rsid w:val="00FB022A"/>
    <w:rsid w:val="00FB0286"/>
    <w:rsid w:val="00FB03D5"/>
    <w:rsid w:val="00FB0598"/>
    <w:rsid w:val="00FB0602"/>
    <w:rsid w:val="00FB0687"/>
    <w:rsid w:val="00FB07A0"/>
    <w:rsid w:val="00FB081D"/>
    <w:rsid w:val="00FB0846"/>
    <w:rsid w:val="00FB0A8C"/>
    <w:rsid w:val="00FB16F8"/>
    <w:rsid w:val="00FB1AD6"/>
    <w:rsid w:val="00FB1DA9"/>
    <w:rsid w:val="00FB1DBA"/>
    <w:rsid w:val="00FB1DCE"/>
    <w:rsid w:val="00FB1F42"/>
    <w:rsid w:val="00FB250C"/>
    <w:rsid w:val="00FB26F2"/>
    <w:rsid w:val="00FB27FF"/>
    <w:rsid w:val="00FB2848"/>
    <w:rsid w:val="00FB2FD8"/>
    <w:rsid w:val="00FB3640"/>
    <w:rsid w:val="00FB3709"/>
    <w:rsid w:val="00FB39C4"/>
    <w:rsid w:val="00FB3CBB"/>
    <w:rsid w:val="00FB3D93"/>
    <w:rsid w:val="00FB3D9A"/>
    <w:rsid w:val="00FB3F46"/>
    <w:rsid w:val="00FB3FE0"/>
    <w:rsid w:val="00FB4279"/>
    <w:rsid w:val="00FB4393"/>
    <w:rsid w:val="00FB4621"/>
    <w:rsid w:val="00FB4ABE"/>
    <w:rsid w:val="00FB4C5A"/>
    <w:rsid w:val="00FB4EFA"/>
    <w:rsid w:val="00FB50C5"/>
    <w:rsid w:val="00FB5264"/>
    <w:rsid w:val="00FB57B1"/>
    <w:rsid w:val="00FB5B4C"/>
    <w:rsid w:val="00FB6461"/>
    <w:rsid w:val="00FB6565"/>
    <w:rsid w:val="00FB6569"/>
    <w:rsid w:val="00FB6690"/>
    <w:rsid w:val="00FB6892"/>
    <w:rsid w:val="00FB69DB"/>
    <w:rsid w:val="00FB6C09"/>
    <w:rsid w:val="00FB6CDE"/>
    <w:rsid w:val="00FB6D90"/>
    <w:rsid w:val="00FB7219"/>
    <w:rsid w:val="00FB74CE"/>
    <w:rsid w:val="00FB74E8"/>
    <w:rsid w:val="00FB77EB"/>
    <w:rsid w:val="00FB7918"/>
    <w:rsid w:val="00FB7976"/>
    <w:rsid w:val="00FB7C23"/>
    <w:rsid w:val="00FB7D5F"/>
    <w:rsid w:val="00FB7DB4"/>
    <w:rsid w:val="00FC0185"/>
    <w:rsid w:val="00FC0210"/>
    <w:rsid w:val="00FC0263"/>
    <w:rsid w:val="00FC06E3"/>
    <w:rsid w:val="00FC07BF"/>
    <w:rsid w:val="00FC0A08"/>
    <w:rsid w:val="00FC0A4E"/>
    <w:rsid w:val="00FC10B0"/>
    <w:rsid w:val="00FC13AA"/>
    <w:rsid w:val="00FC1670"/>
    <w:rsid w:val="00FC1908"/>
    <w:rsid w:val="00FC1A2F"/>
    <w:rsid w:val="00FC1BAB"/>
    <w:rsid w:val="00FC1E17"/>
    <w:rsid w:val="00FC1E85"/>
    <w:rsid w:val="00FC2112"/>
    <w:rsid w:val="00FC25DF"/>
    <w:rsid w:val="00FC27FB"/>
    <w:rsid w:val="00FC2D86"/>
    <w:rsid w:val="00FC2F05"/>
    <w:rsid w:val="00FC319E"/>
    <w:rsid w:val="00FC36B7"/>
    <w:rsid w:val="00FC370B"/>
    <w:rsid w:val="00FC3D12"/>
    <w:rsid w:val="00FC3E8C"/>
    <w:rsid w:val="00FC42C2"/>
    <w:rsid w:val="00FC461E"/>
    <w:rsid w:val="00FC46A4"/>
    <w:rsid w:val="00FC47C8"/>
    <w:rsid w:val="00FC5165"/>
    <w:rsid w:val="00FC5643"/>
    <w:rsid w:val="00FC5732"/>
    <w:rsid w:val="00FC5748"/>
    <w:rsid w:val="00FC594E"/>
    <w:rsid w:val="00FC5B16"/>
    <w:rsid w:val="00FC5B59"/>
    <w:rsid w:val="00FC5F53"/>
    <w:rsid w:val="00FC626B"/>
    <w:rsid w:val="00FC63C7"/>
    <w:rsid w:val="00FC66E3"/>
    <w:rsid w:val="00FC692F"/>
    <w:rsid w:val="00FC6CCE"/>
    <w:rsid w:val="00FC6DEC"/>
    <w:rsid w:val="00FC6EE2"/>
    <w:rsid w:val="00FC70AB"/>
    <w:rsid w:val="00FC70C2"/>
    <w:rsid w:val="00FC7325"/>
    <w:rsid w:val="00FC75FD"/>
    <w:rsid w:val="00FC7703"/>
    <w:rsid w:val="00FC7760"/>
    <w:rsid w:val="00FC7CC1"/>
    <w:rsid w:val="00FC7DF6"/>
    <w:rsid w:val="00FC7F31"/>
    <w:rsid w:val="00FD007D"/>
    <w:rsid w:val="00FD0197"/>
    <w:rsid w:val="00FD02D1"/>
    <w:rsid w:val="00FD0749"/>
    <w:rsid w:val="00FD08FE"/>
    <w:rsid w:val="00FD0ED3"/>
    <w:rsid w:val="00FD1041"/>
    <w:rsid w:val="00FD11AA"/>
    <w:rsid w:val="00FD1654"/>
    <w:rsid w:val="00FD1878"/>
    <w:rsid w:val="00FD1965"/>
    <w:rsid w:val="00FD2065"/>
    <w:rsid w:val="00FD21E3"/>
    <w:rsid w:val="00FD2202"/>
    <w:rsid w:val="00FD2441"/>
    <w:rsid w:val="00FD2915"/>
    <w:rsid w:val="00FD2A5D"/>
    <w:rsid w:val="00FD2DF2"/>
    <w:rsid w:val="00FD3078"/>
    <w:rsid w:val="00FD30C0"/>
    <w:rsid w:val="00FD36B2"/>
    <w:rsid w:val="00FD3769"/>
    <w:rsid w:val="00FD3D11"/>
    <w:rsid w:val="00FD3E8F"/>
    <w:rsid w:val="00FD3F0C"/>
    <w:rsid w:val="00FD41A3"/>
    <w:rsid w:val="00FD41CD"/>
    <w:rsid w:val="00FD4285"/>
    <w:rsid w:val="00FD44BB"/>
    <w:rsid w:val="00FD44CF"/>
    <w:rsid w:val="00FD474A"/>
    <w:rsid w:val="00FD586C"/>
    <w:rsid w:val="00FD5FEB"/>
    <w:rsid w:val="00FD6368"/>
    <w:rsid w:val="00FD6683"/>
    <w:rsid w:val="00FD691B"/>
    <w:rsid w:val="00FD69F0"/>
    <w:rsid w:val="00FD789B"/>
    <w:rsid w:val="00FD7AD0"/>
    <w:rsid w:val="00FD7B2B"/>
    <w:rsid w:val="00FD7D64"/>
    <w:rsid w:val="00FD7E07"/>
    <w:rsid w:val="00FD7FEC"/>
    <w:rsid w:val="00FE0041"/>
    <w:rsid w:val="00FE013D"/>
    <w:rsid w:val="00FE01C3"/>
    <w:rsid w:val="00FE04A1"/>
    <w:rsid w:val="00FE05C3"/>
    <w:rsid w:val="00FE089D"/>
    <w:rsid w:val="00FE1133"/>
    <w:rsid w:val="00FE113E"/>
    <w:rsid w:val="00FE12F2"/>
    <w:rsid w:val="00FE148A"/>
    <w:rsid w:val="00FE15F7"/>
    <w:rsid w:val="00FE181E"/>
    <w:rsid w:val="00FE1C76"/>
    <w:rsid w:val="00FE1D30"/>
    <w:rsid w:val="00FE1E7C"/>
    <w:rsid w:val="00FE1EA8"/>
    <w:rsid w:val="00FE25CA"/>
    <w:rsid w:val="00FE27C4"/>
    <w:rsid w:val="00FE28C8"/>
    <w:rsid w:val="00FE2C69"/>
    <w:rsid w:val="00FE2D7E"/>
    <w:rsid w:val="00FE3010"/>
    <w:rsid w:val="00FE3131"/>
    <w:rsid w:val="00FE319B"/>
    <w:rsid w:val="00FE31D3"/>
    <w:rsid w:val="00FE31E9"/>
    <w:rsid w:val="00FE324E"/>
    <w:rsid w:val="00FE32FC"/>
    <w:rsid w:val="00FE35CC"/>
    <w:rsid w:val="00FE3739"/>
    <w:rsid w:val="00FE39DC"/>
    <w:rsid w:val="00FE3A9B"/>
    <w:rsid w:val="00FE436B"/>
    <w:rsid w:val="00FE445E"/>
    <w:rsid w:val="00FE4580"/>
    <w:rsid w:val="00FE469F"/>
    <w:rsid w:val="00FE46DD"/>
    <w:rsid w:val="00FE4771"/>
    <w:rsid w:val="00FE4C19"/>
    <w:rsid w:val="00FE4D28"/>
    <w:rsid w:val="00FE4D5D"/>
    <w:rsid w:val="00FE5462"/>
    <w:rsid w:val="00FE54A9"/>
    <w:rsid w:val="00FE5736"/>
    <w:rsid w:val="00FE5743"/>
    <w:rsid w:val="00FE5954"/>
    <w:rsid w:val="00FE5BBD"/>
    <w:rsid w:val="00FE5BE2"/>
    <w:rsid w:val="00FE5DB7"/>
    <w:rsid w:val="00FE5EAC"/>
    <w:rsid w:val="00FE6492"/>
    <w:rsid w:val="00FE66C0"/>
    <w:rsid w:val="00FE6D0A"/>
    <w:rsid w:val="00FE71CE"/>
    <w:rsid w:val="00FE797F"/>
    <w:rsid w:val="00FE7AF4"/>
    <w:rsid w:val="00FE7BD2"/>
    <w:rsid w:val="00FE7C8C"/>
    <w:rsid w:val="00FE7CBF"/>
    <w:rsid w:val="00FE7DCF"/>
    <w:rsid w:val="00FF013F"/>
    <w:rsid w:val="00FF03A4"/>
    <w:rsid w:val="00FF064D"/>
    <w:rsid w:val="00FF0781"/>
    <w:rsid w:val="00FF0D66"/>
    <w:rsid w:val="00FF0F75"/>
    <w:rsid w:val="00FF0F80"/>
    <w:rsid w:val="00FF1135"/>
    <w:rsid w:val="00FF1153"/>
    <w:rsid w:val="00FF134C"/>
    <w:rsid w:val="00FF14B5"/>
    <w:rsid w:val="00FF1799"/>
    <w:rsid w:val="00FF188B"/>
    <w:rsid w:val="00FF1D4F"/>
    <w:rsid w:val="00FF1D50"/>
    <w:rsid w:val="00FF1E9C"/>
    <w:rsid w:val="00FF233D"/>
    <w:rsid w:val="00FF2794"/>
    <w:rsid w:val="00FF2B56"/>
    <w:rsid w:val="00FF2C59"/>
    <w:rsid w:val="00FF2D6C"/>
    <w:rsid w:val="00FF34CC"/>
    <w:rsid w:val="00FF369F"/>
    <w:rsid w:val="00FF3D66"/>
    <w:rsid w:val="00FF3F98"/>
    <w:rsid w:val="00FF3FC6"/>
    <w:rsid w:val="00FF4244"/>
    <w:rsid w:val="00FF42B6"/>
    <w:rsid w:val="00FF435C"/>
    <w:rsid w:val="00FF43BB"/>
    <w:rsid w:val="00FF45A8"/>
    <w:rsid w:val="00FF4A40"/>
    <w:rsid w:val="00FF4B28"/>
    <w:rsid w:val="00FF4C6C"/>
    <w:rsid w:val="00FF5163"/>
    <w:rsid w:val="00FF5727"/>
    <w:rsid w:val="00FF59D9"/>
    <w:rsid w:val="00FF5D89"/>
    <w:rsid w:val="00FF5EC5"/>
    <w:rsid w:val="00FF5FBB"/>
    <w:rsid w:val="00FF6579"/>
    <w:rsid w:val="00FF679A"/>
    <w:rsid w:val="00FF680F"/>
    <w:rsid w:val="00FF6838"/>
    <w:rsid w:val="00FF69E5"/>
    <w:rsid w:val="00FF6BD6"/>
    <w:rsid w:val="00FF6C3E"/>
    <w:rsid w:val="00FF6DD5"/>
    <w:rsid w:val="00FF6EA7"/>
    <w:rsid w:val="00FF7281"/>
    <w:rsid w:val="00FF75C1"/>
    <w:rsid w:val="00FF7886"/>
    <w:rsid w:val="00FF7B02"/>
    <w:rsid w:val="00FF7B50"/>
    <w:rsid w:val="00FF7C6E"/>
    <w:rsid w:val="00FF7F25"/>
    <w:rsid w:val="00FF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13B9"/>
    <w:rPr>
      <w:noProof/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BA53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4"/>
      <w:szCs w:val="4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D21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i/>
      <w:color w:val="4F81BD" w:themeColor="accent1"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D21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  <w:u w:val="single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link w:val="TJ1Char"/>
    <w:autoRedefine/>
    <w:uiPriority w:val="39"/>
    <w:unhideWhenUsed/>
    <w:qFormat/>
    <w:rsid w:val="00B00041"/>
    <w:pPr>
      <w:keepNext/>
      <w:spacing w:before="240" w:after="60"/>
      <w:outlineLvl w:val="0"/>
    </w:pPr>
    <w:rPr>
      <w:rFonts w:asciiTheme="majorHAnsi" w:eastAsia="Times New Roman" w:hAnsiTheme="majorHAnsi" w:cs="Times New Roman"/>
      <w:b/>
      <w:bCs/>
      <w:kern w:val="32"/>
      <w:sz w:val="32"/>
      <w:szCs w:val="32"/>
    </w:rPr>
  </w:style>
  <w:style w:type="character" w:customStyle="1" w:styleId="Cmsor1Char">
    <w:name w:val="Címsor 1 Char"/>
    <w:basedOn w:val="Bekezdsalapbettpusa"/>
    <w:link w:val="Cmsor1"/>
    <w:uiPriority w:val="9"/>
    <w:rsid w:val="00BA5340"/>
    <w:rPr>
      <w:rFonts w:asciiTheme="majorHAnsi" w:eastAsiaTheme="majorEastAsia" w:hAnsiTheme="majorHAnsi" w:cstheme="majorBidi"/>
      <w:b/>
      <w:bCs/>
      <w:noProof/>
      <w:color w:val="365F91" w:themeColor="accent1" w:themeShade="BF"/>
      <w:sz w:val="44"/>
      <w:szCs w:val="44"/>
    </w:rPr>
  </w:style>
  <w:style w:type="character" w:customStyle="1" w:styleId="Cmsor2Char">
    <w:name w:val="Címsor 2 Char"/>
    <w:basedOn w:val="Bekezdsalapbettpusa"/>
    <w:link w:val="Cmsor2"/>
    <w:uiPriority w:val="9"/>
    <w:rsid w:val="00FD21E3"/>
    <w:rPr>
      <w:rFonts w:asciiTheme="majorHAnsi" w:eastAsiaTheme="majorEastAsia" w:hAnsiTheme="majorHAnsi" w:cstheme="majorBidi"/>
      <w:b/>
      <w:bCs/>
      <w:i/>
      <w:noProof/>
      <w:color w:val="4F81BD" w:themeColor="accent1"/>
      <w:sz w:val="36"/>
      <w:szCs w:val="36"/>
    </w:rPr>
  </w:style>
  <w:style w:type="character" w:customStyle="1" w:styleId="TJ1Char">
    <w:name w:val="TJ 1 Char"/>
    <w:basedOn w:val="Cmsor1Char"/>
    <w:link w:val="TJ1"/>
    <w:uiPriority w:val="39"/>
    <w:rsid w:val="00B00041"/>
    <w:rPr>
      <w:rFonts w:eastAsia="Times New Roman" w:cs="Times New Roman"/>
      <w:kern w:val="32"/>
      <w:sz w:val="32"/>
      <w:szCs w:val="32"/>
    </w:rPr>
  </w:style>
  <w:style w:type="paragraph" w:styleId="TJ2">
    <w:name w:val="toc 2"/>
    <w:basedOn w:val="Norml"/>
    <w:next w:val="Norml"/>
    <w:autoRedefine/>
    <w:uiPriority w:val="39"/>
    <w:unhideWhenUsed/>
    <w:qFormat/>
    <w:rsid w:val="0010331F"/>
    <w:pPr>
      <w:ind w:left="220"/>
    </w:pPr>
    <w:rPr>
      <w:rFonts w:ascii="Cambria" w:eastAsia="Calibri" w:hAnsi="Cambria" w:cs="Times New Roman"/>
      <w:b/>
      <w:i/>
    </w:rPr>
  </w:style>
  <w:style w:type="paragraph" w:styleId="Listaszerbekezds">
    <w:name w:val="List Paragraph"/>
    <w:basedOn w:val="Norml"/>
    <w:uiPriority w:val="34"/>
    <w:qFormat/>
    <w:rsid w:val="00FB3640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47F8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47F84"/>
    <w:rPr>
      <w:noProof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47F84"/>
    <w:rPr>
      <w:vertAlign w:val="superscript"/>
    </w:rPr>
  </w:style>
  <w:style w:type="paragraph" w:styleId="lfej">
    <w:name w:val="header"/>
    <w:basedOn w:val="Norml"/>
    <w:link w:val="lfejChar"/>
    <w:uiPriority w:val="99"/>
    <w:semiHidden/>
    <w:unhideWhenUsed/>
    <w:rsid w:val="005C216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5C2163"/>
    <w:rPr>
      <w:noProof/>
      <w:sz w:val="28"/>
      <w:szCs w:val="28"/>
    </w:rPr>
  </w:style>
  <w:style w:type="paragraph" w:styleId="llb">
    <w:name w:val="footer"/>
    <w:basedOn w:val="Norml"/>
    <w:link w:val="llbChar"/>
    <w:uiPriority w:val="99"/>
    <w:unhideWhenUsed/>
    <w:rsid w:val="005C216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C2163"/>
    <w:rPr>
      <w:noProof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F46E7C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FD21E3"/>
    <w:rPr>
      <w:rFonts w:asciiTheme="majorHAnsi" w:eastAsiaTheme="majorEastAsia" w:hAnsiTheme="majorHAnsi" w:cstheme="majorBidi"/>
      <w:b/>
      <w:bCs/>
      <w:noProof/>
      <w:color w:val="4F81BD" w:themeColor="accent1"/>
      <w:sz w:val="32"/>
      <w:szCs w:val="32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D21E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21E3"/>
    <w:rPr>
      <w:rFonts w:ascii="Tahoma" w:hAnsi="Tahoma" w:cs="Tahoma"/>
      <w:noProof/>
      <w:sz w:val="16"/>
      <w:szCs w:val="16"/>
    </w:rPr>
  </w:style>
  <w:style w:type="paragraph" w:styleId="Nincstrkz">
    <w:name w:val="No Spacing"/>
    <w:uiPriority w:val="1"/>
    <w:qFormat/>
    <w:rsid w:val="00013F1B"/>
    <w:rPr>
      <w:noProof/>
      <w:sz w:val="28"/>
      <w:szCs w:val="28"/>
    </w:rPr>
  </w:style>
  <w:style w:type="character" w:styleId="Mrltotthiperhivatkozs">
    <w:name w:val="FollowedHyperlink"/>
    <w:basedOn w:val="Bekezdsalapbettpusa"/>
    <w:uiPriority w:val="99"/>
    <w:semiHidden/>
    <w:unhideWhenUsed/>
    <w:rsid w:val="00CB43A9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015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B033C"/>
    <w:pPr>
      <w:spacing w:line="276" w:lineRule="auto"/>
      <w:jc w:val="left"/>
      <w:outlineLvl w:val="9"/>
    </w:pPr>
    <w:rPr>
      <w:noProof w:val="0"/>
      <w:sz w:val="28"/>
      <w:szCs w:val="28"/>
    </w:rPr>
  </w:style>
  <w:style w:type="paragraph" w:styleId="TJ3">
    <w:name w:val="toc 3"/>
    <w:basedOn w:val="Norml"/>
    <w:next w:val="Norml"/>
    <w:autoRedefine/>
    <w:uiPriority w:val="39"/>
    <w:unhideWhenUsed/>
    <w:rsid w:val="007B033C"/>
    <w:pPr>
      <w:spacing w:after="100"/>
      <w:ind w:left="5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plalkozas.bioenergetikus.hu/nehezfemek.ph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://hu.wikipedia.org/wiki/Zs%C3%ADrsav" TargetMode="External"/><Relationship Id="rId39" Type="http://schemas.openxmlformats.org/officeDocument/2006/relationships/hyperlink" Target="http://hu.wikipedia.org/wiki/V%C3%ADz" TargetMode="External"/><Relationship Id="rId3" Type="http://schemas.openxmlformats.org/officeDocument/2006/relationships/styles" Target="styles.xml"/><Relationship Id="rId21" Type="http://schemas.openxmlformats.org/officeDocument/2006/relationships/hyperlink" Target="http://hu.wikipedia.org/wiki/Feh%C3%A9rje" TargetMode="External"/><Relationship Id="rId34" Type="http://schemas.openxmlformats.org/officeDocument/2006/relationships/hyperlink" Target="http://hu.wikipedia.org/wiki/Hidrog%C3%A9n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://hu.wikipedia.org/wiki/Szerves_vegy%C3%BClet" TargetMode="External"/><Relationship Id="rId25" Type="http://schemas.openxmlformats.org/officeDocument/2006/relationships/hyperlink" Target="http://hu.wikipedia.org/wiki/Aminosav" TargetMode="External"/><Relationship Id="rId33" Type="http://schemas.openxmlformats.org/officeDocument/2006/relationships/hyperlink" Target="http://hu.wikipedia.org/wiki/Aldehid" TargetMode="External"/><Relationship Id="rId38" Type="http://schemas.openxmlformats.org/officeDocument/2006/relationships/hyperlink" Target="http://hu.wikipedia.org/wiki/Met%C3%A1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et.jogtar.hu/jr/gen/hjegy_doc.cgi?docid=A1200185.TV" TargetMode="External"/><Relationship Id="rId20" Type="http://schemas.openxmlformats.org/officeDocument/2006/relationships/hyperlink" Target="http://hu.wikipedia.org/wiki/Hidrol%C3%ADzis" TargetMode="External"/><Relationship Id="rId29" Type="http://schemas.openxmlformats.org/officeDocument/2006/relationships/hyperlink" Target="http://hu.wikipedia.org/wiki/Ecetsav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ennyviztudas.bme.hu/tartalom/szex-szennyv%C3%ADzben" TargetMode="External"/><Relationship Id="rId24" Type="http://schemas.openxmlformats.org/officeDocument/2006/relationships/hyperlink" Target="http://hu.wikipedia.org/wiki/Enzim" TargetMode="External"/><Relationship Id="rId32" Type="http://schemas.openxmlformats.org/officeDocument/2006/relationships/hyperlink" Target="http://hu.wikipedia.org/wiki/Alkohol" TargetMode="External"/><Relationship Id="rId37" Type="http://schemas.openxmlformats.org/officeDocument/2006/relationships/hyperlink" Target="http://hu.wikipedia.org/w/index.php?title=Met%C3%A1nk%C3%A9pz%C5%91_bakt%C3%A9riumok&amp;action=edit&amp;redlink=1" TargetMode="External"/><Relationship Id="rId40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complex.hu/jr/gen/hjegy_doc.cgi?docid=A0100050.KOR" TargetMode="External"/><Relationship Id="rId23" Type="http://schemas.openxmlformats.org/officeDocument/2006/relationships/hyperlink" Target="http://hu.wikipedia.org/wiki/Sz%C3%A9nhidr%C3%A1t" TargetMode="External"/><Relationship Id="rId28" Type="http://schemas.openxmlformats.org/officeDocument/2006/relationships/hyperlink" Target="http://hu.wikipedia.org/wiki/Sav" TargetMode="External"/><Relationship Id="rId36" Type="http://schemas.openxmlformats.org/officeDocument/2006/relationships/hyperlink" Target="http://hu.wikipedia.org/wiki/Acetog%C3%A9n_bakt%C3%A9rium" TargetMode="External"/><Relationship Id="rId10" Type="http://schemas.openxmlformats.org/officeDocument/2006/relationships/hyperlink" Target="http://zoldvalasz.hu/node/637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hu.wikipedia.org/wiki/Vajsa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akinapok.haki.hu/tartalom/HF32/32_65_71_Papp.pd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hu.wikipedia.org/wiki/Zs%C3%ADr" TargetMode="External"/><Relationship Id="rId27" Type="http://schemas.openxmlformats.org/officeDocument/2006/relationships/hyperlink" Target="http://hu.wikipedia.org/wiki/Gl%C3%BCk%C3%B3z" TargetMode="External"/><Relationship Id="rId30" Type="http://schemas.openxmlformats.org/officeDocument/2006/relationships/hyperlink" Target="http://hu.wikipedia.org/wiki/Propionsav" TargetMode="External"/><Relationship Id="rId35" Type="http://schemas.openxmlformats.org/officeDocument/2006/relationships/hyperlink" Target="http://hu.wikipedia.org/wiki/Sz%C3%A9n-dioxid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Garamszegi\EXCEL_kalkul&#225;ci&#243;k\Egylapos_&#218;j%20PPT-hez.xlsx" TargetMode="External"/><Relationship Id="rId1" Type="http://schemas.openxmlformats.org/officeDocument/2006/relationships/image" Target="../media/image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/>
            </a:pPr>
            <a:r>
              <a:rPr lang="hu-HU" sz="1200"/>
              <a:t>1. </a:t>
            </a:r>
            <a:r>
              <a:rPr lang="hu-HU" sz="1200" baseline="0"/>
              <a:t> </a:t>
            </a:r>
            <a:r>
              <a:rPr lang="hu-HU" sz="1200"/>
              <a:t>ábra:A keletkező szennyvíziszap mennyisége és telepek száma halmozva a "telepnagyság</a:t>
            </a:r>
            <a:r>
              <a:rPr lang="hu-HU" sz="1200" baseline="0"/>
              <a:t> " függvényében</a:t>
            </a:r>
            <a:endParaRPr lang="hu-HU" sz="1200"/>
          </a:p>
        </c:rich>
      </c:tx>
    </c:title>
    <c:plotArea>
      <c:layout>
        <c:manualLayout>
          <c:layoutTarget val="inner"/>
          <c:xMode val="edge"/>
          <c:yMode val="edge"/>
          <c:x val="0.1754438190655784"/>
          <c:y val="0.21803121504886841"/>
          <c:w val="0.79774326198256296"/>
          <c:h val="0.6441909322362579"/>
        </c:manualLayout>
      </c:layout>
      <c:lineChart>
        <c:grouping val="standard"/>
        <c:ser>
          <c:idx val="0"/>
          <c:order val="0"/>
          <c:tx>
            <c:strRef>
              <c:f>Munka2!$S$35</c:f>
              <c:strCache>
                <c:ptCount val="1"/>
                <c:pt idx="0">
                  <c:v>Darabszám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0000000000000044E-2"/>
                  <c:y val="-5.607476635514036E-2"/>
                </c:manualLayout>
              </c:layout>
              <c:showVal val="1"/>
            </c:dLbl>
            <c:dLbl>
              <c:idx val="1"/>
              <c:layout>
                <c:manualLayout>
                  <c:x val="-6.3888888888888939E-2"/>
                  <c:y val="-6.5420560747663711E-2"/>
                </c:manualLayout>
              </c:layout>
              <c:showVal val="1"/>
            </c:dLbl>
            <c:dLbl>
              <c:idx val="2"/>
              <c:layout>
                <c:manualLayout>
                  <c:x val="-5.8333333333333889E-2"/>
                  <c:y val="-5.6074766355140193E-2"/>
                </c:manualLayout>
              </c:layout>
              <c:showVal val="1"/>
            </c:dLbl>
            <c:dLbl>
              <c:idx val="3"/>
              <c:layout>
                <c:manualLayout>
                  <c:x val="-6.6666666666666693E-2"/>
                  <c:y val="-4.672897196261698E-2"/>
                </c:manualLayout>
              </c:layout>
              <c:showVal val="1"/>
            </c:dLbl>
            <c:dLbl>
              <c:idx val="4"/>
              <c:layout>
                <c:manualLayout>
                  <c:x val="-8.6111111111110819E-2"/>
                  <c:y val="-9.0342679127725839E-2"/>
                </c:manualLayout>
              </c:layout>
              <c:showVal val="1"/>
            </c:dLbl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  <c:txPr>
              <a:bodyPr/>
              <a:lstStyle/>
              <a:p>
                <a:pPr>
                  <a:defRPr b="1"/>
                </a:pPr>
                <a:endParaRPr lang="hu-HU"/>
              </a:p>
            </c:txPr>
            <c:showVal val="1"/>
          </c:dLbls>
          <c:cat>
            <c:strRef>
              <c:f>Munka2!$R$36:$R$41</c:f>
              <c:strCache>
                <c:ptCount val="6"/>
                <c:pt idx="0">
                  <c:v>&gt;100</c:v>
                </c:pt>
                <c:pt idx="1">
                  <c:v>50 -100</c:v>
                </c:pt>
                <c:pt idx="2">
                  <c:v>20-50</c:v>
                </c:pt>
                <c:pt idx="3">
                  <c:v>&gt;10 - &lt;20</c:v>
                </c:pt>
                <c:pt idx="4">
                  <c:v>&gt;5 &lt; 10</c:v>
                </c:pt>
                <c:pt idx="5">
                  <c:v>&lt;5</c:v>
                </c:pt>
              </c:strCache>
            </c:strRef>
          </c:cat>
          <c:val>
            <c:numRef>
              <c:f>Munka2!$S$36:$S$41</c:f>
              <c:numCache>
                <c:formatCode>0.00%</c:formatCode>
                <c:ptCount val="6"/>
                <c:pt idx="0">
                  <c:v>8.583690987124519E-3</c:v>
                </c:pt>
                <c:pt idx="1">
                  <c:v>1.8597997138769671E-2</c:v>
                </c:pt>
                <c:pt idx="2">
                  <c:v>4.7210300429184553E-2</c:v>
                </c:pt>
                <c:pt idx="3">
                  <c:v>8.5836909871244746E-2</c:v>
                </c:pt>
                <c:pt idx="4">
                  <c:v>0.1688125894134479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Munka2!$T$35</c:f>
              <c:strCache>
                <c:ptCount val="1"/>
                <c:pt idx="0">
                  <c:v>Mennyiség</c:v>
                </c:pt>
              </c:strCache>
            </c:strRef>
          </c:tx>
          <c:marker>
            <c:symbol val="none"/>
          </c:marke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b="1"/>
                </a:pPr>
                <a:endParaRPr lang="hu-HU"/>
              </a:p>
            </c:txPr>
            <c:showVal val="1"/>
          </c:dLbls>
          <c:cat>
            <c:strRef>
              <c:f>Munka2!$R$36:$R$41</c:f>
              <c:strCache>
                <c:ptCount val="6"/>
                <c:pt idx="0">
                  <c:v>&gt;100</c:v>
                </c:pt>
                <c:pt idx="1">
                  <c:v>50 -100</c:v>
                </c:pt>
                <c:pt idx="2">
                  <c:v>20-50</c:v>
                </c:pt>
                <c:pt idx="3">
                  <c:v>&gt;10 - &lt;20</c:v>
                </c:pt>
                <c:pt idx="4">
                  <c:v>&gt;5 &lt; 10</c:v>
                </c:pt>
                <c:pt idx="5">
                  <c:v>&lt;5</c:v>
                </c:pt>
              </c:strCache>
            </c:strRef>
          </c:cat>
          <c:val>
            <c:numRef>
              <c:f>Munka2!$T$36:$T$41</c:f>
              <c:numCache>
                <c:formatCode>0.00%</c:formatCode>
                <c:ptCount val="6"/>
                <c:pt idx="0">
                  <c:v>0.37500244207337935</c:v>
                </c:pt>
                <c:pt idx="1">
                  <c:v>0.49982463801097915</c:v>
                </c:pt>
                <c:pt idx="2">
                  <c:v>0.64332971611907841</c:v>
                </c:pt>
                <c:pt idx="3">
                  <c:v>0.74242074033753525</c:v>
                </c:pt>
                <c:pt idx="4">
                  <c:v>0.84337953933048981</c:v>
                </c:pt>
                <c:pt idx="5">
                  <c:v>1</c:v>
                </c:pt>
              </c:numCache>
            </c:numRef>
          </c:val>
        </c:ser>
        <c:marker val="1"/>
        <c:axId val="130183936"/>
        <c:axId val="130185856"/>
      </c:lineChart>
      <c:catAx>
        <c:axId val="130183936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Egy tisztítótelepen keletkező szennyvíziszap tonna/nap</a:t>
                </a:r>
              </a:p>
            </c:rich>
          </c:tx>
          <c:layout>
            <c:manualLayout>
              <c:xMode val="edge"/>
              <c:yMode val="edge"/>
              <c:x val="0.19710273466371017"/>
              <c:y val="0.92847412591944456"/>
            </c:manualLayout>
          </c:layout>
        </c:title>
        <c:majorTickMark val="none"/>
        <c:tickLblPos val="none"/>
        <c:crossAx val="130185856"/>
        <c:crosses val="autoZero"/>
        <c:auto val="1"/>
        <c:lblAlgn val="ctr"/>
        <c:lblOffset val="100"/>
      </c:catAx>
      <c:valAx>
        <c:axId val="130185856"/>
        <c:scaling>
          <c:orientation val="minMax"/>
          <c:max val="1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Halmozott %</a:t>
                </a:r>
              </a:p>
            </c:rich>
          </c:tx>
        </c:title>
        <c:numFmt formatCode="0%" sourceLinked="0"/>
        <c:majorTickMark val="none"/>
        <c:tickLblPos val="nextTo"/>
        <c:crossAx val="130183936"/>
        <c:crosses val="autoZero"/>
        <c:crossBetween val="between"/>
      </c:valAx>
      <c:spPr>
        <a:gradFill flip="none" rotWithShape="1">
          <a:gsLst>
            <a:gs pos="19000">
              <a:srgbClr val="E6DCAC"/>
            </a:gs>
            <a:gs pos="48000">
              <a:srgbClr val="E6D78A"/>
            </a:gs>
            <a:gs pos="49000">
              <a:schemeClr val="bg2">
                <a:lumMod val="75000"/>
              </a:schemeClr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0" scaled="1"/>
          <a:tileRect/>
        </a:gradFill>
      </c:spPr>
    </c:plotArea>
    <c:legend>
      <c:legendPos val="t"/>
    </c:legend>
    <c:plotVisOnly val="1"/>
  </c:chart>
  <c:externalData r:id="rId2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ED628-2F0C-4F89-BBF7-3DEBC8103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30</Pages>
  <Words>7062</Words>
  <Characters>48729</Characters>
  <Application>Microsoft Office Word</Application>
  <DocSecurity>0</DocSecurity>
  <Lines>406</Lines>
  <Paragraphs>111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</dc:creator>
  <cp:lastModifiedBy>Tóth</cp:lastModifiedBy>
  <cp:revision>4</cp:revision>
  <dcterms:created xsi:type="dcterms:W3CDTF">2016-11-21T08:51:00Z</dcterms:created>
  <dcterms:modified xsi:type="dcterms:W3CDTF">2016-11-21T09:17:00Z</dcterms:modified>
</cp:coreProperties>
</file>