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06" w:rsidRDefault="00C44E06">
      <w:pPr>
        <w:jc w:val="both"/>
      </w:pPr>
    </w:p>
    <w:p w:rsidR="00C44E06" w:rsidRDefault="00F06F29">
      <w:pPr>
        <w:jc w:val="both"/>
        <w:rPr>
          <w:rStyle w:val="cimcikk1"/>
        </w:rPr>
      </w:pPr>
      <w:r>
        <w:rPr>
          <w:rStyle w:val="cimcikk1"/>
        </w:rPr>
        <w:t>Kukoricával gazdaságosabb?</w:t>
      </w:r>
    </w:p>
    <w:p w:rsidR="00C44E06" w:rsidRDefault="00F06F29">
      <w:pPr>
        <w:jc w:val="both"/>
        <w:rPr>
          <w:rStyle w:val="szov-31"/>
        </w:rPr>
      </w:pPr>
      <w:r>
        <w:rPr>
          <w:rStyle w:val="beoszt1"/>
        </w:rPr>
        <w:t> </w:t>
      </w:r>
      <w:r>
        <w:rPr>
          <w:color w:val="990000"/>
          <w:sz w:val="36"/>
          <w:szCs w:val="36"/>
        </w:rPr>
        <w:br/>
      </w:r>
      <w:r>
        <w:rPr>
          <w:rStyle w:val="szov-31"/>
        </w:rPr>
        <w:t>Takács Péter Levente | 20</w:t>
      </w:r>
      <w:r w:rsidR="00112060">
        <w:rPr>
          <w:rStyle w:val="szov-31"/>
        </w:rPr>
        <w:t>1</w:t>
      </w:r>
      <w:r>
        <w:rPr>
          <w:rStyle w:val="szov-31"/>
        </w:rPr>
        <w:t>0. október 27</w:t>
      </w:r>
    </w:p>
    <w:p w:rsidR="00C44E06" w:rsidRDefault="00F06F29">
      <w:pPr>
        <w:jc w:val="both"/>
        <w:rPr>
          <w:rStyle w:val="szov-11"/>
        </w:rPr>
      </w:pPr>
      <w:r>
        <w:rPr>
          <w:rStyle w:val="beoszt1"/>
        </w:rPr>
        <w:t> </w:t>
      </w:r>
    </w:p>
    <w:p w:rsidR="00C44E06" w:rsidRDefault="00CE6183">
      <w:pPr>
        <w:jc w:val="both"/>
        <w:rPr>
          <w:rFonts w:ascii="Verdana" w:hAnsi="Verdana"/>
          <w:sz w:val="17"/>
          <w:szCs w:val="17"/>
        </w:rPr>
      </w:pPr>
      <w:r>
        <w:rPr>
          <w:noProof/>
          <w:sz w:val="20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504950"/>
            <wp:effectExtent l="19050" t="0" r="0" b="0"/>
            <wp:wrapSquare wrapText="bothSides"/>
            <wp:docPr id="2" name="Kép 2" descr="K:\Biomasszaterméktanács\Előadások\Felhasználható anyagok\main.php_elemei\125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iomasszaterméktanács\Előadások\Felhasználható anyagok\main.php_elemei\12596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F29">
        <w:rPr>
          <w:rFonts w:ascii="Verdana" w:hAnsi="Verdana"/>
          <w:b/>
          <w:bCs/>
          <w:sz w:val="17"/>
          <w:szCs w:val="17"/>
        </w:rPr>
        <w:t xml:space="preserve">Egyes vélemények szerint a biohajtóanyagoké a jövő Magyarországon is, részben mert kőolaj- és földgáz készleteink szűkösek, másrészt, mert világviszonylatban emelkedik a fosszilis energiahordozók ára. A </w:t>
      </w:r>
      <w:proofErr w:type="spellStart"/>
      <w:r w:rsidR="00F06F29">
        <w:rPr>
          <w:rFonts w:ascii="Verdana" w:hAnsi="Verdana"/>
          <w:b/>
          <w:bCs/>
          <w:sz w:val="17"/>
          <w:szCs w:val="17"/>
        </w:rPr>
        <w:t>biohajtóanyagok</w:t>
      </w:r>
      <w:proofErr w:type="spellEnd"/>
      <w:r w:rsidR="00F06F29">
        <w:rPr>
          <w:rFonts w:ascii="Verdana" w:hAnsi="Verdana"/>
          <w:b/>
          <w:bCs/>
          <w:sz w:val="17"/>
          <w:szCs w:val="17"/>
        </w:rPr>
        <w:t xml:space="preserve"> alkalmasak arra, hogy a benzint, a gázolajat, illetve azok adalékanyagait helyettesítsék, környezetbarát módon.</w:t>
      </w:r>
      <w:r w:rsidR="00F06F29">
        <w:rPr>
          <w:rFonts w:ascii="Verdana" w:hAnsi="Verdana"/>
          <w:sz w:val="17"/>
          <w:szCs w:val="17"/>
        </w:rPr>
        <w:t xml:space="preserve"> </w:t>
      </w:r>
      <w:r w:rsidR="00F06F29">
        <w:rPr>
          <w:rFonts w:ascii="Verdana" w:hAnsi="Verdana"/>
          <w:b/>
          <w:bCs/>
          <w:sz w:val="17"/>
          <w:szCs w:val="17"/>
        </w:rPr>
        <w:t xml:space="preserve">Dr. </w:t>
      </w:r>
      <w:proofErr w:type="spellStart"/>
      <w:r w:rsidR="00F06F29">
        <w:rPr>
          <w:rFonts w:ascii="Verdana" w:hAnsi="Verdana"/>
          <w:b/>
          <w:bCs/>
          <w:sz w:val="17"/>
          <w:szCs w:val="17"/>
        </w:rPr>
        <w:t>Bai</w:t>
      </w:r>
      <w:proofErr w:type="spellEnd"/>
      <w:r w:rsidR="00F06F29">
        <w:rPr>
          <w:rFonts w:ascii="Verdana" w:hAnsi="Verdana"/>
          <w:b/>
          <w:bCs/>
          <w:sz w:val="17"/>
          <w:szCs w:val="17"/>
        </w:rPr>
        <w:t xml:space="preserve"> Attila, a Debreceni Egyetem Agrártudományi Centrum Agrárgazdasági és Vidékfejlesztési Kar </w:t>
      </w:r>
      <w:proofErr w:type="spellStart"/>
      <w:r w:rsidR="00F06F29">
        <w:rPr>
          <w:rFonts w:ascii="Verdana" w:hAnsi="Verdana"/>
          <w:b/>
          <w:bCs/>
          <w:sz w:val="17"/>
          <w:szCs w:val="17"/>
        </w:rPr>
        <w:t>Vállalatgazdaságtani</w:t>
      </w:r>
      <w:proofErr w:type="spellEnd"/>
      <w:r w:rsidR="00F06F29">
        <w:rPr>
          <w:rFonts w:ascii="Verdana" w:hAnsi="Verdana"/>
          <w:b/>
          <w:bCs/>
          <w:sz w:val="17"/>
          <w:szCs w:val="17"/>
        </w:rPr>
        <w:t xml:space="preserve"> Tanszékének docense szerint hazánkban a </w:t>
      </w:r>
      <w:proofErr w:type="spellStart"/>
      <w:r w:rsidR="00F06F29">
        <w:rPr>
          <w:rFonts w:ascii="Verdana" w:hAnsi="Verdana"/>
          <w:b/>
          <w:bCs/>
          <w:sz w:val="17"/>
          <w:szCs w:val="17"/>
        </w:rPr>
        <w:t>bioetanolnak</w:t>
      </w:r>
      <w:proofErr w:type="spellEnd"/>
      <w:r w:rsidR="00F06F29">
        <w:rPr>
          <w:rFonts w:ascii="Verdana" w:hAnsi="Verdana"/>
          <w:b/>
          <w:bCs/>
          <w:sz w:val="17"/>
          <w:szCs w:val="17"/>
        </w:rPr>
        <w:t xml:space="preserve"> lesz igazán nagy a felfutása.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>– A két legtöbbet említett hajtóanyag a biodízel és a bioetanol. Mi a különbség a kettő között?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CE6183">
      <w:pPr>
        <w:jc w:val="both"/>
        <w:rPr>
          <w:rFonts w:ascii="Verdana" w:hAnsi="Verdana"/>
          <w:sz w:val="17"/>
          <w:szCs w:val="17"/>
        </w:rPr>
      </w:pPr>
      <w:r>
        <w:rPr>
          <w:noProof/>
          <w:sz w:val="20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2095500"/>
            <wp:effectExtent l="19050" t="0" r="0" b="0"/>
            <wp:wrapSquare wrapText="bothSides"/>
            <wp:docPr id="3" name="Kép 3" descr="K:\Biomasszaterméktanács\Előadások\Felhasználható anyagok\main.php_elemei\125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Biomasszaterméktanács\Előadások\Felhasználható anyagok\main.php_elemei\1259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F29">
        <w:rPr>
          <w:rStyle w:val="Kiemels"/>
          <w:rFonts w:ascii="Verdana" w:hAnsi="Verdana"/>
          <w:sz w:val="17"/>
          <w:szCs w:val="17"/>
        </w:rPr>
        <w:t xml:space="preserve">– </w:t>
      </w:r>
      <w:r w:rsidR="00F06F29">
        <w:rPr>
          <w:rFonts w:ascii="Verdana" w:hAnsi="Verdana"/>
          <w:b/>
          <w:bCs/>
          <w:sz w:val="17"/>
          <w:szCs w:val="17"/>
        </w:rPr>
        <w:t xml:space="preserve">Dr. </w:t>
      </w:r>
      <w:proofErr w:type="spellStart"/>
      <w:r w:rsidR="00F06F29">
        <w:rPr>
          <w:rFonts w:ascii="Verdana" w:hAnsi="Verdana"/>
          <w:b/>
          <w:bCs/>
          <w:sz w:val="17"/>
          <w:szCs w:val="17"/>
        </w:rPr>
        <w:t>Bai</w:t>
      </w:r>
      <w:proofErr w:type="spellEnd"/>
      <w:r w:rsidR="00F06F29">
        <w:rPr>
          <w:rFonts w:ascii="Verdana" w:hAnsi="Verdana"/>
          <w:b/>
          <w:bCs/>
          <w:sz w:val="17"/>
          <w:szCs w:val="17"/>
        </w:rPr>
        <w:t xml:space="preserve"> Attila</w:t>
      </w:r>
      <w:r w:rsidR="00F06F29">
        <w:rPr>
          <w:rFonts w:ascii="Verdana" w:hAnsi="Verdana"/>
          <w:sz w:val="17"/>
          <w:szCs w:val="17"/>
        </w:rPr>
        <w:t xml:space="preserve">: Teljesen más az alapanyag, ebből következően teljesen más a végtermék is. A biodízelt olajos magvú növényekből, főleg napraforgóból, repcéből, esetleg használt étolajból lehet készíteni. Az utóbbi pillanatnyilag a jogszabályi előírások miatt nem lehetséges, de hamarosan változás várható, hiszen más országokban bevett gyakorlat étolajból előállítani a </w:t>
      </w:r>
      <w:proofErr w:type="spellStart"/>
      <w:r w:rsidR="00F06F29">
        <w:rPr>
          <w:rFonts w:ascii="Verdana" w:hAnsi="Verdana"/>
          <w:sz w:val="17"/>
          <w:szCs w:val="17"/>
        </w:rPr>
        <w:t>bioüzemanyagokat</w:t>
      </w:r>
      <w:proofErr w:type="spellEnd"/>
      <w:r w:rsidR="00F06F29">
        <w:rPr>
          <w:rFonts w:ascii="Verdana" w:hAnsi="Verdana"/>
          <w:sz w:val="17"/>
          <w:szCs w:val="17"/>
        </w:rPr>
        <w:t>. A bioetanol – a neve is mutatja, hogy alkoholról van szó – szénhidrát tartalmú növények erjesztésével készíthető. Nálunk valószínűleg a kukorica és egyéb gabonafélék lesznek a meghatározóak, de elő lehet állítani cukorrépából, takarmányrépából is. A világon legnagyobb mennyiségben cukornádból készítik. Vannak még kisebb növények, például a csicsóka, burgonya, cukorcirok, amelyekből szintén lehetséges.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i/>
          <w:iCs/>
          <w:sz w:val="17"/>
          <w:szCs w:val="17"/>
        </w:rPr>
        <w:t>Melyik ezek közül a legelterjedtebb, melyik jelentheti a jövőt a hajtóanyaggyártásban?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sz w:val="17"/>
          <w:szCs w:val="17"/>
        </w:rPr>
        <w:t xml:space="preserve">Az elterjedtség függ a földrajzi fekvéstől, éghajlattól is, hiszen míg Európában a biodízel a meghatározó – kb. két millió tonnát készítenek az EU 25 országában –, viszont a világ többi részén az </w:t>
      </w:r>
      <w:proofErr w:type="spellStart"/>
      <w:r>
        <w:rPr>
          <w:rFonts w:ascii="Verdana" w:hAnsi="Verdana"/>
          <w:sz w:val="17"/>
          <w:szCs w:val="17"/>
        </w:rPr>
        <w:t>etanolgyártás</w:t>
      </w:r>
      <w:proofErr w:type="spellEnd"/>
      <w:r>
        <w:rPr>
          <w:rFonts w:ascii="Verdana" w:hAnsi="Verdana"/>
          <w:sz w:val="17"/>
          <w:szCs w:val="17"/>
        </w:rPr>
        <w:t xml:space="preserve"> a jelentősebb. Hazánkban is úgy néz ki, hogy az etanolnak nagyobb lesz a felfutása, a leendő beruházások számából és kapacitásából kiindulva. Jelenleg két üzemben történik etanol-előállítás: Győrött és Szabadegyházán, és két gyár képes biodízel készítésére: Kunhegyesen és Mátészalkán.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>– Hazánkban melyik lesz a legmeghatározóbb alapanyag?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CE6183">
      <w:pPr>
        <w:jc w:val="both"/>
        <w:rPr>
          <w:rFonts w:ascii="Verdana" w:hAnsi="Verdana"/>
          <w:sz w:val="17"/>
          <w:szCs w:val="17"/>
        </w:rPr>
      </w:pPr>
      <w:r>
        <w:rPr>
          <w:noProof/>
          <w:sz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362075"/>
            <wp:effectExtent l="19050" t="0" r="0" b="0"/>
            <wp:wrapSquare wrapText="bothSides"/>
            <wp:docPr id="4" name="Kép 4" descr="K:\Biomasszaterméktanács\Előadások\Felhasználható anyagok\main.php_elemei\1259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Biomasszaterméktanács\Előadások\Felhasználható anyagok\main.php_elemei\12595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F29">
        <w:rPr>
          <w:rStyle w:val="Kiemels"/>
          <w:rFonts w:ascii="Verdana" w:hAnsi="Verdana"/>
          <w:sz w:val="17"/>
          <w:szCs w:val="17"/>
        </w:rPr>
        <w:t xml:space="preserve">– </w:t>
      </w:r>
      <w:r w:rsidR="00F06F29">
        <w:rPr>
          <w:rFonts w:ascii="Verdana" w:hAnsi="Verdana"/>
          <w:sz w:val="17"/>
          <w:szCs w:val="17"/>
        </w:rPr>
        <w:t>A kukorica és a kalászos növények a mezőgazdaság jellegéből adódóan. De van még egy érdekes kutatási iránya az etanolnak: a fás szárú növényekből történő előállítás, amely az északi országokban terjedt el, mivel ott elsősorban az erdők határozzák meg a növényvilágot. A jövőben azért is lesz érdekes ez a megoldás, mivel egy esetleges élelmiszerhiány nincs rá hatással. Hiszen a többi termény, amelyet említettem, elsősorban élelmiszer-, illetve takarmánynövény.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 xml:space="preserve">– Napjainkban sokat hallunk a génkezelt növényekről. Ezek hogyan befolyásolják a </w:t>
      </w:r>
      <w:proofErr w:type="spellStart"/>
      <w:r>
        <w:rPr>
          <w:rFonts w:ascii="Verdana" w:hAnsi="Verdana"/>
          <w:i/>
          <w:iCs/>
          <w:sz w:val="17"/>
          <w:szCs w:val="17"/>
        </w:rPr>
        <w:t>biohajtóanyagok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 előállítását?</w:t>
      </w:r>
    </w:p>
    <w:p w:rsidR="00C44E06" w:rsidRDefault="00CE6183">
      <w:pPr>
        <w:jc w:val="both"/>
        <w:rPr>
          <w:rFonts w:ascii="Verdana" w:hAnsi="Verdana"/>
          <w:sz w:val="17"/>
          <w:szCs w:val="17"/>
        </w:rPr>
      </w:pPr>
      <w:r>
        <w:rPr>
          <w:noProof/>
          <w:sz w:val="20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57150</wp:posOffset>
            </wp:positionH>
            <wp:positionV relativeFrom="line">
              <wp:posOffset>9525</wp:posOffset>
            </wp:positionV>
            <wp:extent cx="2095500" cy="1590675"/>
            <wp:effectExtent l="19050" t="0" r="0" b="0"/>
            <wp:wrapSquare wrapText="bothSides"/>
            <wp:docPr id="5" name="Kép 5" descr="K:\Biomasszaterméktanács\Előadások\Felhasználható anyagok\main.php_elemei\125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Biomasszaterméktanács\Előadások\Felhasználható anyagok\main.php_elemei\12597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F29"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sz w:val="17"/>
          <w:szCs w:val="17"/>
        </w:rPr>
        <w:t>Nagy lehetőséget jelentenek. A génmanipulált növényekről nem tudjuk, hogy milyen hatást fejtenek ki, ha a tápláléklánc valamelyik tagjával együtt bekerülnek az emberi szervezetbe. Az energetika oldaláról nézve ez nem jelent gondot – feltéve, hogy minden mellékterméket energetikai célokra használnak fel. </w:t>
      </w:r>
      <w:proofErr w:type="gramStart"/>
      <w:r>
        <w:rPr>
          <w:rFonts w:ascii="Verdana" w:hAnsi="Verdana"/>
          <w:sz w:val="17"/>
          <w:szCs w:val="17"/>
        </w:rPr>
        <w:t>A</w:t>
      </w:r>
      <w:proofErr w:type="gramEnd"/>
      <w:r>
        <w:rPr>
          <w:rFonts w:ascii="Verdana" w:hAnsi="Verdana"/>
          <w:sz w:val="17"/>
          <w:szCs w:val="17"/>
        </w:rPr>
        <w:t xml:space="preserve"> melléktermék a törköly. Ebből az emberre veszélytelen biogáz készíthető. Az árakról annyit, hogy az amerikai kukoricából 70–80 forintért állítják elő az etanolt literenként, ez az összeg itt Európában a nem génmanipulált növények és különböző technológiák miatt 100–130 forint legjobb esetben is.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 xml:space="preserve">– A tengerentúli hajtóanyagok mennyire befolyásolják az európai </w:t>
      </w:r>
      <w:r>
        <w:rPr>
          <w:rFonts w:ascii="Verdana" w:hAnsi="Verdana"/>
          <w:i/>
          <w:iCs/>
          <w:sz w:val="17"/>
          <w:szCs w:val="17"/>
        </w:rPr>
        <w:lastRenderedPageBreak/>
        <w:t>piacot, az itteni árakat?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sz w:val="17"/>
          <w:szCs w:val="17"/>
        </w:rPr>
        <w:t xml:space="preserve">Nemcsak az energiapolitikai helyzet, és a környezetvédelem fontos, nemcsak az, hogy importálnunk kell rengeteg kőolajterméket – kitéve a szállítás veszélyének és az árak változásának is –, a vidékfejlesztés is meghatározó. Amikor jó évjárat van, akkor több millió tonnás feleslegek képződnek a gabonaágazatokban – az utóbbi két év erre jó példa. Egy átlagos évben három millió tonna körüli mennyiség az, ami exportra kerülhetne, ha meglenne a helye a világpiacon. Amikor azt nézzük, hogy ebből a mennyiségből etanolt lehetne készíteni, akkor a hazai kereslet ismételten kevesebb. Jelenleg ezt két jogszabály határozza meg, amelyekkel követjük az EU előírásait. </w:t>
      </w:r>
      <w:proofErr w:type="gramStart"/>
      <w:r>
        <w:rPr>
          <w:rFonts w:ascii="Verdana" w:hAnsi="Verdana"/>
          <w:sz w:val="17"/>
          <w:szCs w:val="17"/>
        </w:rPr>
        <w:t>Rövid távon</w:t>
      </w:r>
      <w:proofErr w:type="gramEnd"/>
      <w:r>
        <w:rPr>
          <w:rFonts w:ascii="Verdana" w:hAnsi="Verdana"/>
          <w:sz w:val="17"/>
          <w:szCs w:val="17"/>
        </w:rPr>
        <w:t xml:space="preserve"> hazánkban 4,4–5% közötti értékre fogják beállítani a benzin- és gázolaj-forgalmazó cégek a </w:t>
      </w:r>
      <w:proofErr w:type="spellStart"/>
      <w:r>
        <w:rPr>
          <w:rFonts w:ascii="Verdana" w:hAnsi="Verdana"/>
          <w:sz w:val="17"/>
          <w:szCs w:val="17"/>
        </w:rPr>
        <w:t>biohajtóanyagok</w:t>
      </w:r>
      <w:proofErr w:type="spellEnd"/>
      <w:r>
        <w:rPr>
          <w:rFonts w:ascii="Verdana" w:hAnsi="Verdana"/>
          <w:sz w:val="17"/>
          <w:szCs w:val="17"/>
        </w:rPr>
        <w:t xml:space="preserve"> részarányát, mert részükre gazdaságilag ez a kifizetődő. 4,4% alatt plusz jövedéki adót kell fizetni, 5% felett, pedig nem részesül jövedékiadó-kedvezményben – tehát ez az intervallum, kedvező pillanatnyilag. Viszont, ha a mennyiséget nézzük, akkor sokkal többet tudunk előállítani ennyi alapanyagból. 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sz w:val="17"/>
          <w:szCs w:val="17"/>
        </w:rPr>
        <w:t xml:space="preserve">Az igazán nagy gond az, hogy az előírások sokszor nem teszik érdekelté a forgalmazókat, hogy nagy mennyiségben keverjenek be etanolt. Ahol megengednék, például Svédországban – amely el sem tudja magát látni etanollal –, ott megjelenik a külföldi konkurencia. Tehát a külföldi piacon sokszor nem a nyugat-európai, hanem a brazil konkurenciával kell versenyezni. Az USA többé-kevésbé megtermeli magának, amire szüksége van, a brazilok viszont több mint 2 milliárd literrel megjelennek a világpiacon. Az ottani etanol 40–50 forintért előállítható, hiszen a cukornád jóval nagyobb termést hoz, kisebb költséggel termeszthető és az országnak hatalmas termőterületei vannak. A tengeri szállítás révén a szállítási költség sem </w:t>
      </w:r>
      <w:proofErr w:type="gramStart"/>
      <w:r>
        <w:rPr>
          <w:rFonts w:ascii="Verdana" w:hAnsi="Verdana"/>
          <w:sz w:val="17"/>
          <w:szCs w:val="17"/>
        </w:rPr>
        <w:t>túl jelentős</w:t>
      </w:r>
      <w:proofErr w:type="gramEnd"/>
      <w:r>
        <w:rPr>
          <w:rFonts w:ascii="Verdana" w:hAnsi="Verdana"/>
          <w:sz w:val="17"/>
          <w:szCs w:val="17"/>
        </w:rPr>
        <w:t>, és a vámok csökkentése miatt, most már semmi sem tartja őket távol az európai piactól.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CE6183">
      <w:pPr>
        <w:jc w:val="both"/>
        <w:rPr>
          <w:rFonts w:ascii="Verdana" w:hAnsi="Verdana"/>
          <w:sz w:val="17"/>
          <w:szCs w:val="17"/>
        </w:rPr>
      </w:pPr>
      <w:r>
        <w:rPr>
          <w:noProof/>
          <w:sz w:val="20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2095500"/>
            <wp:effectExtent l="19050" t="0" r="0" b="0"/>
            <wp:wrapSquare wrapText="bothSides"/>
            <wp:docPr id="6" name="Kép 6" descr="K:\Biomasszaterméktanács\Előadások\Felhasználható anyagok\main.php_elemei\1259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Biomasszaterméktanács\Előadások\Felhasználható anyagok\main.php_elemei\1259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F29">
        <w:rPr>
          <w:rFonts w:ascii="Verdana" w:hAnsi="Verdana"/>
          <w:i/>
          <w:iCs/>
          <w:sz w:val="17"/>
          <w:szCs w:val="17"/>
        </w:rPr>
        <w:t>– Gépjárművek hajtóanyagaként mennyire elterjedt ezen anyagok használata?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sz w:val="17"/>
          <w:szCs w:val="17"/>
        </w:rPr>
        <w:t xml:space="preserve">Brazília sikertörténete példaértékű. Több mint húsz évvel ezelőtt a cukor ára nagyon leesett a világpiacon. Emiatt kezdtek el foglalkozni nagy tételben a hajtóanyaggyártással. Beszálltak az üzletbe az autógyártó cégek is, és olyan kocsikat gyártottak, amelyek akár tisztán is felhasználhatták a bioetanolt. Jelenleg is minden benzinkútnál tankolható. Az előállított mennyiség, pedig a cukor árához igazodik, ha az ár magasabb, akkor cukrot készítenek, így az kedvez az európai előállítóknak. Jó példával az USA is elől jár: a tengerentúlon arra törekszenek, hogy növeljék a </w:t>
      </w:r>
      <w:proofErr w:type="spellStart"/>
      <w:r>
        <w:rPr>
          <w:rFonts w:ascii="Verdana" w:hAnsi="Verdana"/>
          <w:sz w:val="17"/>
          <w:szCs w:val="17"/>
        </w:rPr>
        <w:t>biohajtóanyag</w:t>
      </w:r>
      <w:proofErr w:type="spellEnd"/>
      <w:r>
        <w:rPr>
          <w:rFonts w:ascii="Verdana" w:hAnsi="Verdana"/>
          <w:sz w:val="17"/>
          <w:szCs w:val="17"/>
        </w:rPr>
        <w:t xml:space="preserve"> arányát a benzinben; a forgalmazókat jövedelemadó-kedvezménnyel teszik érdekeltté a váltásban. Európában egyébként Svédország jár ebben élen, Stockholm belvárosi közlekedésében jelentős szerepet játszanak a </w:t>
      </w:r>
      <w:proofErr w:type="spellStart"/>
      <w:r>
        <w:rPr>
          <w:rFonts w:ascii="Verdana" w:hAnsi="Verdana"/>
          <w:sz w:val="17"/>
          <w:szCs w:val="17"/>
        </w:rPr>
        <w:t>bioetanolos</w:t>
      </w:r>
      <w:proofErr w:type="spellEnd"/>
      <w:r>
        <w:rPr>
          <w:rFonts w:ascii="Verdana" w:hAnsi="Verdana"/>
          <w:sz w:val="17"/>
          <w:szCs w:val="17"/>
        </w:rPr>
        <w:t xml:space="preserve"> buszok. Nagy figyelmet fordítanak arra is, hogy a lakosságot is érdekeltté tegyék a váltásban: jövedelemadó-kedvezményt vagy autópályadíj-mentességet adnak például.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iCs/>
          <w:sz w:val="17"/>
          <w:szCs w:val="17"/>
        </w:rPr>
        <w:t xml:space="preserve">– A jövőt tekintve milyen kilátásai vannak hazánknak a </w:t>
      </w:r>
      <w:proofErr w:type="spellStart"/>
      <w:r>
        <w:rPr>
          <w:rFonts w:ascii="Verdana" w:hAnsi="Verdana"/>
          <w:i/>
          <w:iCs/>
          <w:sz w:val="17"/>
          <w:szCs w:val="17"/>
        </w:rPr>
        <w:t>biohajtóanyagok</w:t>
      </w:r>
      <w:proofErr w:type="spellEnd"/>
      <w:r>
        <w:rPr>
          <w:rFonts w:ascii="Verdana" w:hAnsi="Verdana"/>
          <w:i/>
          <w:iCs/>
          <w:sz w:val="17"/>
          <w:szCs w:val="17"/>
        </w:rPr>
        <w:t xml:space="preserve"> gyártásának?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C44E06" w:rsidRDefault="00F06F29">
      <w:pPr>
        <w:jc w:val="both"/>
        <w:rPr>
          <w:rFonts w:ascii="Verdana" w:hAnsi="Verdana"/>
          <w:sz w:val="17"/>
          <w:szCs w:val="17"/>
        </w:rPr>
      </w:pPr>
      <w:r>
        <w:rPr>
          <w:rStyle w:val="Kiemels"/>
          <w:rFonts w:ascii="Verdana" w:hAnsi="Verdana"/>
          <w:sz w:val="17"/>
          <w:szCs w:val="17"/>
        </w:rPr>
        <w:t xml:space="preserve">– </w:t>
      </w:r>
      <w:r>
        <w:rPr>
          <w:rFonts w:ascii="Verdana" w:hAnsi="Verdana"/>
          <w:sz w:val="17"/>
          <w:szCs w:val="17"/>
        </w:rPr>
        <w:t xml:space="preserve">Nagy felfutás előtt áll a magyar ipar. Az a kétszer két biodízel- és </w:t>
      </w:r>
      <w:proofErr w:type="spellStart"/>
      <w:r>
        <w:rPr>
          <w:rFonts w:ascii="Verdana" w:hAnsi="Verdana"/>
          <w:sz w:val="17"/>
          <w:szCs w:val="17"/>
        </w:rPr>
        <w:t>bioetanolgyár</w:t>
      </w:r>
      <w:proofErr w:type="spellEnd"/>
      <w:r>
        <w:rPr>
          <w:rFonts w:ascii="Verdana" w:hAnsi="Verdana"/>
          <w:sz w:val="17"/>
          <w:szCs w:val="17"/>
        </w:rPr>
        <w:t xml:space="preserve">, amely már megvan, nem jelent jelentős kapacitást, még európai viszonylatban sem. De ha azokat nézzük, amelyek létesítésének előkészületei már megkezdődtek – beruházói érdeklődés mellett – akkor valószínűleg több nagyságrendes növekedésről beszélhetünk. Hajdú-Bihar megyében három készülőfélben lévő gyárról tudok: Kabán, Hajdúsámsonban és Szakoly mellett. Együttes kapacitásuk közel kétmillió tonnát jelentene. Ennyi alapanyagot nagyon nehéz lenne összeszedni a megyéből, ha máshonnan hozzák, az megnöveli a költségeket. A termelők jól járnának, mert állandó felvásárlójuk lenne, ám a megnövekedett kereslet hatására megemelkednének az árak, és így a bioetanol is drágább lenne. Másrészt ott van a melléktermék, amit fel kell használni, különben a főterméket terheli az összes termelési költség. Ez vagy a takarmányozással, vagy kapcsolt </w:t>
      </w:r>
      <w:proofErr w:type="spellStart"/>
      <w:r>
        <w:rPr>
          <w:rFonts w:ascii="Verdana" w:hAnsi="Verdana"/>
          <w:sz w:val="17"/>
          <w:szCs w:val="17"/>
        </w:rPr>
        <w:t>biogázüzemmel</w:t>
      </w:r>
      <w:proofErr w:type="spellEnd"/>
      <w:r>
        <w:rPr>
          <w:rFonts w:ascii="Verdana" w:hAnsi="Verdana"/>
          <w:sz w:val="17"/>
          <w:szCs w:val="17"/>
        </w:rPr>
        <w:t xml:space="preserve"> oldható meg. Rengeteg olyan dolog van, ami befolyásolja az árat, a kőolaj, a cukor ára a világpiacon, az alkalmazott technika, az üzemméret és még jó néhány dolog. Nálunk azonban kiváló az alapanyagbázis, és emellett megvan az exportkényszer is a mezőgazdaságban, ami mindenképpen egy biztatóbb jövővel kecsegteti a termelőket, a beruházókat és a környezetvédőket is.</w:t>
      </w:r>
    </w:p>
    <w:p w:rsidR="00F06F29" w:rsidRDefault="00F06F29">
      <w:pPr>
        <w:jc w:val="both"/>
      </w:pPr>
    </w:p>
    <w:sectPr w:rsidR="00F06F29" w:rsidSect="00C44E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E6183"/>
    <w:rsid w:val="00112060"/>
    <w:rsid w:val="00C44E06"/>
    <w:rsid w:val="00CE6183"/>
    <w:rsid w:val="00F0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E06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imcikk1">
    <w:name w:val="cimcikk1"/>
    <w:basedOn w:val="Bekezdsalapbettpusa"/>
    <w:rsid w:val="00C44E06"/>
    <w:rPr>
      <w:rFonts w:ascii="Times New Roman" w:hAnsi="Times New Roman" w:cs="Times New Roman" w:hint="default"/>
      <w:b w:val="0"/>
      <w:bCs w:val="0"/>
      <w:color w:val="990000"/>
      <w:sz w:val="36"/>
      <w:szCs w:val="36"/>
    </w:rPr>
  </w:style>
  <w:style w:type="character" w:customStyle="1" w:styleId="beoszt1">
    <w:name w:val="beoszt1"/>
    <w:basedOn w:val="Bekezdsalapbettpusa"/>
    <w:rsid w:val="00C44E06"/>
    <w:rPr>
      <w:rFonts w:ascii="Verdana" w:hAnsi="Verdana" w:hint="default"/>
      <w:color w:val="000000"/>
      <w:spacing w:val="105"/>
      <w:sz w:val="11"/>
      <w:szCs w:val="11"/>
    </w:rPr>
  </w:style>
  <w:style w:type="character" w:customStyle="1" w:styleId="szov-31">
    <w:name w:val="szov-31"/>
    <w:basedOn w:val="Bekezdsalapbettpusa"/>
    <w:rsid w:val="00C44E06"/>
    <w:rPr>
      <w:rFonts w:ascii="Verdana" w:hAnsi="Verdana" w:hint="default"/>
      <w:color w:val="000000"/>
      <w:sz w:val="14"/>
      <w:szCs w:val="14"/>
    </w:rPr>
  </w:style>
  <w:style w:type="character" w:customStyle="1" w:styleId="szov-11">
    <w:name w:val="szov-11"/>
    <w:basedOn w:val="Bekezdsalapbettpusa"/>
    <w:rsid w:val="00C44E06"/>
    <w:rPr>
      <w:rFonts w:ascii="Verdana" w:hAnsi="Verdana" w:hint="default"/>
      <w:color w:val="000000"/>
      <w:spacing w:val="240"/>
      <w:sz w:val="17"/>
      <w:szCs w:val="17"/>
    </w:rPr>
  </w:style>
  <w:style w:type="character" w:styleId="Kiemels">
    <w:name w:val="Emphasis"/>
    <w:basedOn w:val="Bekezdsalapbettpusa"/>
    <w:qFormat/>
    <w:rsid w:val="00C4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986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Kukoricával gazdaságosabb</vt:lpstr>
    </vt:vector>
  </TitlesOfParts>
  <Company>T&amp;W kft</Company>
  <LinksUpToDate>false</LinksUpToDate>
  <CharactersWithSpaces>7775</CharactersWithSpaces>
  <SharedDoc>false</SharedDoc>
  <HLinks>
    <vt:vector size="30" baseType="variant">
      <vt:variant>
        <vt:i4>22020297</vt:i4>
      </vt:variant>
      <vt:variant>
        <vt:i4>-1</vt:i4>
      </vt:variant>
      <vt:variant>
        <vt:i4>1026</vt:i4>
      </vt:variant>
      <vt:variant>
        <vt:i4>1</vt:i4>
      </vt:variant>
      <vt:variant>
        <vt:lpwstr>K:\Biomasszaterméktanács\Előadások\Felhasználható anyagok\main.php_elemei\12596_1.jpg</vt:lpwstr>
      </vt:variant>
      <vt:variant>
        <vt:lpwstr/>
      </vt:variant>
      <vt:variant>
        <vt:i4>22020299</vt:i4>
      </vt:variant>
      <vt:variant>
        <vt:i4>-1</vt:i4>
      </vt:variant>
      <vt:variant>
        <vt:i4>1027</vt:i4>
      </vt:variant>
      <vt:variant>
        <vt:i4>1</vt:i4>
      </vt:variant>
      <vt:variant>
        <vt:lpwstr>K:\Biomasszaterméktanács\Előadások\Felhasználható anyagok\main.php_elemei\12594_1.jpg</vt:lpwstr>
      </vt:variant>
      <vt:variant>
        <vt:lpwstr/>
      </vt:variant>
      <vt:variant>
        <vt:i4>22020299</vt:i4>
      </vt:variant>
      <vt:variant>
        <vt:i4>-1</vt:i4>
      </vt:variant>
      <vt:variant>
        <vt:i4>1028</vt:i4>
      </vt:variant>
      <vt:variant>
        <vt:i4>1</vt:i4>
      </vt:variant>
      <vt:variant>
        <vt:lpwstr>K:\Biomasszaterméktanács\Előadások\Felhasználható anyagok\main.php_elemei\12595_0.jpg</vt:lpwstr>
      </vt:variant>
      <vt:variant>
        <vt:lpwstr/>
      </vt:variant>
      <vt:variant>
        <vt:i4>22020297</vt:i4>
      </vt:variant>
      <vt:variant>
        <vt:i4>-1</vt:i4>
      </vt:variant>
      <vt:variant>
        <vt:i4>1029</vt:i4>
      </vt:variant>
      <vt:variant>
        <vt:i4>1</vt:i4>
      </vt:variant>
      <vt:variant>
        <vt:lpwstr>K:\Biomasszaterméktanács\Előadások\Felhasználható anyagok\main.php_elemei\12597_0.jpg</vt:lpwstr>
      </vt:variant>
      <vt:variant>
        <vt:lpwstr/>
      </vt:variant>
      <vt:variant>
        <vt:i4>22020301</vt:i4>
      </vt:variant>
      <vt:variant>
        <vt:i4>-1</vt:i4>
      </vt:variant>
      <vt:variant>
        <vt:i4>1030</vt:i4>
      </vt:variant>
      <vt:variant>
        <vt:i4>1</vt:i4>
      </vt:variant>
      <vt:variant>
        <vt:lpwstr>K:\Biomasszaterméktanács\Előadások\Felhasználható anyagok\main.php_elemei\12593_0.jpg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Kukoricával gazdaságosabb</dc:title>
  <dc:creator>Tóth József</dc:creator>
  <cp:lastModifiedBy>Tóth</cp:lastModifiedBy>
  <cp:revision>3</cp:revision>
  <dcterms:created xsi:type="dcterms:W3CDTF">2016-10-24T16:03:00Z</dcterms:created>
  <dcterms:modified xsi:type="dcterms:W3CDTF">2016-10-27T15:46:00Z</dcterms:modified>
</cp:coreProperties>
</file>