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5195" w:rsidRDefault="00565195">
      <w:pPr>
        <w:jc w:val="both"/>
        <w:rPr>
          <w:color w:val="993300"/>
          <w:sz w:val="28"/>
          <w:szCs w:val="44"/>
        </w:rPr>
      </w:pPr>
      <w:r>
        <w:rPr>
          <w:color w:val="FF0000"/>
          <w:sz w:val="28"/>
          <w:szCs w:val="40"/>
        </w:rPr>
        <w:t>Általános áttekintés az energianyerés lehetőségekről</w:t>
      </w:r>
      <w:r>
        <w:rPr>
          <w:color w:val="993300"/>
          <w:sz w:val="28"/>
          <w:szCs w:val="44"/>
        </w:rPr>
        <w:t>.</w:t>
      </w:r>
    </w:p>
    <w:p w:rsidR="00565195" w:rsidRDefault="00565195">
      <w:pPr>
        <w:jc w:val="both"/>
        <w:rPr>
          <w:color w:val="993300"/>
          <w:sz w:val="28"/>
        </w:rPr>
      </w:pPr>
    </w:p>
    <w:p w:rsidR="00565195" w:rsidRDefault="00565195">
      <w:pPr>
        <w:jc w:val="both"/>
        <w:rPr>
          <w:color w:val="993300"/>
          <w:sz w:val="28"/>
        </w:rPr>
      </w:pPr>
    </w:p>
    <w:p w:rsidR="00565195" w:rsidRDefault="00565195">
      <w:pPr>
        <w:pStyle w:val="Szvegtrzs"/>
        <w:rPr>
          <w:b w:val="0"/>
          <w:bCs w:val="0"/>
        </w:rPr>
      </w:pPr>
      <w:r>
        <w:rPr>
          <w:b w:val="0"/>
          <w:bCs w:val="0"/>
        </w:rPr>
        <w:t>A magyar országon használatos energiák fajtái az alábbi csoportosításban foglalhatók össze, és a csoportokon belül az egy fogalomkörbe tartozó energia összeállítás a hazai fe</w:t>
      </w:r>
      <w:r>
        <w:rPr>
          <w:b w:val="0"/>
          <w:bCs w:val="0"/>
        </w:rPr>
        <w:t>l</w:t>
      </w:r>
      <w:r>
        <w:rPr>
          <w:b w:val="0"/>
          <w:bCs w:val="0"/>
        </w:rPr>
        <w:t>használásnak megfelelően lesz tárgyalva.</w:t>
      </w:r>
    </w:p>
    <w:p w:rsidR="00565195" w:rsidRDefault="00565195">
      <w:pPr>
        <w:jc w:val="both"/>
        <w:rPr>
          <w:color w:val="993300"/>
          <w:sz w:val="28"/>
        </w:rPr>
      </w:pPr>
    </w:p>
    <w:p w:rsidR="00565195" w:rsidRDefault="00565195">
      <w:pPr>
        <w:jc w:val="both"/>
        <w:rPr>
          <w:color w:val="008000"/>
          <w:sz w:val="28"/>
          <w:szCs w:val="36"/>
          <w:u w:val="single"/>
        </w:rPr>
      </w:pPr>
      <w:r>
        <w:rPr>
          <w:color w:val="008000"/>
          <w:sz w:val="28"/>
          <w:szCs w:val="36"/>
          <w:u w:val="single"/>
        </w:rPr>
        <w:t xml:space="preserve">A hagyományos és a megújuló energiaforrásokból előállított energia fajtái:  </w:t>
      </w:r>
    </w:p>
    <w:p w:rsidR="00565195" w:rsidRDefault="00565195">
      <w:pPr>
        <w:jc w:val="both"/>
        <w:rPr>
          <w:color w:val="008000"/>
          <w:sz w:val="28"/>
        </w:rPr>
      </w:pPr>
    </w:p>
    <w:p w:rsidR="00565195" w:rsidRDefault="00565195">
      <w:pPr>
        <w:numPr>
          <w:ilvl w:val="0"/>
          <w:numId w:val="1"/>
        </w:numPr>
        <w:jc w:val="both"/>
        <w:rPr>
          <w:color w:val="0000FF"/>
          <w:sz w:val="28"/>
        </w:rPr>
      </w:pPr>
      <w:r>
        <w:rPr>
          <w:color w:val="0000FF"/>
          <w:sz w:val="28"/>
        </w:rPr>
        <w:t>Atomenergia</w:t>
      </w:r>
    </w:p>
    <w:p w:rsidR="00565195" w:rsidRDefault="00565195">
      <w:pPr>
        <w:numPr>
          <w:ilvl w:val="0"/>
          <w:numId w:val="1"/>
        </w:numPr>
        <w:jc w:val="both"/>
        <w:rPr>
          <w:color w:val="0000FF"/>
          <w:sz w:val="28"/>
        </w:rPr>
      </w:pPr>
      <w:r>
        <w:rPr>
          <w:color w:val="0000FF"/>
          <w:sz w:val="28"/>
        </w:rPr>
        <w:t>Vízi erőművekben előállított energia</w:t>
      </w:r>
    </w:p>
    <w:p w:rsidR="00565195" w:rsidRDefault="00565195">
      <w:pPr>
        <w:numPr>
          <w:ilvl w:val="0"/>
          <w:numId w:val="1"/>
        </w:numPr>
        <w:jc w:val="both"/>
        <w:rPr>
          <w:color w:val="0000FF"/>
          <w:sz w:val="28"/>
        </w:rPr>
      </w:pPr>
      <w:r>
        <w:rPr>
          <w:color w:val="0000FF"/>
          <w:sz w:val="28"/>
        </w:rPr>
        <w:t>Fosszilis anyagokból előállított energia</w:t>
      </w:r>
    </w:p>
    <w:p w:rsidR="00565195" w:rsidRDefault="00565195">
      <w:pPr>
        <w:numPr>
          <w:ilvl w:val="0"/>
          <w:numId w:val="1"/>
        </w:numPr>
        <w:jc w:val="both"/>
        <w:rPr>
          <w:color w:val="0000FF"/>
          <w:sz w:val="28"/>
        </w:rPr>
      </w:pPr>
      <w:r>
        <w:rPr>
          <w:color w:val="0000FF"/>
          <w:sz w:val="28"/>
        </w:rPr>
        <w:t>Kommunális hulladékból előállított energia</w:t>
      </w:r>
    </w:p>
    <w:p w:rsidR="00565195" w:rsidRDefault="00565195">
      <w:pPr>
        <w:numPr>
          <w:ilvl w:val="0"/>
          <w:numId w:val="1"/>
        </w:numPr>
        <w:jc w:val="both"/>
        <w:rPr>
          <w:color w:val="0000FF"/>
          <w:sz w:val="28"/>
        </w:rPr>
      </w:pPr>
      <w:r>
        <w:rPr>
          <w:color w:val="0000FF"/>
          <w:sz w:val="28"/>
        </w:rPr>
        <w:t>Szélerőművek</w:t>
      </w:r>
    </w:p>
    <w:p w:rsidR="00565195" w:rsidRDefault="00565195">
      <w:pPr>
        <w:numPr>
          <w:ilvl w:val="0"/>
          <w:numId w:val="1"/>
        </w:numPr>
        <w:jc w:val="both"/>
        <w:rPr>
          <w:color w:val="0000FF"/>
          <w:sz w:val="28"/>
        </w:rPr>
      </w:pPr>
      <w:r>
        <w:rPr>
          <w:color w:val="0000FF"/>
          <w:sz w:val="28"/>
        </w:rPr>
        <w:t>Napenergia</w:t>
      </w:r>
    </w:p>
    <w:p w:rsidR="00565195" w:rsidRDefault="00565195">
      <w:pPr>
        <w:numPr>
          <w:ilvl w:val="0"/>
          <w:numId w:val="1"/>
        </w:numPr>
        <w:jc w:val="both"/>
        <w:rPr>
          <w:color w:val="0000FF"/>
          <w:sz w:val="28"/>
        </w:rPr>
      </w:pPr>
      <w:r>
        <w:rPr>
          <w:color w:val="0000FF"/>
          <w:sz w:val="28"/>
        </w:rPr>
        <w:t xml:space="preserve">Geotermikus energia </w:t>
      </w:r>
    </w:p>
    <w:p w:rsidR="00565195" w:rsidRDefault="00565195">
      <w:pPr>
        <w:numPr>
          <w:ilvl w:val="0"/>
          <w:numId w:val="1"/>
        </w:numPr>
        <w:jc w:val="both"/>
        <w:rPr>
          <w:color w:val="0000FF"/>
          <w:sz w:val="28"/>
        </w:rPr>
      </w:pPr>
      <w:r>
        <w:rPr>
          <w:color w:val="0000FF"/>
          <w:sz w:val="28"/>
        </w:rPr>
        <w:t>Biogázokból előállított energia</w:t>
      </w:r>
    </w:p>
    <w:p w:rsidR="00565195" w:rsidRDefault="00565195">
      <w:pPr>
        <w:numPr>
          <w:ilvl w:val="0"/>
          <w:numId w:val="1"/>
        </w:numPr>
        <w:jc w:val="both"/>
        <w:rPr>
          <w:color w:val="0000FF"/>
          <w:sz w:val="28"/>
        </w:rPr>
      </w:pPr>
      <w:r>
        <w:rPr>
          <w:color w:val="0000FF"/>
          <w:sz w:val="28"/>
        </w:rPr>
        <w:t>Föld hőjét hasznosító víz keringető rendszerek</w:t>
      </w:r>
    </w:p>
    <w:p w:rsidR="00565195" w:rsidRDefault="00565195">
      <w:pPr>
        <w:numPr>
          <w:ilvl w:val="0"/>
          <w:numId w:val="1"/>
        </w:numPr>
        <w:jc w:val="both"/>
        <w:rPr>
          <w:color w:val="0000FF"/>
          <w:sz w:val="28"/>
        </w:rPr>
      </w:pPr>
      <w:r>
        <w:rPr>
          <w:color w:val="0000FF"/>
          <w:sz w:val="28"/>
        </w:rPr>
        <w:t>Egyéb eljárások:</w:t>
      </w:r>
    </w:p>
    <w:p w:rsidR="00565195" w:rsidRDefault="00565195">
      <w:pPr>
        <w:numPr>
          <w:ilvl w:val="1"/>
          <w:numId w:val="1"/>
        </w:numPr>
        <w:jc w:val="both"/>
        <w:rPr>
          <w:color w:val="0000FF"/>
          <w:sz w:val="28"/>
        </w:rPr>
      </w:pPr>
      <w:r>
        <w:rPr>
          <w:color w:val="0000FF"/>
          <w:sz w:val="28"/>
        </w:rPr>
        <w:t>Fúziós energia</w:t>
      </w:r>
    </w:p>
    <w:p w:rsidR="00565195" w:rsidRDefault="00565195">
      <w:pPr>
        <w:numPr>
          <w:ilvl w:val="1"/>
          <w:numId w:val="1"/>
        </w:numPr>
        <w:jc w:val="both"/>
        <w:rPr>
          <w:color w:val="0000FF"/>
          <w:sz w:val="28"/>
        </w:rPr>
      </w:pPr>
      <w:r>
        <w:rPr>
          <w:color w:val="0000FF"/>
          <w:sz w:val="28"/>
        </w:rPr>
        <w:t>Hidrogéngáz energia</w:t>
      </w:r>
    </w:p>
    <w:p w:rsidR="00565195" w:rsidRDefault="00565195">
      <w:pPr>
        <w:numPr>
          <w:ilvl w:val="1"/>
          <w:numId w:val="1"/>
        </w:numPr>
        <w:jc w:val="both"/>
        <w:rPr>
          <w:color w:val="0000FF"/>
          <w:sz w:val="28"/>
        </w:rPr>
      </w:pPr>
      <w:r>
        <w:rPr>
          <w:color w:val="0000FF"/>
          <w:sz w:val="28"/>
        </w:rPr>
        <w:t>Pellet energia</w:t>
      </w:r>
    </w:p>
    <w:p w:rsidR="00565195" w:rsidRDefault="00565195">
      <w:pPr>
        <w:jc w:val="both"/>
        <w:rPr>
          <w:color w:val="0000FF"/>
          <w:sz w:val="28"/>
        </w:rPr>
      </w:pPr>
    </w:p>
    <w:p w:rsidR="00565195" w:rsidRDefault="00565195">
      <w:pPr>
        <w:pStyle w:val="Szvegtrzs"/>
        <w:rPr>
          <w:b w:val="0"/>
          <w:bCs w:val="0"/>
        </w:rPr>
      </w:pPr>
      <w:r>
        <w:rPr>
          <w:b w:val="0"/>
          <w:bCs w:val="0"/>
        </w:rPr>
        <w:t>Ezekről az energiákról egy összeállításban mutatjuk be különböző szakemberek vélem</w:t>
      </w:r>
      <w:r>
        <w:rPr>
          <w:b w:val="0"/>
          <w:bCs w:val="0"/>
        </w:rPr>
        <w:t>é</w:t>
      </w:r>
      <w:r>
        <w:rPr>
          <w:b w:val="0"/>
          <w:bCs w:val="0"/>
        </w:rPr>
        <w:t>nyét, kutatások adatait, valamint olyan felvételeket, amelyek szorosan összefüggenek a témakörrel. Nem térünk ki részletesebben olyan energia fajtákra, amelyek megjelenése a következő évtizedekben csak kutatási – fejlesztési fázisban van, vagy lesz. Például: Fúz</w:t>
      </w:r>
      <w:r>
        <w:rPr>
          <w:b w:val="0"/>
          <w:bCs w:val="0"/>
        </w:rPr>
        <w:t>i</w:t>
      </w:r>
      <w:r>
        <w:rPr>
          <w:b w:val="0"/>
          <w:bCs w:val="0"/>
        </w:rPr>
        <w:t xml:space="preserve">ós energia, szoliton alapú, vagy mágneses terek elvein alapuló energiák termelése. </w:t>
      </w:r>
    </w:p>
    <w:p w:rsidR="00565195" w:rsidRDefault="00565195">
      <w:pPr>
        <w:pStyle w:val="Szvegtrzs"/>
        <w:rPr>
          <w:b w:val="0"/>
          <w:bCs w:val="0"/>
        </w:rPr>
      </w:pPr>
    </w:p>
    <w:p w:rsidR="00565195" w:rsidRDefault="00565195">
      <w:pPr>
        <w:pStyle w:val="Szvegtrzs"/>
        <w:rPr>
          <w:b w:val="0"/>
          <w:bCs w:val="0"/>
          <w:color w:val="0000FF"/>
        </w:rPr>
      </w:pPr>
      <w:r>
        <w:rPr>
          <w:b w:val="0"/>
          <w:bCs w:val="0"/>
          <w:color w:val="0000FF"/>
          <w:u w:val="single"/>
        </w:rPr>
        <w:t>1. ATOMENERGIA.</w:t>
      </w:r>
    </w:p>
    <w:p w:rsidR="00565195" w:rsidRDefault="00565195">
      <w:pPr>
        <w:pStyle w:val="Szvegtrzs"/>
        <w:rPr>
          <w:b w:val="0"/>
          <w:bCs w:val="0"/>
        </w:rPr>
      </w:pPr>
    </w:p>
    <w:p w:rsidR="00565195" w:rsidRDefault="00565195">
      <w:pPr>
        <w:pStyle w:val="Szvegtrzs"/>
        <w:rPr>
          <w:b w:val="0"/>
          <w:bCs w:val="0"/>
        </w:rPr>
      </w:pPr>
      <w:r>
        <w:rPr>
          <w:b w:val="0"/>
          <w:bCs w:val="0"/>
        </w:rPr>
        <w:tab/>
        <w:t>Az atomenergia tipikusan olyan energiafajta, amely a legszigorúbb állami felügy</w:t>
      </w:r>
      <w:r>
        <w:rPr>
          <w:b w:val="0"/>
          <w:bCs w:val="0"/>
        </w:rPr>
        <w:t>e</w:t>
      </w:r>
      <w:r>
        <w:rPr>
          <w:b w:val="0"/>
          <w:bCs w:val="0"/>
        </w:rPr>
        <w:t>let alatt áll. Ezzel kapcsolatos minden tevékenység a tanulmányoktól a tervezés elkészít</w:t>
      </w:r>
      <w:r>
        <w:rPr>
          <w:b w:val="0"/>
          <w:bCs w:val="0"/>
        </w:rPr>
        <w:t>é</w:t>
      </w:r>
      <w:r>
        <w:rPr>
          <w:b w:val="0"/>
          <w:bCs w:val="0"/>
        </w:rPr>
        <w:t>sen, a megvalósításig majd egy évtized ideig tart. Ezért ez az energia, nem a gyors ene</w:t>
      </w:r>
      <w:r>
        <w:rPr>
          <w:b w:val="0"/>
          <w:bCs w:val="0"/>
        </w:rPr>
        <w:t>r</w:t>
      </w:r>
      <w:r>
        <w:rPr>
          <w:b w:val="0"/>
          <w:bCs w:val="0"/>
        </w:rPr>
        <w:t>gia gondok megvalósításának az útja. Viszont a világon nagyon sok országnak a mai napig a le</w:t>
      </w:r>
      <w:r>
        <w:rPr>
          <w:b w:val="0"/>
          <w:bCs w:val="0"/>
        </w:rPr>
        <w:t>g</w:t>
      </w:r>
      <w:r>
        <w:rPr>
          <w:b w:val="0"/>
          <w:bCs w:val="0"/>
        </w:rPr>
        <w:t>meghatározóbb energia bázisa. Pl.: Japán, Franciaország, USA, stb.</w:t>
      </w:r>
    </w:p>
    <w:p w:rsidR="00565195" w:rsidRDefault="00565195">
      <w:pPr>
        <w:pStyle w:val="Szvegtrzs"/>
        <w:rPr>
          <w:b w:val="0"/>
          <w:bCs w:val="0"/>
        </w:rPr>
      </w:pPr>
    </w:p>
    <w:p w:rsidR="00565195" w:rsidRDefault="00565195">
      <w:pPr>
        <w:pStyle w:val="Szvegtrzs"/>
        <w:rPr>
          <w:b w:val="0"/>
          <w:bCs w:val="0"/>
        </w:rPr>
      </w:pPr>
      <w:r>
        <w:rPr>
          <w:b w:val="0"/>
          <w:bCs w:val="0"/>
        </w:rPr>
        <w:t>A következő oldalakon közlünk egy összeállítást, amely bepillantást enged erre a terüle</w:t>
      </w:r>
      <w:r>
        <w:rPr>
          <w:b w:val="0"/>
          <w:bCs w:val="0"/>
        </w:rPr>
        <w:t>t</w:t>
      </w:r>
      <w:r>
        <w:rPr>
          <w:b w:val="0"/>
          <w:bCs w:val="0"/>
        </w:rPr>
        <w:t>re.</w:t>
      </w:r>
    </w:p>
    <w:p w:rsidR="00565195" w:rsidRDefault="00565195">
      <w:pPr>
        <w:pStyle w:val="NormlWeb"/>
        <w:shd w:val="clear" w:color="auto" w:fill="F8FCFF"/>
        <w:spacing w:before="0" w:beforeAutospacing="0" w:after="0" w:afterAutospacing="0"/>
        <w:ind w:right="-108"/>
        <w:jc w:val="both"/>
        <w:rPr>
          <w:rFonts w:ascii="Times New Roman" w:hAnsi="Times New Roman" w:cs="Times New Roman" w:hint="default"/>
          <w:color w:val="993300"/>
          <w:sz w:val="28"/>
        </w:rPr>
      </w:pPr>
      <w:r>
        <w:rPr>
          <w:rFonts w:ascii="Times New Roman" w:hAnsi="Times New Roman" w:cs="Times New Roman" w:hint="default"/>
          <w:color w:val="993300"/>
          <w:sz w:val="28"/>
        </w:rPr>
        <w:t xml:space="preserve">Az atomenergia a </w:t>
      </w:r>
      <w:hyperlink r:id="rId7" w:tooltip="Magreakció" w:history="1">
        <w:r>
          <w:rPr>
            <w:rStyle w:val="Hiperhivatkozs"/>
            <w:rFonts w:ascii="Times New Roman" w:hAnsi="Times New Roman" w:cs="Times New Roman" w:hint="default"/>
            <w:color w:val="008000"/>
            <w:sz w:val="28"/>
            <w:u w:val="none"/>
          </w:rPr>
          <w:t>magreakció</w:t>
        </w:r>
      </w:hyperlink>
      <w:r>
        <w:rPr>
          <w:rFonts w:ascii="Times New Roman" w:hAnsi="Times New Roman" w:cs="Times New Roman" w:hint="default"/>
          <w:color w:val="993300"/>
          <w:sz w:val="28"/>
        </w:rPr>
        <w:t xml:space="preserve"> kontrollált felhasználása munka, hő és </w:t>
      </w:r>
      <w:hyperlink r:id="rId8" w:tooltip="Elektromosság" w:history="1">
        <w:r>
          <w:rPr>
            <w:rStyle w:val="Hiperhivatkozs"/>
            <w:rFonts w:ascii="Times New Roman" w:hAnsi="Times New Roman" w:cs="Times New Roman" w:hint="default"/>
            <w:color w:val="008000"/>
            <w:sz w:val="28"/>
            <w:u w:val="none"/>
          </w:rPr>
          <w:t>elektromosság</w:t>
        </w:r>
      </w:hyperlink>
      <w:r>
        <w:rPr>
          <w:rFonts w:ascii="Times New Roman" w:hAnsi="Times New Roman" w:cs="Times New Roman" w:hint="default"/>
          <w:color w:val="993300"/>
          <w:sz w:val="28"/>
        </w:rPr>
        <w:t xml:space="preserve"> form</w:t>
      </w:r>
      <w:r>
        <w:rPr>
          <w:rFonts w:ascii="Times New Roman" w:hAnsi="Times New Roman" w:cs="Times New Roman" w:hint="default"/>
          <w:color w:val="993300"/>
          <w:sz w:val="28"/>
        </w:rPr>
        <w:t>á</w:t>
      </w:r>
      <w:r>
        <w:rPr>
          <w:rFonts w:ascii="Times New Roman" w:hAnsi="Times New Roman" w:cs="Times New Roman" w:hint="default"/>
          <w:color w:val="993300"/>
          <w:sz w:val="28"/>
        </w:rPr>
        <w:t xml:space="preserve">jú </w:t>
      </w:r>
      <w:hyperlink r:id="rId9" w:tooltip="Energia" w:history="1">
        <w:r>
          <w:rPr>
            <w:rStyle w:val="Hiperhivatkozs"/>
            <w:rFonts w:ascii="Times New Roman" w:hAnsi="Times New Roman" w:cs="Times New Roman" w:hint="default"/>
            <w:color w:val="008000"/>
            <w:sz w:val="28"/>
            <w:u w:val="none"/>
          </w:rPr>
          <w:t>energia</w:t>
        </w:r>
      </w:hyperlink>
      <w:r>
        <w:rPr>
          <w:rFonts w:ascii="Times New Roman" w:hAnsi="Times New Roman" w:cs="Times New Roman" w:hint="default"/>
          <w:color w:val="993300"/>
          <w:sz w:val="28"/>
        </w:rPr>
        <w:t xml:space="preserve"> létrehozásának céljából. Az atomenergia egy irányított </w:t>
      </w:r>
      <w:hyperlink r:id="rId10" w:tooltip="Láncreakció" w:history="1">
        <w:r>
          <w:rPr>
            <w:rStyle w:val="Hiperhivatkozs"/>
            <w:rFonts w:ascii="Times New Roman" w:hAnsi="Times New Roman" w:cs="Times New Roman" w:hint="default"/>
            <w:color w:val="008000"/>
            <w:sz w:val="28"/>
            <w:u w:val="none"/>
          </w:rPr>
          <w:t>láncreakció</w:t>
        </w:r>
      </w:hyperlink>
      <w:r>
        <w:rPr>
          <w:rFonts w:ascii="Times New Roman" w:hAnsi="Times New Roman" w:cs="Times New Roman" w:hint="default"/>
          <w:color w:val="993300"/>
          <w:sz w:val="28"/>
        </w:rPr>
        <w:t xml:space="preserve"> után keletk</w:t>
      </w:r>
      <w:r>
        <w:rPr>
          <w:rFonts w:ascii="Times New Roman" w:hAnsi="Times New Roman" w:cs="Times New Roman" w:hint="default"/>
          <w:color w:val="993300"/>
          <w:sz w:val="28"/>
        </w:rPr>
        <w:t>e</w:t>
      </w:r>
      <w:r>
        <w:rPr>
          <w:rFonts w:ascii="Times New Roman" w:hAnsi="Times New Roman" w:cs="Times New Roman" w:hint="default"/>
          <w:color w:val="993300"/>
          <w:sz w:val="28"/>
        </w:rPr>
        <w:t xml:space="preserve">zik, és hőt hoz létre. Ezt a hőt a </w:t>
      </w:r>
      <w:hyperlink r:id="rId11" w:tooltip="Víz" w:history="1">
        <w:r>
          <w:rPr>
            <w:rStyle w:val="Hiperhivatkozs"/>
            <w:rFonts w:ascii="Times New Roman" w:hAnsi="Times New Roman" w:cs="Times New Roman" w:hint="default"/>
            <w:color w:val="008000"/>
            <w:sz w:val="28"/>
            <w:u w:val="none"/>
          </w:rPr>
          <w:t>víz</w:t>
        </w:r>
      </w:hyperlink>
      <w:r>
        <w:rPr>
          <w:rFonts w:ascii="Times New Roman" w:hAnsi="Times New Roman" w:cs="Times New Roman" w:hint="default"/>
          <w:color w:val="008000"/>
          <w:sz w:val="28"/>
        </w:rPr>
        <w:t xml:space="preserve"> </w:t>
      </w:r>
      <w:r>
        <w:rPr>
          <w:rFonts w:ascii="Times New Roman" w:hAnsi="Times New Roman" w:cs="Times New Roman" w:hint="default"/>
          <w:color w:val="993300"/>
          <w:sz w:val="28"/>
        </w:rPr>
        <w:t xml:space="preserve">felforralására, </w:t>
      </w:r>
      <w:hyperlink r:id="rId12" w:tooltip="Gőz" w:history="1">
        <w:r>
          <w:rPr>
            <w:rStyle w:val="Hiperhivatkozs"/>
            <w:rFonts w:ascii="Times New Roman" w:hAnsi="Times New Roman" w:cs="Times New Roman" w:hint="default"/>
            <w:color w:val="008000"/>
            <w:sz w:val="28"/>
            <w:u w:val="none"/>
          </w:rPr>
          <w:t>gőz</w:t>
        </w:r>
      </w:hyperlink>
      <w:r>
        <w:rPr>
          <w:rFonts w:ascii="Times New Roman" w:hAnsi="Times New Roman" w:cs="Times New Roman" w:hint="default"/>
          <w:color w:val="008000"/>
          <w:sz w:val="28"/>
        </w:rPr>
        <w:t xml:space="preserve"> </w:t>
      </w:r>
      <w:r>
        <w:rPr>
          <w:rFonts w:ascii="Times New Roman" w:hAnsi="Times New Roman" w:cs="Times New Roman" w:hint="default"/>
          <w:color w:val="993300"/>
          <w:sz w:val="28"/>
        </w:rPr>
        <w:t xml:space="preserve">előállítására vagy egy </w:t>
      </w:r>
      <w:hyperlink r:id="rId13" w:tooltip="Gőzturbina" w:history="1">
        <w:r>
          <w:rPr>
            <w:rStyle w:val="Hiperhivatkozs"/>
            <w:rFonts w:ascii="Times New Roman" w:hAnsi="Times New Roman" w:cs="Times New Roman" w:hint="default"/>
            <w:color w:val="008000"/>
            <w:sz w:val="28"/>
            <w:u w:val="none"/>
          </w:rPr>
          <w:t>gőzturbin</w:t>
        </w:r>
        <w:r>
          <w:rPr>
            <w:rStyle w:val="Hiperhivatkozs"/>
            <w:rFonts w:ascii="Times New Roman" w:hAnsi="Times New Roman" w:cs="Times New Roman" w:hint="default"/>
            <w:color w:val="008000"/>
            <w:sz w:val="28"/>
            <w:u w:val="none"/>
          </w:rPr>
          <w:t>a</w:t>
        </w:r>
      </w:hyperlink>
      <w:r>
        <w:rPr>
          <w:rFonts w:ascii="Times New Roman" w:hAnsi="Times New Roman" w:cs="Times New Roman" w:hint="default"/>
          <w:color w:val="993300"/>
          <w:sz w:val="28"/>
        </w:rPr>
        <w:t xml:space="preserve"> </w:t>
      </w:r>
      <w:r>
        <w:rPr>
          <w:rFonts w:ascii="Times New Roman" w:hAnsi="Times New Roman" w:cs="Times New Roman" w:hint="default"/>
          <w:color w:val="993300"/>
          <w:sz w:val="28"/>
        </w:rPr>
        <w:lastRenderedPageBreak/>
        <w:t>meghajtására használják. Az első energiatermelést végző reaktor a szén moderátoros Fe</w:t>
      </w:r>
      <w:r>
        <w:rPr>
          <w:rFonts w:ascii="Times New Roman" w:hAnsi="Times New Roman" w:cs="Times New Roman" w:hint="default"/>
          <w:color w:val="993300"/>
          <w:sz w:val="28"/>
        </w:rPr>
        <w:t>r</w:t>
      </w:r>
      <w:r>
        <w:rPr>
          <w:rFonts w:ascii="Times New Roman" w:hAnsi="Times New Roman" w:cs="Times New Roman" w:hint="default"/>
          <w:color w:val="993300"/>
          <w:sz w:val="28"/>
        </w:rPr>
        <w:t xml:space="preserve">mi-féle reaktor volt (a felszabaduló energiát csak mérték). A reaktort </w:t>
      </w:r>
      <w:hyperlink r:id="rId14" w:tooltip="1942" w:history="1">
        <w:r>
          <w:rPr>
            <w:rStyle w:val="Hiperhivatkozs"/>
            <w:rFonts w:ascii="Times New Roman" w:hAnsi="Times New Roman" w:cs="Times New Roman" w:hint="default"/>
            <w:color w:val="993300"/>
            <w:sz w:val="28"/>
            <w:u w:val="none"/>
          </w:rPr>
          <w:t>1942</w:t>
        </w:r>
      </w:hyperlink>
      <w:r>
        <w:rPr>
          <w:rFonts w:ascii="Times New Roman" w:hAnsi="Times New Roman" w:cs="Times New Roman" w:hint="default"/>
          <w:color w:val="993300"/>
          <w:sz w:val="28"/>
        </w:rPr>
        <w:t xml:space="preserve">. </w:t>
      </w:r>
      <w:hyperlink r:id="rId15" w:tooltip="December 2." w:history="1">
        <w:r>
          <w:rPr>
            <w:rStyle w:val="Hiperhivatkozs"/>
            <w:rFonts w:ascii="Times New Roman" w:hAnsi="Times New Roman" w:cs="Times New Roman" w:hint="default"/>
            <w:color w:val="993300"/>
            <w:sz w:val="28"/>
            <w:u w:val="none"/>
          </w:rPr>
          <w:t>December 2-án</w:t>
        </w:r>
      </w:hyperlink>
      <w:r>
        <w:rPr>
          <w:rFonts w:ascii="Times New Roman" w:hAnsi="Times New Roman" w:cs="Times New Roman" w:hint="default"/>
          <w:color w:val="993300"/>
          <w:sz w:val="28"/>
        </w:rPr>
        <w:t xml:space="preserve"> i</w:t>
      </w:r>
      <w:r>
        <w:rPr>
          <w:rFonts w:ascii="Times New Roman" w:hAnsi="Times New Roman" w:cs="Times New Roman" w:hint="default"/>
          <w:color w:val="993300"/>
          <w:sz w:val="28"/>
        </w:rPr>
        <w:t>n</w:t>
      </w:r>
      <w:r>
        <w:rPr>
          <w:rFonts w:ascii="Times New Roman" w:hAnsi="Times New Roman" w:cs="Times New Roman" w:hint="default"/>
          <w:color w:val="993300"/>
          <w:sz w:val="28"/>
        </w:rPr>
        <w:t>dították el, és csak néhány percig működött, mivel csak a teóriák ellenőrzésére szolgált. A reaktor teljesítménye kb. 200 W lehetett. A későbbiekben az ilyen típusú er</w:t>
      </w:r>
      <w:r>
        <w:rPr>
          <w:rFonts w:ascii="Times New Roman" w:hAnsi="Times New Roman" w:cs="Times New Roman" w:hint="default"/>
          <w:color w:val="993300"/>
          <w:sz w:val="28"/>
        </w:rPr>
        <w:t>ő</w:t>
      </w:r>
      <w:r>
        <w:rPr>
          <w:rFonts w:ascii="Times New Roman" w:hAnsi="Times New Roman" w:cs="Times New Roman" w:hint="default"/>
          <w:color w:val="993300"/>
          <w:sz w:val="28"/>
        </w:rPr>
        <w:t>műveket az instabil működés ("pozitív üregtényező") miatt az Egyesült Államokban csak plutónium előállítására használták (Windscale). A Szovjetunióban a jobb hatásfok, illetve "egysz</w:t>
      </w:r>
      <w:r>
        <w:rPr>
          <w:rFonts w:ascii="Times New Roman" w:hAnsi="Times New Roman" w:cs="Times New Roman" w:hint="default"/>
          <w:color w:val="993300"/>
          <w:sz w:val="28"/>
        </w:rPr>
        <w:t>e</w:t>
      </w:r>
      <w:r>
        <w:rPr>
          <w:rFonts w:ascii="Times New Roman" w:hAnsi="Times New Roman" w:cs="Times New Roman" w:hint="default"/>
          <w:color w:val="993300"/>
          <w:sz w:val="28"/>
        </w:rPr>
        <w:t>rűbb felépítés" miatt elektromos energiatermelésre is szívesen használták (Csern</w:t>
      </w:r>
      <w:r>
        <w:rPr>
          <w:rFonts w:ascii="Times New Roman" w:hAnsi="Times New Roman" w:cs="Times New Roman" w:hint="default"/>
          <w:color w:val="993300"/>
          <w:sz w:val="28"/>
        </w:rPr>
        <w:t>o</w:t>
      </w:r>
      <w:r>
        <w:rPr>
          <w:rFonts w:ascii="Times New Roman" w:hAnsi="Times New Roman" w:cs="Times New Roman" w:hint="default"/>
          <w:color w:val="993300"/>
          <w:sz w:val="28"/>
        </w:rPr>
        <w:t>bil). A pozitív üregtényező tényét az Amerikában működő tudósok már az 1950-es években i</w:t>
      </w:r>
      <w:r>
        <w:rPr>
          <w:rFonts w:ascii="Times New Roman" w:hAnsi="Times New Roman" w:cs="Times New Roman" w:hint="default"/>
          <w:color w:val="993300"/>
          <w:sz w:val="28"/>
        </w:rPr>
        <w:t>s</w:t>
      </w:r>
      <w:r>
        <w:rPr>
          <w:rFonts w:ascii="Times New Roman" w:hAnsi="Times New Roman" w:cs="Times New Roman" w:hint="default"/>
          <w:color w:val="993300"/>
          <w:sz w:val="28"/>
        </w:rPr>
        <w:t xml:space="preserve">merték </w:t>
      </w:r>
      <w:r>
        <w:rPr>
          <w:rFonts w:ascii="Times New Roman" w:hAnsi="Times New Roman" w:cs="Times New Roman" w:hint="default"/>
          <w:color w:val="008000"/>
          <w:sz w:val="28"/>
        </w:rPr>
        <w:t>(</w:t>
      </w:r>
      <w:hyperlink r:id="rId16" w:tooltip="Teller Ede" w:history="1">
        <w:r>
          <w:rPr>
            <w:rStyle w:val="Hiperhivatkozs"/>
            <w:rFonts w:ascii="Times New Roman" w:hAnsi="Times New Roman" w:cs="Times New Roman" w:hint="default"/>
            <w:color w:val="008000"/>
            <w:sz w:val="28"/>
            <w:u w:val="none"/>
          </w:rPr>
          <w:t>Teller Ede</w:t>
        </w:r>
      </w:hyperlink>
      <w:r>
        <w:rPr>
          <w:rFonts w:ascii="Times New Roman" w:hAnsi="Times New Roman" w:cs="Times New Roman" w:hint="default"/>
          <w:color w:val="008000"/>
          <w:sz w:val="28"/>
        </w:rPr>
        <w:t>)</w:t>
      </w:r>
      <w:r>
        <w:rPr>
          <w:rFonts w:ascii="Times New Roman" w:hAnsi="Times New Roman" w:cs="Times New Roman" w:hint="default"/>
          <w:color w:val="0000FF"/>
          <w:sz w:val="28"/>
        </w:rPr>
        <w:t>,</w:t>
      </w:r>
      <w:r>
        <w:rPr>
          <w:rFonts w:ascii="Times New Roman" w:hAnsi="Times New Roman" w:cs="Times New Roman" w:hint="default"/>
          <w:color w:val="993300"/>
          <w:sz w:val="28"/>
        </w:rPr>
        <w:t xml:space="preserve"> azonban ezt az információt hadi titokként kezelték (Egyes ele</w:t>
      </w:r>
      <w:r>
        <w:rPr>
          <w:rFonts w:ascii="Times New Roman" w:hAnsi="Times New Roman" w:cs="Times New Roman" w:hint="default"/>
          <w:color w:val="993300"/>
          <w:sz w:val="28"/>
        </w:rPr>
        <w:t>m</w:t>
      </w:r>
      <w:r>
        <w:rPr>
          <w:rFonts w:ascii="Times New Roman" w:hAnsi="Times New Roman" w:cs="Times New Roman" w:hint="default"/>
          <w:color w:val="993300"/>
          <w:sz w:val="28"/>
        </w:rPr>
        <w:t>zések szerint ez is hozzájárult a csernobili tragédiához). A nyomottvizes reaktorok jelent</w:t>
      </w:r>
      <w:r>
        <w:rPr>
          <w:rFonts w:ascii="Times New Roman" w:hAnsi="Times New Roman" w:cs="Times New Roman" w:hint="default"/>
          <w:color w:val="993300"/>
          <w:sz w:val="28"/>
        </w:rPr>
        <w:t>ő</w:t>
      </w:r>
      <w:r>
        <w:rPr>
          <w:rFonts w:ascii="Times New Roman" w:hAnsi="Times New Roman" w:cs="Times New Roman" w:hint="default"/>
          <w:color w:val="993300"/>
          <w:sz w:val="28"/>
        </w:rPr>
        <w:t xml:space="preserve">sen stabilabbak (például </w:t>
      </w:r>
      <w:hyperlink r:id="rId17" w:tooltip="Paks" w:history="1">
        <w:r>
          <w:rPr>
            <w:rStyle w:val="Hiperhivatkozs"/>
            <w:rFonts w:ascii="Times New Roman" w:hAnsi="Times New Roman" w:cs="Times New Roman" w:hint="default"/>
            <w:color w:val="008000"/>
            <w:sz w:val="28"/>
            <w:u w:val="none"/>
          </w:rPr>
          <w:t>Paks</w:t>
        </w:r>
      </w:hyperlink>
      <w:r>
        <w:rPr>
          <w:rFonts w:ascii="Times New Roman" w:hAnsi="Times New Roman" w:cs="Times New Roman" w:hint="default"/>
          <w:color w:val="008000"/>
          <w:sz w:val="28"/>
        </w:rPr>
        <w:t>)</w:t>
      </w:r>
      <w:r>
        <w:rPr>
          <w:rFonts w:ascii="Times New Roman" w:hAnsi="Times New Roman" w:cs="Times New Roman" w:hint="default"/>
          <w:color w:val="993300"/>
          <w:sz w:val="28"/>
        </w:rPr>
        <w:t>, azonban ezek sem mentesek a balesetektől (</w:t>
      </w:r>
      <w:hyperlink r:id="rId18" w:tooltip="Three Miles Island (megíratlan szócikk)" w:history="1">
        <w:r>
          <w:rPr>
            <w:rStyle w:val="Hiperhivatkozs"/>
            <w:rFonts w:ascii="Times New Roman" w:hAnsi="Times New Roman" w:cs="Times New Roman" w:hint="default"/>
            <w:color w:val="993300"/>
            <w:sz w:val="28"/>
          </w:rPr>
          <w:t>Three Miles I</w:t>
        </w:r>
        <w:r>
          <w:rPr>
            <w:rStyle w:val="Hiperhivatkozs"/>
            <w:rFonts w:ascii="Times New Roman" w:hAnsi="Times New Roman" w:cs="Times New Roman" w:hint="default"/>
            <w:color w:val="993300"/>
            <w:sz w:val="28"/>
          </w:rPr>
          <w:t>s</w:t>
        </w:r>
        <w:r>
          <w:rPr>
            <w:rStyle w:val="Hiperhivatkozs"/>
            <w:rFonts w:ascii="Times New Roman" w:hAnsi="Times New Roman" w:cs="Times New Roman" w:hint="default"/>
            <w:color w:val="993300"/>
            <w:sz w:val="28"/>
          </w:rPr>
          <w:t>land</w:t>
        </w:r>
      </w:hyperlink>
      <w:r>
        <w:rPr>
          <w:rFonts w:ascii="Times New Roman" w:hAnsi="Times New Roman" w:cs="Times New Roman" w:hint="default"/>
          <w:color w:val="993300"/>
          <w:sz w:val="28"/>
        </w:rPr>
        <w:t>). A új generációs "passzív biztonságú" reaktorok új távlatokat jelenthetnek a bizto</w:t>
      </w:r>
      <w:r>
        <w:rPr>
          <w:rFonts w:ascii="Times New Roman" w:hAnsi="Times New Roman" w:cs="Times New Roman" w:hint="default"/>
          <w:color w:val="993300"/>
          <w:sz w:val="28"/>
        </w:rPr>
        <w:t>n</w:t>
      </w:r>
      <w:r>
        <w:rPr>
          <w:rFonts w:ascii="Times New Roman" w:hAnsi="Times New Roman" w:cs="Times New Roman" w:hint="default"/>
          <w:color w:val="993300"/>
          <w:sz w:val="28"/>
        </w:rPr>
        <w:t>ság és a hatásfok területén.</w:t>
      </w:r>
    </w:p>
    <w:p w:rsidR="00565195" w:rsidRDefault="00565195">
      <w:pPr>
        <w:pStyle w:val="NormlWeb"/>
        <w:shd w:val="clear" w:color="auto" w:fill="F8FCFF"/>
        <w:spacing w:before="0" w:beforeAutospacing="0" w:after="0" w:afterAutospacing="0"/>
        <w:ind w:right="-108"/>
        <w:jc w:val="both"/>
        <w:rPr>
          <w:rFonts w:ascii="Times New Roman" w:hAnsi="Times New Roman" w:cs="Times New Roman" w:hint="default"/>
          <w:color w:val="993300"/>
          <w:sz w:val="28"/>
        </w:rPr>
      </w:pPr>
      <w:bookmarkStart w:id="0" w:name="Haszn.C3.A1lata"/>
      <w:bookmarkEnd w:id="0"/>
    </w:p>
    <w:p w:rsidR="00565195" w:rsidRDefault="00565195">
      <w:pPr>
        <w:pStyle w:val="NormlWeb"/>
        <w:shd w:val="clear" w:color="auto" w:fill="F8FCFF"/>
        <w:spacing w:before="0" w:beforeAutospacing="0" w:after="0" w:afterAutospacing="0"/>
        <w:ind w:right="-108"/>
        <w:jc w:val="both"/>
        <w:rPr>
          <w:rFonts w:ascii="Times New Roman" w:hAnsi="Times New Roman" w:cs="Times New Roman" w:hint="default"/>
          <w:color w:val="993300"/>
          <w:sz w:val="28"/>
        </w:rPr>
      </w:pPr>
      <w:r>
        <w:rPr>
          <w:rFonts w:ascii="Times New Roman" w:hAnsi="Times New Roman" w:cs="Times New Roman" w:hint="default"/>
          <w:color w:val="993300"/>
          <w:sz w:val="28"/>
        </w:rPr>
        <w:t>2004-től az atomenergia nyújtotta a világ energiájának 6, 5%-át és a világ elektromossá</w:t>
      </w:r>
      <w:r>
        <w:rPr>
          <w:rFonts w:ascii="Times New Roman" w:hAnsi="Times New Roman" w:cs="Times New Roman" w:hint="default"/>
          <w:color w:val="993300"/>
          <w:sz w:val="28"/>
        </w:rPr>
        <w:t>g</w:t>
      </w:r>
      <w:r>
        <w:rPr>
          <w:rFonts w:ascii="Times New Roman" w:hAnsi="Times New Roman" w:cs="Times New Roman" w:hint="default"/>
          <w:color w:val="993300"/>
          <w:sz w:val="28"/>
        </w:rPr>
        <w:t>nak 15, 7%-át. Az Amerikai Egyesült Államok, Franciaország és Japán adja a világ nukl</w:t>
      </w:r>
      <w:r>
        <w:rPr>
          <w:rFonts w:ascii="Times New Roman" w:hAnsi="Times New Roman" w:cs="Times New Roman" w:hint="default"/>
          <w:color w:val="993300"/>
          <w:sz w:val="28"/>
        </w:rPr>
        <w:t>e</w:t>
      </w:r>
      <w:r>
        <w:rPr>
          <w:rFonts w:ascii="Times New Roman" w:hAnsi="Times New Roman" w:cs="Times New Roman" w:hint="default"/>
          <w:color w:val="993300"/>
          <w:sz w:val="28"/>
        </w:rPr>
        <w:t xml:space="preserve">áris energiájának 57%-át.  A 2007-es </w:t>
      </w:r>
      <w:hyperlink r:id="rId19" w:tooltip="IAEA" w:history="1">
        <w:r>
          <w:rPr>
            <w:rStyle w:val="Hiperhivatkozs"/>
            <w:rFonts w:ascii="Times New Roman" w:hAnsi="Times New Roman" w:cs="Times New Roman" w:hint="default"/>
            <w:color w:val="008000"/>
            <w:sz w:val="28"/>
            <w:u w:val="none"/>
          </w:rPr>
          <w:t>IAEA</w:t>
        </w:r>
      </w:hyperlink>
      <w:r>
        <w:rPr>
          <w:rFonts w:ascii="Times New Roman" w:hAnsi="Times New Roman" w:cs="Times New Roman" w:hint="default"/>
          <w:color w:val="008000"/>
          <w:sz w:val="28"/>
        </w:rPr>
        <w:t xml:space="preserve"> </w:t>
      </w:r>
      <w:r>
        <w:rPr>
          <w:rFonts w:ascii="Times New Roman" w:hAnsi="Times New Roman" w:cs="Times New Roman" w:hint="default"/>
          <w:color w:val="993300"/>
          <w:sz w:val="28"/>
        </w:rPr>
        <w:t>jelentés szerint 439 atomenergia-reaktor van vilá</w:t>
      </w:r>
      <w:r>
        <w:rPr>
          <w:rFonts w:ascii="Times New Roman" w:hAnsi="Times New Roman" w:cs="Times New Roman" w:hint="default"/>
          <w:color w:val="993300"/>
          <w:sz w:val="28"/>
        </w:rPr>
        <w:t>g</w:t>
      </w:r>
      <w:r>
        <w:rPr>
          <w:rFonts w:ascii="Times New Roman" w:hAnsi="Times New Roman" w:cs="Times New Roman" w:hint="default"/>
          <w:color w:val="993300"/>
          <w:sz w:val="28"/>
        </w:rPr>
        <w:t>szerte, 31 országban.  Az Egyesült Államok, termeli a legtöbb atomenergiát, ami az ottani villamos energia 20%-át teszi ki, de százalékos tekintetben Franciaország teszi ki a legtö</w:t>
      </w:r>
      <w:r>
        <w:rPr>
          <w:rFonts w:ascii="Times New Roman" w:hAnsi="Times New Roman" w:cs="Times New Roman" w:hint="default"/>
          <w:color w:val="993300"/>
          <w:sz w:val="28"/>
        </w:rPr>
        <w:t>b</w:t>
      </w:r>
      <w:r>
        <w:rPr>
          <w:rFonts w:ascii="Times New Roman" w:hAnsi="Times New Roman" w:cs="Times New Roman" w:hint="default"/>
          <w:color w:val="993300"/>
          <w:sz w:val="28"/>
        </w:rPr>
        <w:t>bet, a termelés 80%-át (2006). Az Európai Unióban a termelés 30%-át teszi ki. A politika az Európai Uniós országok között különbözik, így a 27 EU tagország közül 15 o</w:t>
      </w:r>
      <w:r>
        <w:rPr>
          <w:rFonts w:ascii="Times New Roman" w:hAnsi="Times New Roman" w:cs="Times New Roman" w:hint="default"/>
          <w:color w:val="993300"/>
          <w:sz w:val="28"/>
        </w:rPr>
        <w:t>r</w:t>
      </w:r>
      <w:r>
        <w:rPr>
          <w:rFonts w:ascii="Times New Roman" w:hAnsi="Times New Roman" w:cs="Times New Roman" w:hint="default"/>
          <w:color w:val="993300"/>
          <w:sz w:val="28"/>
        </w:rPr>
        <w:t>szágban van és 12 országban nincs működő atomerőmű. Nincs atomerőmű, például Ausz</w:t>
      </w:r>
      <w:r>
        <w:rPr>
          <w:rFonts w:ascii="Times New Roman" w:hAnsi="Times New Roman" w:cs="Times New Roman" w:hint="default"/>
          <w:color w:val="993300"/>
          <w:sz w:val="28"/>
        </w:rPr>
        <w:t>t</w:t>
      </w:r>
      <w:r>
        <w:rPr>
          <w:rFonts w:ascii="Times New Roman" w:hAnsi="Times New Roman" w:cs="Times New Roman" w:hint="default"/>
          <w:color w:val="993300"/>
          <w:sz w:val="28"/>
        </w:rPr>
        <w:t>riában, Dániában, Észtországban, Görögországban, Írországban, Lettországban, Lengye</w:t>
      </w:r>
      <w:r>
        <w:rPr>
          <w:rFonts w:ascii="Times New Roman" w:hAnsi="Times New Roman" w:cs="Times New Roman" w:hint="default"/>
          <w:color w:val="993300"/>
          <w:sz w:val="28"/>
        </w:rPr>
        <w:t>l</w:t>
      </w:r>
      <w:r>
        <w:rPr>
          <w:rFonts w:ascii="Times New Roman" w:hAnsi="Times New Roman" w:cs="Times New Roman" w:hint="default"/>
          <w:color w:val="993300"/>
          <w:sz w:val="28"/>
        </w:rPr>
        <w:t>országban, Olaszországban, és Portugáliában.</w:t>
      </w:r>
    </w:p>
    <w:p w:rsidR="00565195" w:rsidRDefault="00565195">
      <w:pPr>
        <w:pStyle w:val="NormlWeb"/>
        <w:rPr>
          <w:rFonts w:ascii="Times New Roman" w:hAnsi="Times New Roman" w:cs="Times New Roman"/>
          <w:color w:val="008000"/>
          <w:sz w:val="28"/>
          <w:szCs w:val="28"/>
        </w:rPr>
      </w:pPr>
      <w:r>
        <w:rPr>
          <w:rFonts w:ascii="Times New Roman" w:hAnsi="Times New Roman" w:cs="Times New Roman" w:hint="default"/>
          <w:color w:val="008000"/>
          <w:sz w:val="28"/>
        </w:rPr>
        <w:t>Ú</w:t>
      </w:r>
      <w:r>
        <w:rPr>
          <w:rFonts w:ascii="Times New Roman" w:hAnsi="Times New Roman" w:cs="Times New Roman"/>
          <w:color w:val="008000"/>
          <w:sz w:val="28"/>
        </w:rPr>
        <w:t>jgenerációs reaktorok</w:t>
      </w:r>
      <w:r>
        <w:rPr>
          <w:rFonts w:ascii="Times New Roman" w:hAnsi="Times New Roman" w:cs="Times New Roman" w:hint="default"/>
          <w:color w:val="008000"/>
          <w:sz w:val="28"/>
        </w:rPr>
        <w:t xml:space="preserve"> </w:t>
      </w:r>
      <w:r>
        <w:rPr>
          <w:rFonts w:ascii="Times New Roman" w:hAnsi="Times New Roman" w:cs="Times New Roman" w:hint="default"/>
          <w:color w:val="008000"/>
          <w:sz w:val="28"/>
          <w:szCs w:val="28"/>
        </w:rPr>
        <w:t>(Peredy Márta nyomán)</w:t>
      </w:r>
      <w:r>
        <w:rPr>
          <w:rFonts w:ascii="Times New Roman" w:hAnsi="Times New Roman" w:cs="Times New Roman"/>
          <w:color w:val="008000"/>
          <w:sz w:val="28"/>
          <w:szCs w:val="28"/>
        </w:rPr>
        <w:t>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Az atomerőművek biztonságára vonatkozó előírások folyamatosan szigorodnak, és a j</w:t>
      </w:r>
      <w:r>
        <w:rPr>
          <w:rFonts w:ascii="Times New Roman" w:hAnsi="Times New Roman" w:cs="Times New Roman"/>
          <w:color w:val="993300"/>
          <w:sz w:val="28"/>
        </w:rPr>
        <w:t>ö</w:t>
      </w:r>
      <w:r>
        <w:rPr>
          <w:rFonts w:ascii="Times New Roman" w:hAnsi="Times New Roman" w:cs="Times New Roman"/>
          <w:color w:val="993300"/>
          <w:sz w:val="28"/>
        </w:rPr>
        <w:t>vőben várhatóan még tovább fognak szigorodni. Ezeknek az előírásoknak a betartása azonban a termelt villamos energia árát is befolyásolja, a biztonságnövelő intézkedések ugyanis igen sokba kerülnek. A cél tehát olyan reaktorok kifejlesztése, amelyek biztons</w:t>
      </w:r>
      <w:r>
        <w:rPr>
          <w:rFonts w:ascii="Times New Roman" w:hAnsi="Times New Roman" w:cs="Times New Roman"/>
          <w:color w:val="993300"/>
          <w:sz w:val="28"/>
        </w:rPr>
        <w:t>á</w:t>
      </w:r>
      <w:r>
        <w:rPr>
          <w:rFonts w:ascii="Times New Roman" w:hAnsi="Times New Roman" w:cs="Times New Roman"/>
          <w:color w:val="993300"/>
          <w:sz w:val="28"/>
        </w:rPr>
        <w:t>ga még a mai reaktorokét is jóval meghaladja, és közben az ár tekintetében is versenyk</w:t>
      </w:r>
      <w:r>
        <w:rPr>
          <w:rFonts w:ascii="Times New Roman" w:hAnsi="Times New Roman" w:cs="Times New Roman"/>
          <w:color w:val="993300"/>
          <w:sz w:val="28"/>
        </w:rPr>
        <w:t>é</w:t>
      </w:r>
      <w:r>
        <w:rPr>
          <w:rFonts w:ascii="Times New Roman" w:hAnsi="Times New Roman" w:cs="Times New Roman"/>
          <w:color w:val="993300"/>
          <w:sz w:val="28"/>
        </w:rPr>
        <w:t>pesek m</w:t>
      </w:r>
      <w:r>
        <w:rPr>
          <w:rFonts w:ascii="Times New Roman" w:hAnsi="Times New Roman" w:cs="Times New Roman"/>
          <w:color w:val="993300"/>
          <w:sz w:val="28"/>
        </w:rPr>
        <w:t>a</w:t>
      </w:r>
      <w:r>
        <w:rPr>
          <w:rFonts w:ascii="Times New Roman" w:hAnsi="Times New Roman" w:cs="Times New Roman"/>
          <w:color w:val="993300"/>
          <w:sz w:val="28"/>
        </w:rPr>
        <w:t>radnak. Mindkét feltételnek megfelelnek az ún. újgenerációs reaktorok, amelyek többs</w:t>
      </w:r>
      <w:r>
        <w:rPr>
          <w:rFonts w:ascii="Times New Roman" w:hAnsi="Times New Roman" w:cs="Times New Roman"/>
          <w:color w:val="993300"/>
          <w:sz w:val="28"/>
        </w:rPr>
        <w:t>é</w:t>
      </w:r>
      <w:r>
        <w:rPr>
          <w:rFonts w:ascii="Times New Roman" w:hAnsi="Times New Roman" w:cs="Times New Roman"/>
          <w:color w:val="993300"/>
          <w:sz w:val="28"/>
        </w:rPr>
        <w:t xml:space="preserve">gének még csak a terve létezik. Az újgenerációs reaktorok két fő fejlődési iránya van: az evolúciós és a revolúciós rendszerek.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Az evolúciós rendszerek a már meglévő, bevált reaktorok továbbfejlesztett változatai. Az alacsonyabb költségek egyrészt annak köszönhetőek, hogy már létező, ismert berendez</w:t>
      </w:r>
      <w:r>
        <w:rPr>
          <w:rFonts w:ascii="Times New Roman" w:hAnsi="Times New Roman" w:cs="Times New Roman"/>
          <w:color w:val="993300"/>
          <w:sz w:val="28"/>
        </w:rPr>
        <w:t>é</w:t>
      </w:r>
      <w:r>
        <w:rPr>
          <w:rFonts w:ascii="Times New Roman" w:hAnsi="Times New Roman" w:cs="Times New Roman"/>
          <w:color w:val="993300"/>
          <w:sz w:val="28"/>
        </w:rPr>
        <w:t>seket kell fejleszteni, másrészt pedig a bonyolult működésű eszközök egyszerűsítésének eredménye. A biztonság növelését megbízható, modern készülékek használatával érik el. A meghibásodás esélyét csökkenti az ún. diverzitás is: minden műszerből több, különböző típusút alkalmaznak, így elkerülhető az esetleges típushibák hatása. Szintén a költségek csökkentését szolgálja, hogy a technológia racionalizálásával csökkenthető a beépítendő csővezetékek, villamos vezetékek hossza, redukálható bizonyos szelepek és egyéb elemek száma. Az építés idejének és költségeinek csökkentését a standarizálás és a típusra vona</w:t>
      </w:r>
      <w:r>
        <w:rPr>
          <w:rFonts w:ascii="Times New Roman" w:hAnsi="Times New Roman" w:cs="Times New Roman"/>
          <w:color w:val="993300"/>
          <w:sz w:val="28"/>
        </w:rPr>
        <w:t>t</w:t>
      </w:r>
      <w:r>
        <w:rPr>
          <w:rFonts w:ascii="Times New Roman" w:hAnsi="Times New Roman" w:cs="Times New Roman"/>
          <w:color w:val="993300"/>
          <w:sz w:val="28"/>
        </w:rPr>
        <w:t>kozó (nem egyedi) engedélyeztetés segíti elő.</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Az elterjedtebb evolúciós reaktortípusok:</w:t>
      </w:r>
    </w:p>
    <w:tbl>
      <w:tblPr>
        <w:tblW w:w="9735" w:type="dxa"/>
        <w:tblCellSpacing w:w="15" w:type="dxa"/>
        <w:tblCellMar>
          <w:left w:w="0" w:type="dxa"/>
          <w:right w:w="0" w:type="dxa"/>
        </w:tblCellMar>
        <w:tblLook w:val="0000"/>
      </w:tblPr>
      <w:tblGrid>
        <w:gridCol w:w="994"/>
        <w:gridCol w:w="8741"/>
      </w:tblGrid>
      <w:tr w:rsidR="00565195">
        <w:trPr>
          <w:tblCellSpacing w:w="15" w:type="dxa"/>
        </w:trPr>
        <w:tc>
          <w:tcPr>
            <w:tcW w:w="900" w:type="dxa"/>
            <w:tcMar>
              <w:top w:w="15" w:type="dxa"/>
              <w:left w:w="15" w:type="dxa"/>
              <w:bottom w:w="15" w:type="dxa"/>
              <w:right w:w="15" w:type="dxa"/>
            </w:tcMar>
          </w:tcPr>
          <w:p w:rsidR="00565195" w:rsidRDefault="00565195">
            <w:pPr>
              <w:rPr>
                <w:color w:val="993300"/>
                <w:sz w:val="28"/>
              </w:rPr>
            </w:pPr>
            <w:r>
              <w:rPr>
                <w:color w:val="993300"/>
                <w:sz w:val="28"/>
              </w:rPr>
              <w:t>ABWR:</w:t>
            </w:r>
          </w:p>
        </w:tc>
        <w:tc>
          <w:tcPr>
            <w:tcW w:w="8685" w:type="dxa"/>
            <w:tcMar>
              <w:top w:w="15" w:type="dxa"/>
              <w:left w:w="15" w:type="dxa"/>
              <w:bottom w:w="15" w:type="dxa"/>
              <w:right w:w="15" w:type="dxa"/>
            </w:tcMar>
            <w:vAlign w:val="center"/>
          </w:tcPr>
          <w:p w:rsidR="00565195" w:rsidRDefault="00565195">
            <w:pPr>
              <w:ind w:right="435"/>
              <w:jc w:val="both"/>
              <w:rPr>
                <w:color w:val="993300"/>
                <w:sz w:val="28"/>
              </w:rPr>
            </w:pPr>
            <w:r>
              <w:rPr>
                <w:color w:val="993300"/>
                <w:sz w:val="28"/>
              </w:rPr>
              <w:t>Advanced Boiling Water Reactor (továbbfejlesztett forralóvizes rea</w:t>
            </w:r>
            <w:r>
              <w:rPr>
                <w:color w:val="993300"/>
                <w:sz w:val="28"/>
              </w:rPr>
              <w:t>k</w:t>
            </w:r>
            <w:r>
              <w:rPr>
                <w:color w:val="993300"/>
                <w:sz w:val="28"/>
              </w:rPr>
              <w:t>tor). Ilyen reaktorok már működnek: 1996-ban adták át az első, 1350 MW elektromos teljesítményű ABWR-blokkot Japánban. A típus je</w:t>
            </w:r>
            <w:r>
              <w:rPr>
                <w:color w:val="993300"/>
                <w:sz w:val="28"/>
              </w:rPr>
              <w:t>l</w:t>
            </w:r>
            <w:r>
              <w:rPr>
                <w:color w:val="993300"/>
                <w:sz w:val="28"/>
              </w:rPr>
              <w:t>lemzője a viszonylag rövid (51 hónapos) konstrukciós idő, és az üzemzavari hűt</w:t>
            </w:r>
            <w:r>
              <w:rPr>
                <w:color w:val="993300"/>
                <w:sz w:val="28"/>
              </w:rPr>
              <w:t>ő</w:t>
            </w:r>
            <w:r>
              <w:rPr>
                <w:color w:val="993300"/>
                <w:sz w:val="28"/>
              </w:rPr>
              <w:t xml:space="preserve">rendszer nagyfokú diverzitása. </w:t>
            </w:r>
          </w:p>
        </w:tc>
      </w:tr>
      <w:tr w:rsidR="00565195">
        <w:trPr>
          <w:tblCellSpacing w:w="15" w:type="dxa"/>
        </w:trPr>
        <w:tc>
          <w:tcPr>
            <w:tcW w:w="900" w:type="dxa"/>
            <w:tcMar>
              <w:top w:w="15" w:type="dxa"/>
              <w:left w:w="15" w:type="dxa"/>
              <w:bottom w:w="15" w:type="dxa"/>
              <w:right w:w="15" w:type="dxa"/>
            </w:tcMar>
          </w:tcPr>
          <w:p w:rsidR="00565195" w:rsidRDefault="00565195">
            <w:pPr>
              <w:rPr>
                <w:color w:val="993300"/>
                <w:sz w:val="28"/>
              </w:rPr>
            </w:pPr>
            <w:r>
              <w:rPr>
                <w:color w:val="993300"/>
                <w:sz w:val="28"/>
              </w:rPr>
              <w:t>APWR:</w:t>
            </w:r>
          </w:p>
        </w:tc>
        <w:tc>
          <w:tcPr>
            <w:tcW w:w="8685" w:type="dxa"/>
            <w:tcMar>
              <w:top w:w="15" w:type="dxa"/>
              <w:left w:w="15" w:type="dxa"/>
              <w:bottom w:w="15" w:type="dxa"/>
              <w:right w:w="15" w:type="dxa"/>
            </w:tcMar>
            <w:vAlign w:val="center"/>
          </w:tcPr>
          <w:p w:rsidR="00565195" w:rsidRDefault="00565195">
            <w:pPr>
              <w:rPr>
                <w:color w:val="993300"/>
                <w:sz w:val="28"/>
              </w:rPr>
            </w:pPr>
            <w:r>
              <w:rPr>
                <w:color w:val="993300"/>
                <w:sz w:val="28"/>
              </w:rPr>
              <w:t>Advanced Pressurized Water Reactor (továbbfejlesztett nyomottvizes rea</w:t>
            </w:r>
            <w:r>
              <w:rPr>
                <w:color w:val="993300"/>
                <w:sz w:val="28"/>
              </w:rPr>
              <w:t>k</w:t>
            </w:r>
            <w:r>
              <w:rPr>
                <w:color w:val="993300"/>
                <w:sz w:val="28"/>
              </w:rPr>
              <w:t>tor). Ez a típus részben a revolúciós rendszerekre emlékeztet: a biztonsági rendszerek kevés beavatkozást igényelnek, így csökkentve az emberi tév</w:t>
            </w:r>
            <w:r>
              <w:rPr>
                <w:color w:val="993300"/>
                <w:sz w:val="28"/>
              </w:rPr>
              <w:t>e</w:t>
            </w:r>
            <w:r>
              <w:rPr>
                <w:color w:val="993300"/>
                <w:sz w:val="28"/>
              </w:rPr>
              <w:t>dés és a meghibásodások esélyét. 600 MW elektromos teljesítményű APWR-t építenek Oroszországban, Sosnovy Bar-ban.</w:t>
            </w:r>
          </w:p>
        </w:tc>
      </w:tr>
    </w:tbl>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revolúciós rendszerek műszaki szempontból még érdekesebbek: ezekben ún. passzív biztonsági rendszereket alkalmaznak. A passzív berendezések alatt azt értjük, hogy a m</w:t>
      </w:r>
      <w:r>
        <w:rPr>
          <w:rFonts w:ascii="Times New Roman" w:hAnsi="Times New Roman" w:cs="Times New Roman"/>
          <w:color w:val="993300"/>
          <w:sz w:val="28"/>
        </w:rPr>
        <w:t>ű</w:t>
      </w:r>
      <w:r>
        <w:rPr>
          <w:rFonts w:ascii="Times New Roman" w:hAnsi="Times New Roman" w:cs="Times New Roman"/>
          <w:color w:val="993300"/>
          <w:sz w:val="28"/>
        </w:rPr>
        <w:t>ködtetésükhöz nincs szükség sem külső energiaforrásra, sem emberi beavatkozásra. Bi</w:t>
      </w:r>
      <w:r>
        <w:rPr>
          <w:rFonts w:ascii="Times New Roman" w:hAnsi="Times New Roman" w:cs="Times New Roman"/>
          <w:color w:val="993300"/>
          <w:sz w:val="28"/>
        </w:rPr>
        <w:t>z</w:t>
      </w:r>
      <w:r>
        <w:rPr>
          <w:rFonts w:ascii="Times New Roman" w:hAnsi="Times New Roman" w:cs="Times New Roman"/>
          <w:color w:val="993300"/>
          <w:sz w:val="28"/>
        </w:rPr>
        <w:t>tonságos működésüket alapvető fizikai törvények biztosítják, pl. a gravitáció, vagy a nyomáskülönbség miatt létrejövő természetes áramlás. Ezek a passzív biztonsági rendsz</w:t>
      </w:r>
      <w:r>
        <w:rPr>
          <w:rFonts w:ascii="Times New Roman" w:hAnsi="Times New Roman" w:cs="Times New Roman"/>
          <w:color w:val="993300"/>
          <w:sz w:val="28"/>
        </w:rPr>
        <w:t>e</w:t>
      </w:r>
      <w:r>
        <w:rPr>
          <w:rFonts w:ascii="Times New Roman" w:hAnsi="Times New Roman" w:cs="Times New Roman"/>
          <w:color w:val="993300"/>
          <w:sz w:val="28"/>
        </w:rPr>
        <w:t xml:space="preserve">rek megbízhatóak, nem hibásodhatnak meg, hiszen pl. a </w:t>
      </w:r>
      <w:r>
        <w:rPr>
          <w:rFonts w:ascii="Times New Roman" w:hAnsi="Times New Roman" w:cs="Times New Roman" w:hint="default"/>
          <w:color w:val="993300"/>
          <w:sz w:val="28"/>
        </w:rPr>
        <w:t>gravitációt,</w:t>
      </w:r>
      <w:r>
        <w:rPr>
          <w:rFonts w:ascii="Times New Roman" w:hAnsi="Times New Roman" w:cs="Times New Roman"/>
          <w:color w:val="993300"/>
          <w:sz w:val="28"/>
        </w:rPr>
        <w:t xml:space="preserve"> nem lehet kikapcso</w:t>
      </w:r>
      <w:r>
        <w:rPr>
          <w:rFonts w:ascii="Times New Roman" w:hAnsi="Times New Roman" w:cs="Times New Roman"/>
          <w:color w:val="993300"/>
          <w:sz w:val="28"/>
        </w:rPr>
        <w:t>l</w:t>
      </w:r>
      <w:r>
        <w:rPr>
          <w:rFonts w:ascii="Times New Roman" w:hAnsi="Times New Roman" w:cs="Times New Roman"/>
          <w:color w:val="993300"/>
          <w:sz w:val="28"/>
        </w:rPr>
        <w:t>ni, ráadásul nem is avatkozhatnak be az elvárásokkal ellentétesen. A passzív védelmet gya</w:t>
      </w:r>
      <w:r>
        <w:rPr>
          <w:rFonts w:ascii="Times New Roman" w:hAnsi="Times New Roman" w:cs="Times New Roman"/>
          <w:color w:val="993300"/>
          <w:sz w:val="28"/>
        </w:rPr>
        <w:t>k</w:t>
      </w:r>
      <w:r>
        <w:rPr>
          <w:rFonts w:ascii="Times New Roman" w:hAnsi="Times New Roman" w:cs="Times New Roman"/>
          <w:color w:val="993300"/>
          <w:sz w:val="28"/>
        </w:rPr>
        <w:t xml:space="preserve">ran aktív rendszerekkel is kiegészítik, ezzel növelve a diverzitást.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Revolúciós reaktort még nem kezdtek építeni, de több típus tervei is készen vannak már. A </w:t>
      </w:r>
      <w:r>
        <w:rPr>
          <w:rFonts w:ascii="Times New Roman" w:hAnsi="Times New Roman" w:cs="Times New Roman" w:hint="default"/>
          <w:color w:val="993300"/>
          <w:sz w:val="28"/>
        </w:rPr>
        <w:t>reaktorok,</w:t>
      </w:r>
      <w:r>
        <w:rPr>
          <w:rFonts w:ascii="Times New Roman" w:hAnsi="Times New Roman" w:cs="Times New Roman"/>
          <w:color w:val="993300"/>
          <w:sz w:val="28"/>
        </w:rPr>
        <w:t xml:space="preserve"> kifejlesztését hátráltatja, hogy teljesen új rendszerű berendezéseket, új any</w:t>
      </w:r>
      <w:r>
        <w:rPr>
          <w:rFonts w:ascii="Times New Roman" w:hAnsi="Times New Roman" w:cs="Times New Roman"/>
          <w:color w:val="993300"/>
          <w:sz w:val="28"/>
        </w:rPr>
        <w:t>a</w:t>
      </w:r>
      <w:r>
        <w:rPr>
          <w:rFonts w:ascii="Times New Roman" w:hAnsi="Times New Roman" w:cs="Times New Roman"/>
          <w:color w:val="993300"/>
          <w:sz w:val="28"/>
        </w:rPr>
        <w:t>gokat kell kitalálni, kikísérletezni. A már kifejlesztett típusok beruházási költsége azo</w:t>
      </w:r>
      <w:r>
        <w:rPr>
          <w:rFonts w:ascii="Times New Roman" w:hAnsi="Times New Roman" w:cs="Times New Roman"/>
          <w:color w:val="993300"/>
          <w:sz w:val="28"/>
        </w:rPr>
        <w:t>n</w:t>
      </w:r>
      <w:r>
        <w:rPr>
          <w:rFonts w:ascii="Times New Roman" w:hAnsi="Times New Roman" w:cs="Times New Roman"/>
          <w:color w:val="993300"/>
          <w:sz w:val="28"/>
        </w:rPr>
        <w:t>ban kisebb a hagyományos típusokénál, mivel a passzív rendszerekhez nem kell annyi alka</w:t>
      </w:r>
      <w:r>
        <w:rPr>
          <w:rFonts w:ascii="Times New Roman" w:hAnsi="Times New Roman" w:cs="Times New Roman"/>
          <w:color w:val="993300"/>
          <w:sz w:val="28"/>
        </w:rPr>
        <w:t>t</w:t>
      </w:r>
      <w:r>
        <w:rPr>
          <w:rFonts w:ascii="Times New Roman" w:hAnsi="Times New Roman" w:cs="Times New Roman"/>
          <w:color w:val="993300"/>
          <w:sz w:val="28"/>
        </w:rPr>
        <w:t>rész (szelep, szivattyú, stb.). Például a 600 MW-os AP600 típusnál kiszámították, mennyivel kevesebb alkatrészre van szükség egy szintén 600 MW-os hagyományos PWR-hez (100%) k</w:t>
      </w:r>
      <w:r>
        <w:rPr>
          <w:rFonts w:ascii="Times New Roman" w:hAnsi="Times New Roman" w:cs="Times New Roman"/>
          <w:color w:val="993300"/>
          <w:sz w:val="28"/>
        </w:rPr>
        <w:t>é</w:t>
      </w:r>
      <w:r>
        <w:rPr>
          <w:rFonts w:ascii="Times New Roman" w:hAnsi="Times New Roman" w:cs="Times New Roman"/>
          <w:color w:val="993300"/>
          <w:sz w:val="28"/>
        </w:rPr>
        <w:t>pest: 60%-nyi szelep, 20%-nyi cső és 30%-nyi vezeték. Mindez az AP600-nál a beruházási költség 15%-os, valamint az üzemeltetési költség 35%-os csö</w:t>
      </w:r>
      <w:r>
        <w:rPr>
          <w:rFonts w:ascii="Times New Roman" w:hAnsi="Times New Roman" w:cs="Times New Roman"/>
          <w:color w:val="993300"/>
          <w:sz w:val="28"/>
        </w:rPr>
        <w:t>k</w:t>
      </w:r>
      <w:r>
        <w:rPr>
          <w:rFonts w:ascii="Times New Roman" w:hAnsi="Times New Roman" w:cs="Times New Roman"/>
          <w:color w:val="993300"/>
          <w:sz w:val="28"/>
        </w:rPr>
        <w:t>kenését eredményezi. Ehhez ráadásul a biztonság növekedése járul: a zóna esetleges kár</w:t>
      </w:r>
      <w:r>
        <w:rPr>
          <w:rFonts w:ascii="Times New Roman" w:hAnsi="Times New Roman" w:cs="Times New Roman"/>
          <w:color w:val="993300"/>
          <w:sz w:val="28"/>
        </w:rPr>
        <w:t>o</w:t>
      </w:r>
      <w:r>
        <w:rPr>
          <w:rFonts w:ascii="Times New Roman" w:hAnsi="Times New Roman" w:cs="Times New Roman"/>
          <w:color w:val="993300"/>
          <w:sz w:val="28"/>
        </w:rPr>
        <w:t xml:space="preserve">sodásának esélye csak század akkora, mint a mai reaktoroknál, pedig már azoknál is igen csekély. </w:t>
      </w:r>
    </w:p>
    <w:p w:rsidR="00565195" w:rsidRDefault="00565195">
      <w:pPr>
        <w:pStyle w:val="NormlWeb"/>
        <w:jc w:val="both"/>
        <w:rPr>
          <w:rFonts w:ascii="Times New Roman" w:hAnsi="Times New Roman" w:cs="Times New Roman" w:hint="default"/>
          <w:color w:val="008000"/>
          <w:sz w:val="28"/>
        </w:rPr>
      </w:pPr>
    </w:p>
    <w:p w:rsidR="00565195" w:rsidRDefault="00565195">
      <w:pPr>
        <w:pStyle w:val="NormlWeb"/>
        <w:jc w:val="both"/>
        <w:rPr>
          <w:rFonts w:ascii="Times New Roman" w:hAnsi="Times New Roman" w:cs="Times New Roman" w:hint="default"/>
          <w:color w:val="008000"/>
          <w:sz w:val="28"/>
        </w:rPr>
      </w:pPr>
    </w:p>
    <w:p w:rsidR="00565195" w:rsidRDefault="00565195">
      <w:pPr>
        <w:pStyle w:val="NormlWeb"/>
        <w:jc w:val="both"/>
        <w:rPr>
          <w:rFonts w:ascii="Times New Roman" w:hAnsi="Times New Roman" w:cs="Times New Roman" w:hint="default"/>
          <w:color w:val="008000"/>
          <w:sz w:val="28"/>
        </w:rPr>
      </w:pPr>
    </w:p>
    <w:p w:rsidR="00565195" w:rsidRDefault="00565195">
      <w:pPr>
        <w:pStyle w:val="NormlWeb"/>
        <w:jc w:val="both"/>
        <w:rPr>
          <w:rFonts w:ascii="Times New Roman" w:hAnsi="Times New Roman" w:cs="Times New Roman" w:hint="default"/>
          <w:color w:val="008000"/>
          <w:sz w:val="28"/>
        </w:rPr>
      </w:pPr>
    </w:p>
    <w:p w:rsidR="00565195" w:rsidRDefault="00565195">
      <w:pPr>
        <w:pStyle w:val="NormlWeb"/>
        <w:jc w:val="both"/>
        <w:rPr>
          <w:rFonts w:ascii="Times New Roman" w:hAnsi="Times New Roman" w:cs="Times New Roman" w:hint="default"/>
          <w:color w:val="008000"/>
          <w:sz w:val="28"/>
        </w:rPr>
      </w:pPr>
    </w:p>
    <w:p w:rsidR="00565195" w:rsidRDefault="00565195">
      <w:pPr>
        <w:pStyle w:val="NormlWeb"/>
        <w:jc w:val="both"/>
        <w:rPr>
          <w:rFonts w:ascii="Times New Roman" w:hAnsi="Times New Roman" w:cs="Times New Roman"/>
          <w:color w:val="008000"/>
          <w:sz w:val="28"/>
        </w:rPr>
      </w:pPr>
      <w:r>
        <w:rPr>
          <w:rFonts w:ascii="Times New Roman" w:hAnsi="Times New Roman" w:cs="Times New Roman"/>
          <w:color w:val="008000"/>
          <w:sz w:val="28"/>
        </w:rPr>
        <w:t>Revolúciós reaktortípusok:</w:t>
      </w:r>
    </w:p>
    <w:tbl>
      <w:tblPr>
        <w:tblW w:w="9735" w:type="dxa"/>
        <w:tblCellSpacing w:w="15" w:type="dxa"/>
        <w:tblCellMar>
          <w:left w:w="0" w:type="dxa"/>
          <w:right w:w="0" w:type="dxa"/>
        </w:tblCellMar>
        <w:tblLook w:val="0000"/>
      </w:tblPr>
      <w:tblGrid>
        <w:gridCol w:w="931"/>
        <w:gridCol w:w="4107"/>
        <w:gridCol w:w="4697"/>
      </w:tblGrid>
      <w:tr w:rsidR="00565195">
        <w:trPr>
          <w:cantSplit/>
          <w:tblCellSpacing w:w="15" w:type="dxa"/>
        </w:trPr>
        <w:tc>
          <w:tcPr>
            <w:tcW w:w="840" w:type="dxa"/>
            <w:tcMar>
              <w:top w:w="15" w:type="dxa"/>
              <w:left w:w="15" w:type="dxa"/>
              <w:bottom w:w="15" w:type="dxa"/>
              <w:right w:w="15" w:type="dxa"/>
            </w:tcMar>
            <w:vAlign w:val="center"/>
          </w:tcPr>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AP600:</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w:t>
            </w:r>
          </w:p>
        </w:tc>
        <w:tc>
          <w:tcPr>
            <w:tcW w:w="4605" w:type="dxa"/>
            <w:tcMar>
              <w:top w:w="15" w:type="dxa"/>
              <w:left w:w="15" w:type="dxa"/>
              <w:bottom w:w="15" w:type="dxa"/>
              <w:right w:w="15" w:type="dxa"/>
            </w:tcMar>
            <w:vAlign w:val="center"/>
          </w:tcPr>
          <w:p w:rsidR="00565195" w:rsidRDefault="00565195">
            <w:pPr>
              <w:jc w:val="both"/>
              <w:rPr>
                <w:color w:val="993300"/>
                <w:sz w:val="28"/>
              </w:rPr>
            </w:pPr>
            <w:r>
              <w:rPr>
                <w:color w:val="993300"/>
                <w:sz w:val="28"/>
              </w:rPr>
              <w:t>A 600 MW-os nyomottvizes m</w:t>
            </w:r>
            <w:r>
              <w:rPr>
                <w:color w:val="993300"/>
                <w:sz w:val="28"/>
              </w:rPr>
              <w:t>o</w:t>
            </w:r>
            <w:r>
              <w:rPr>
                <w:color w:val="993300"/>
                <w:sz w:val="28"/>
              </w:rPr>
              <w:t>dell főként passzív védelmi rendszer</w:t>
            </w:r>
            <w:r>
              <w:rPr>
                <w:color w:val="993300"/>
                <w:sz w:val="28"/>
              </w:rPr>
              <w:t>e</w:t>
            </w:r>
            <w:r>
              <w:rPr>
                <w:color w:val="993300"/>
                <w:sz w:val="28"/>
              </w:rPr>
              <w:t>ket használ, ezek pedig akkora bi</w:t>
            </w:r>
            <w:r>
              <w:rPr>
                <w:color w:val="993300"/>
                <w:sz w:val="28"/>
              </w:rPr>
              <w:t>z</w:t>
            </w:r>
            <w:r>
              <w:rPr>
                <w:color w:val="993300"/>
                <w:sz w:val="28"/>
              </w:rPr>
              <w:t>tonságot adnak, hogy nincs szükség a megszokott dízelgener</w:t>
            </w:r>
            <w:r>
              <w:rPr>
                <w:color w:val="993300"/>
                <w:sz w:val="28"/>
              </w:rPr>
              <w:t>á</w:t>
            </w:r>
            <w:r>
              <w:rPr>
                <w:color w:val="993300"/>
                <w:sz w:val="28"/>
              </w:rPr>
              <w:t>torokra, amik a hagyományos t</w:t>
            </w:r>
            <w:r>
              <w:rPr>
                <w:color w:val="993300"/>
                <w:sz w:val="28"/>
              </w:rPr>
              <w:t>í</w:t>
            </w:r>
            <w:r>
              <w:rPr>
                <w:color w:val="993300"/>
                <w:sz w:val="28"/>
              </w:rPr>
              <w:t>pusoknál áramkiesés esetén szo</w:t>
            </w:r>
            <w:r>
              <w:rPr>
                <w:color w:val="993300"/>
                <w:sz w:val="28"/>
              </w:rPr>
              <w:t>l</w:t>
            </w:r>
            <w:r>
              <w:rPr>
                <w:color w:val="993300"/>
                <w:sz w:val="28"/>
              </w:rPr>
              <w:t>gáltatják a villamos energiát.</w:t>
            </w:r>
          </w:p>
          <w:p w:rsidR="00565195" w:rsidRDefault="00565195">
            <w:pPr>
              <w:jc w:val="both"/>
              <w:rPr>
                <w:color w:val="993300"/>
                <w:sz w:val="28"/>
              </w:rPr>
            </w:pPr>
          </w:p>
          <w:p w:rsidR="00565195" w:rsidRDefault="00565195">
            <w:pPr>
              <w:jc w:val="both"/>
              <w:rPr>
                <w:color w:val="993300"/>
                <w:sz w:val="28"/>
              </w:rPr>
            </w:pPr>
            <w:r>
              <w:rPr>
                <w:color w:val="993300"/>
                <w:sz w:val="28"/>
              </w:rPr>
              <w:t>AP600: csőtöréses üzemzavar es</w:t>
            </w:r>
            <w:r>
              <w:rPr>
                <w:color w:val="993300"/>
                <w:sz w:val="28"/>
              </w:rPr>
              <w:t>e</w:t>
            </w:r>
            <w:r>
              <w:rPr>
                <w:color w:val="993300"/>
                <w:sz w:val="28"/>
              </w:rPr>
              <w:t>tén a konténmenten belül és azon kívül kialakuló természetes ára</w:t>
            </w:r>
            <w:r>
              <w:rPr>
                <w:color w:val="993300"/>
                <w:sz w:val="28"/>
              </w:rPr>
              <w:t>m</w:t>
            </w:r>
            <w:r>
              <w:rPr>
                <w:color w:val="993300"/>
                <w:sz w:val="28"/>
              </w:rPr>
              <w:t xml:space="preserve">lás biztosítja a rendszer hűtését </w:t>
            </w:r>
          </w:p>
        </w:tc>
        <w:tc>
          <w:tcPr>
            <w:tcW w:w="4080" w:type="dxa"/>
            <w:vMerge w:val="restart"/>
            <w:tcMar>
              <w:top w:w="15" w:type="dxa"/>
              <w:left w:w="15" w:type="dxa"/>
              <w:bottom w:w="15" w:type="dxa"/>
              <w:right w:w="15" w:type="dxa"/>
            </w:tcMar>
            <w:vAlign w:val="center"/>
          </w:tcPr>
          <w:tbl>
            <w:tblPr>
              <w:tblW w:w="4252" w:type="dxa"/>
              <w:tblCellSpacing w:w="15" w:type="dxa"/>
              <w:tblCellMar>
                <w:left w:w="0" w:type="dxa"/>
                <w:right w:w="0" w:type="dxa"/>
              </w:tblCellMar>
              <w:tblLook w:val="0000"/>
            </w:tblPr>
            <w:tblGrid>
              <w:gridCol w:w="4622"/>
            </w:tblGrid>
            <w:tr w:rsidR="00565195">
              <w:trPr>
                <w:trHeight w:val="3665"/>
                <w:tblCellSpacing w:w="15" w:type="dxa"/>
              </w:trPr>
              <w:tc>
                <w:tcPr>
                  <w:tcW w:w="0" w:type="auto"/>
                  <w:tcMar>
                    <w:top w:w="15" w:type="dxa"/>
                    <w:left w:w="15" w:type="dxa"/>
                    <w:bottom w:w="15" w:type="dxa"/>
                    <w:right w:w="15" w:type="dxa"/>
                  </w:tcMar>
                  <w:vAlign w:val="center"/>
                </w:tcPr>
                <w:bookmarkStart w:id="1" w:name="_MON_1297505626"/>
                <w:bookmarkEnd w:id="1"/>
                <w:p w:rsidR="00565195" w:rsidRDefault="00565195">
                  <w:pPr>
                    <w:jc w:val="both"/>
                    <w:rPr>
                      <w:color w:val="993300"/>
                      <w:sz w:val="28"/>
                    </w:rPr>
                  </w:pPr>
                  <w:r>
                    <w:rPr>
                      <w:color w:val="993300"/>
                      <w:sz w:val="28"/>
                    </w:rPr>
                    <w:object w:dxaOrig="4531" w:dyaOrig="49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247.5pt" o:ole="">
                        <v:imagedata r:id="rId20" o:title=""/>
                      </v:shape>
                      <o:OLEObject Type="Embed" ProgID="Word.Picture.8" ShapeID="_x0000_i1025" DrawAspect="Content" ObjectID="_1538833218" r:id="rId21"/>
                    </w:object>
                  </w:r>
                </w:p>
              </w:tc>
            </w:tr>
            <w:tr w:rsidR="00565195">
              <w:trPr>
                <w:trHeight w:val="635"/>
                <w:tblCellSpacing w:w="15" w:type="dxa"/>
              </w:trPr>
              <w:tc>
                <w:tcPr>
                  <w:tcW w:w="0" w:type="auto"/>
                  <w:tcMar>
                    <w:top w:w="15" w:type="dxa"/>
                    <w:left w:w="15" w:type="dxa"/>
                    <w:bottom w:w="15" w:type="dxa"/>
                    <w:right w:w="15" w:type="dxa"/>
                  </w:tcMar>
                  <w:vAlign w:val="center"/>
                </w:tcPr>
                <w:p w:rsidR="00565195" w:rsidRDefault="00565195">
                  <w:pPr>
                    <w:jc w:val="both"/>
                    <w:rPr>
                      <w:color w:val="993300"/>
                      <w:sz w:val="28"/>
                    </w:rPr>
                  </w:pPr>
                </w:p>
              </w:tc>
            </w:tr>
          </w:tbl>
          <w:p w:rsidR="00565195" w:rsidRDefault="00565195">
            <w:pPr>
              <w:jc w:val="both"/>
              <w:rPr>
                <w:color w:val="993300"/>
                <w:sz w:val="28"/>
              </w:rPr>
            </w:pPr>
          </w:p>
          <w:p w:rsidR="00565195" w:rsidRDefault="00565195">
            <w:pPr>
              <w:jc w:val="both"/>
              <w:rPr>
                <w:color w:val="993300"/>
                <w:sz w:val="28"/>
              </w:rPr>
            </w:pPr>
          </w:p>
          <w:p w:rsidR="00565195" w:rsidRDefault="00565195">
            <w:pPr>
              <w:jc w:val="both"/>
              <w:rPr>
                <w:color w:val="993300"/>
                <w:sz w:val="28"/>
              </w:rPr>
            </w:pPr>
          </w:p>
          <w:p w:rsidR="00565195" w:rsidRDefault="00565195">
            <w:pPr>
              <w:jc w:val="both"/>
              <w:rPr>
                <w:color w:val="993300"/>
                <w:sz w:val="28"/>
              </w:rPr>
            </w:pPr>
          </w:p>
          <w:p w:rsidR="00565195" w:rsidRDefault="00565195">
            <w:pPr>
              <w:jc w:val="both"/>
              <w:rPr>
                <w:color w:val="993300"/>
                <w:sz w:val="28"/>
              </w:rPr>
            </w:pPr>
          </w:p>
          <w:p w:rsidR="00565195" w:rsidRDefault="00565195">
            <w:pPr>
              <w:jc w:val="both"/>
              <w:rPr>
                <w:color w:val="993300"/>
                <w:sz w:val="28"/>
              </w:rPr>
            </w:pPr>
          </w:p>
        </w:tc>
      </w:tr>
      <w:tr w:rsidR="00565195">
        <w:trPr>
          <w:cantSplit/>
          <w:trHeight w:val="3015"/>
          <w:tblCellSpacing w:w="15" w:type="dxa"/>
        </w:trPr>
        <w:tc>
          <w:tcPr>
            <w:tcW w:w="840" w:type="dxa"/>
            <w:tcMar>
              <w:top w:w="15" w:type="dxa"/>
              <w:left w:w="15" w:type="dxa"/>
              <w:bottom w:w="15" w:type="dxa"/>
              <w:right w:w="15" w:type="dxa"/>
            </w:tcMar>
            <w:vAlign w:val="center"/>
          </w:tcPr>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EPR:</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w:t>
            </w:r>
          </w:p>
        </w:tc>
        <w:tc>
          <w:tcPr>
            <w:tcW w:w="4605" w:type="dxa"/>
            <w:tcMar>
              <w:top w:w="15" w:type="dxa"/>
              <w:left w:w="15" w:type="dxa"/>
              <w:bottom w:w="15" w:type="dxa"/>
              <w:right w:w="15" w:type="dxa"/>
            </w:tcMar>
            <w:vAlign w:val="center"/>
          </w:tcPr>
          <w:p w:rsidR="00565195" w:rsidRDefault="00565195">
            <w:pPr>
              <w:jc w:val="both"/>
              <w:rPr>
                <w:color w:val="993300"/>
                <w:sz w:val="28"/>
              </w:rPr>
            </w:pPr>
            <w:r>
              <w:rPr>
                <w:color w:val="993300"/>
                <w:sz w:val="28"/>
              </w:rPr>
              <w:t>European Pressurized Water Reactor (európai nyomottvizes r</w:t>
            </w:r>
            <w:r>
              <w:rPr>
                <w:color w:val="993300"/>
                <w:sz w:val="28"/>
              </w:rPr>
              <w:t>e</w:t>
            </w:r>
            <w:r>
              <w:rPr>
                <w:color w:val="993300"/>
                <w:sz w:val="28"/>
              </w:rPr>
              <w:t>aktor). A francia és német együt</w:t>
            </w:r>
            <w:r>
              <w:rPr>
                <w:color w:val="993300"/>
                <w:sz w:val="28"/>
              </w:rPr>
              <w:t>t</w:t>
            </w:r>
            <w:r>
              <w:rPr>
                <w:color w:val="993300"/>
                <w:sz w:val="28"/>
              </w:rPr>
              <w:t>működéssel készült típus magas (37. 6%-os) hatásfokával és ve</w:t>
            </w:r>
            <w:r>
              <w:rPr>
                <w:color w:val="993300"/>
                <w:sz w:val="28"/>
              </w:rPr>
              <w:t>r</w:t>
            </w:r>
            <w:r>
              <w:rPr>
                <w:color w:val="993300"/>
                <w:sz w:val="28"/>
              </w:rPr>
              <w:t>senyképes áraival tűnik ki tá</w:t>
            </w:r>
            <w:r>
              <w:rPr>
                <w:color w:val="993300"/>
                <w:sz w:val="28"/>
              </w:rPr>
              <w:t>r</w:t>
            </w:r>
            <w:r>
              <w:rPr>
                <w:color w:val="993300"/>
                <w:sz w:val="28"/>
              </w:rPr>
              <w:t>sai közül. A blokk elektromos teljesí</w:t>
            </w:r>
            <w:r>
              <w:rPr>
                <w:color w:val="993300"/>
                <w:sz w:val="28"/>
              </w:rPr>
              <w:t>t</w:t>
            </w:r>
            <w:r>
              <w:rPr>
                <w:color w:val="993300"/>
                <w:sz w:val="28"/>
              </w:rPr>
              <w:t>ménye 1750 MW, ez majdnem a</w:t>
            </w:r>
            <w:r>
              <w:rPr>
                <w:color w:val="993300"/>
                <w:sz w:val="28"/>
              </w:rPr>
              <w:t>n</w:t>
            </w:r>
            <w:r>
              <w:rPr>
                <w:color w:val="993300"/>
                <w:sz w:val="28"/>
              </w:rPr>
              <w:t>nyi, mint a paksi erőmű négy blokkjának összes teljesí</w:t>
            </w:r>
            <w:r>
              <w:rPr>
                <w:color w:val="993300"/>
                <w:sz w:val="28"/>
              </w:rPr>
              <w:t>t</w:t>
            </w:r>
            <w:r>
              <w:rPr>
                <w:color w:val="993300"/>
                <w:sz w:val="28"/>
              </w:rPr>
              <w:t>ménye.</w:t>
            </w:r>
          </w:p>
          <w:p w:rsidR="00565195" w:rsidRDefault="00565195">
            <w:pPr>
              <w:jc w:val="both"/>
              <w:rPr>
                <w:color w:val="993300"/>
                <w:sz w:val="28"/>
              </w:rPr>
            </w:pPr>
          </w:p>
        </w:tc>
        <w:tc>
          <w:tcPr>
            <w:tcW w:w="0" w:type="auto"/>
            <w:vMerge/>
            <w:vAlign w:val="center"/>
          </w:tcPr>
          <w:p w:rsidR="00565195" w:rsidRDefault="00565195">
            <w:pPr>
              <w:jc w:val="both"/>
              <w:rPr>
                <w:color w:val="993300"/>
                <w:sz w:val="28"/>
              </w:rPr>
            </w:pPr>
          </w:p>
        </w:tc>
      </w:tr>
    </w:tbl>
    <w:p w:rsidR="00565195" w:rsidRDefault="00565195">
      <w:pPr>
        <w:jc w:val="both"/>
        <w:rPr>
          <w:vanish/>
          <w:color w:val="993300"/>
          <w:sz w:val="28"/>
        </w:rPr>
      </w:pPr>
    </w:p>
    <w:p w:rsidR="00565195" w:rsidRDefault="00565195">
      <w:pPr>
        <w:jc w:val="both"/>
        <w:rPr>
          <w:vanish/>
          <w:color w:val="993300"/>
          <w:sz w:val="28"/>
        </w:rPr>
      </w:pPr>
    </w:p>
    <w:p w:rsidR="00565195" w:rsidRDefault="00565195">
      <w:pPr>
        <w:jc w:val="both"/>
        <w:rPr>
          <w:vanish/>
          <w:color w:val="993300"/>
          <w:sz w:val="28"/>
        </w:rPr>
      </w:pPr>
    </w:p>
    <w:p w:rsidR="00565195" w:rsidRDefault="00565195">
      <w:pPr>
        <w:jc w:val="both"/>
        <w:rPr>
          <w:vanish/>
          <w:color w:val="993300"/>
          <w:sz w:val="28"/>
        </w:rPr>
      </w:pPr>
      <w:r>
        <w:rPr>
          <w:vanish/>
          <w:color w:val="993300"/>
          <w:sz w:val="28"/>
        </w:rPr>
        <w:t>A következő ábra a világon működő atomreaktorok számát és országonkénti  megoszlását mutatja.</w:t>
      </w:r>
    </w:p>
    <w:p w:rsidR="00565195" w:rsidRDefault="00565195">
      <w:pPr>
        <w:pStyle w:val="Szvegtrzs"/>
        <w:ind w:right="-108"/>
        <w:rPr>
          <w:b w:val="0"/>
          <w:bCs w:val="0"/>
        </w:rPr>
      </w:pPr>
    </w:p>
    <w:p w:rsidR="00565195" w:rsidRDefault="00565195">
      <w:pPr>
        <w:pStyle w:val="Szvegtrzs"/>
        <w:ind w:right="-108"/>
        <w:rPr>
          <w:b w:val="0"/>
          <w:bCs w:val="0"/>
        </w:rPr>
      </w:pPr>
    </w:p>
    <w:p w:rsidR="00565195" w:rsidRDefault="00565195">
      <w:pPr>
        <w:pStyle w:val="Szvegtrzs"/>
        <w:ind w:right="-108"/>
        <w:rPr>
          <w:b w:val="0"/>
          <w:bCs w:val="0"/>
        </w:rPr>
      </w:pPr>
      <w:r>
        <w:rPr>
          <w:b w:val="0"/>
          <w:bCs w:val="0"/>
        </w:rPr>
        <w:t>A világ atomreaktor blokkjainak száma, és országonkénti elos</w:t>
      </w:r>
      <w:r>
        <w:rPr>
          <w:b w:val="0"/>
          <w:bCs w:val="0"/>
        </w:rPr>
        <w:t>z</w:t>
      </w:r>
      <w:r>
        <w:rPr>
          <w:b w:val="0"/>
          <w:bCs w:val="0"/>
        </w:rPr>
        <w:t>lása.</w:t>
      </w:r>
    </w:p>
    <w:p w:rsidR="00565195" w:rsidRDefault="00565195">
      <w:pPr>
        <w:pStyle w:val="Szvegtrzs"/>
        <w:ind w:right="-108"/>
        <w:rPr>
          <w:b w:val="0"/>
          <w:bCs w:val="0"/>
        </w:rPr>
      </w:pPr>
    </w:p>
    <w:p w:rsidR="00565195" w:rsidRDefault="00565195">
      <w:pPr>
        <w:pStyle w:val="Szvegtrzs"/>
        <w:ind w:right="-108"/>
        <w:rPr>
          <w:b w:val="0"/>
          <w:bCs w:val="0"/>
          <w:color w:val="0000FF"/>
        </w:rPr>
      </w:pPr>
      <w:r>
        <w:rPr>
          <w:b w:val="0"/>
          <w:bCs w:val="0"/>
          <w:color w:val="0000FF"/>
          <w:u w:val="single"/>
        </w:rPr>
        <w:t>2. VÍZIENERGIA</w:t>
      </w:r>
      <w:r>
        <w:rPr>
          <w:b w:val="0"/>
          <w:bCs w:val="0"/>
          <w:color w:val="0000FF"/>
        </w:rPr>
        <w:t>.   (</w:t>
      </w:r>
      <w:r>
        <w:rPr>
          <w:b w:val="0"/>
          <w:bCs w:val="0"/>
        </w:rPr>
        <w:t>Göőz Lajos és Kovács Tamás munkája ala</w:t>
      </w:r>
      <w:r>
        <w:rPr>
          <w:b w:val="0"/>
          <w:bCs w:val="0"/>
        </w:rPr>
        <w:t>p</w:t>
      </w:r>
      <w:r>
        <w:rPr>
          <w:b w:val="0"/>
          <w:bCs w:val="0"/>
        </w:rPr>
        <w:t>ján.)</w:t>
      </w:r>
    </w:p>
    <w:p w:rsidR="00565195" w:rsidRDefault="00565195">
      <w:pPr>
        <w:pStyle w:val="NormlWeb"/>
        <w:jc w:val="both"/>
        <w:rPr>
          <w:rFonts w:ascii="Times New Roman" w:hAnsi="Times New Roman" w:cs="Times New Roman" w:hint="default"/>
          <w:color w:val="008000"/>
          <w:sz w:val="28"/>
        </w:rPr>
      </w:pPr>
      <w:r>
        <w:rPr>
          <w:rFonts w:ascii="Times New Roman" w:hAnsi="Times New Roman" w:cs="Times New Roman" w:hint="default"/>
          <w:iCs/>
          <w:color w:val="008000"/>
          <w:sz w:val="28"/>
          <w:szCs w:val="36"/>
        </w:rPr>
        <w:t>Fogalma</w:t>
      </w:r>
      <w:r>
        <w:rPr>
          <w:rFonts w:ascii="Times New Roman" w:hAnsi="Times New Roman" w:cs="Times New Roman" w:hint="default"/>
          <w:color w:val="008000"/>
          <w:sz w:val="28"/>
        </w:rPr>
        <w:t xml:space="preserve"> </w:t>
      </w:r>
    </w:p>
    <w:p w:rsidR="00565195" w:rsidRDefault="00565195">
      <w:pPr>
        <w:jc w:val="both"/>
        <w:rPr>
          <w:color w:val="993300"/>
          <w:sz w:val="28"/>
        </w:rPr>
      </w:pPr>
      <w:r>
        <w:rPr>
          <w:color w:val="993300"/>
          <w:sz w:val="28"/>
        </w:rPr>
        <w:t>Vízerőmű: A vízfolyások, tavak, tengerek, mechanikai energiakészletét villamos energi</w:t>
      </w:r>
      <w:r>
        <w:rPr>
          <w:color w:val="993300"/>
          <w:sz w:val="28"/>
        </w:rPr>
        <w:t>á</w:t>
      </w:r>
      <w:r>
        <w:rPr>
          <w:color w:val="993300"/>
          <w:sz w:val="28"/>
        </w:rPr>
        <w:t>vá (régebben közvetlenül mechanikai energiával alakító műszaki létesítmény. Gyűjtőf</w:t>
      </w:r>
      <w:r>
        <w:rPr>
          <w:color w:val="993300"/>
          <w:sz w:val="28"/>
        </w:rPr>
        <w:t>o</w:t>
      </w:r>
      <w:r>
        <w:rPr>
          <w:color w:val="993300"/>
          <w:sz w:val="28"/>
        </w:rPr>
        <w:t>galomként magában foglalja mindazokat a műtárgyakat és berendezéseket, amelyek a villamosenergia-termeléshez szükségesek. A hasznosíth</w:t>
      </w:r>
      <w:r>
        <w:rPr>
          <w:color w:val="993300"/>
          <w:sz w:val="28"/>
        </w:rPr>
        <w:t>a</w:t>
      </w:r>
      <w:r>
        <w:rPr>
          <w:color w:val="993300"/>
          <w:sz w:val="28"/>
        </w:rPr>
        <w:t>tó energia növelése érdek</w:t>
      </w:r>
      <w:r>
        <w:rPr>
          <w:color w:val="993300"/>
          <w:sz w:val="28"/>
        </w:rPr>
        <w:t>é</w:t>
      </w:r>
      <w:r>
        <w:rPr>
          <w:color w:val="993300"/>
          <w:sz w:val="28"/>
        </w:rPr>
        <w:t>ben a vizet duzzasztják, ese</w:t>
      </w:r>
      <w:r>
        <w:rPr>
          <w:color w:val="993300"/>
          <w:sz w:val="28"/>
        </w:rPr>
        <w:t>t</w:t>
      </w:r>
      <w:r>
        <w:rPr>
          <w:color w:val="993300"/>
          <w:sz w:val="28"/>
        </w:rPr>
        <w:t>leg tárolják, és a vízerőtel</w:t>
      </w:r>
      <w:r>
        <w:rPr>
          <w:color w:val="993300"/>
          <w:sz w:val="28"/>
        </w:rPr>
        <w:t>e</w:t>
      </w:r>
      <w:r>
        <w:rPr>
          <w:color w:val="993300"/>
          <w:sz w:val="28"/>
        </w:rPr>
        <w:t>pen a turbinákra ejtik, am</w:t>
      </w:r>
      <w:r>
        <w:rPr>
          <w:color w:val="993300"/>
          <w:sz w:val="28"/>
        </w:rPr>
        <w:t>e</w:t>
      </w:r>
      <w:r>
        <w:rPr>
          <w:color w:val="993300"/>
          <w:sz w:val="28"/>
        </w:rPr>
        <w:t>lyek generátort hajtva te</w:t>
      </w:r>
      <w:r>
        <w:rPr>
          <w:color w:val="993300"/>
          <w:sz w:val="28"/>
        </w:rPr>
        <w:t>r</w:t>
      </w:r>
      <w:r>
        <w:rPr>
          <w:color w:val="993300"/>
          <w:sz w:val="28"/>
        </w:rPr>
        <w:t>melnek villamos áramot. A hasznosítható esés (vízlé</w:t>
      </w:r>
      <w:r>
        <w:rPr>
          <w:color w:val="993300"/>
          <w:sz w:val="28"/>
        </w:rPr>
        <w:t>p</w:t>
      </w:r>
      <w:r>
        <w:rPr>
          <w:color w:val="993300"/>
          <w:sz w:val="28"/>
        </w:rPr>
        <w:t>csőmagasság nagysága sz</w:t>
      </w:r>
      <w:r>
        <w:rPr>
          <w:color w:val="993300"/>
          <w:sz w:val="28"/>
        </w:rPr>
        <w:t>e</w:t>
      </w:r>
      <w:r>
        <w:rPr>
          <w:color w:val="993300"/>
          <w:sz w:val="28"/>
        </w:rPr>
        <w:t>rint megkülönböztetnek ki</w:t>
      </w:r>
      <w:r>
        <w:rPr>
          <w:color w:val="993300"/>
          <w:sz w:val="28"/>
        </w:rPr>
        <w:t>s</w:t>
      </w:r>
      <w:r>
        <w:rPr>
          <w:color w:val="993300"/>
          <w:sz w:val="28"/>
        </w:rPr>
        <w:t>esésű, közepes esésű és nagyesésű erőművet. Törpe erőműnek a 100 kW-os te</w:t>
      </w:r>
      <w:r>
        <w:rPr>
          <w:color w:val="993300"/>
          <w:sz w:val="28"/>
        </w:rPr>
        <w:t>l</w:t>
      </w:r>
      <w:r>
        <w:rPr>
          <w:color w:val="993300"/>
          <w:sz w:val="28"/>
        </w:rPr>
        <w:t>jesítmény alattiakat tekintik. A világ vízerőműveiről és gátjairól rendszeres statiszt</w:t>
      </w:r>
      <w:r>
        <w:rPr>
          <w:color w:val="993300"/>
          <w:sz w:val="28"/>
        </w:rPr>
        <w:t>i</w:t>
      </w:r>
      <w:r>
        <w:rPr>
          <w:color w:val="993300"/>
          <w:sz w:val="28"/>
        </w:rPr>
        <w:t>kát közöl a Water Power c. angol nyelvű nemzetközi szaklap. H</w:t>
      </w:r>
      <w:r>
        <w:rPr>
          <w:color w:val="993300"/>
          <w:sz w:val="28"/>
        </w:rPr>
        <w:t>a</w:t>
      </w:r>
      <w:r>
        <w:rPr>
          <w:color w:val="993300"/>
          <w:sz w:val="28"/>
        </w:rPr>
        <w:t>zánk elméleti víz- erőkészlete 7478. 106 kWh/a, a hasznosítható vízerőkészlet-teljesítményt 1060 MW-ra becsülik, amely átlagos évben 4500 GWh energiatermelésnek felel meg. A ha</w:t>
      </w:r>
      <w:r>
        <w:rPr>
          <w:i/>
          <w:iCs/>
          <w:noProof/>
          <w:color w:val="993300"/>
          <w:sz w:val="28"/>
        </w:rPr>
        <w:pict>
          <v:shapetype id="_x0000_t202" coordsize="21600,21600" o:spt="202" path="m,l,21600r21600,l21600,xe">
            <v:stroke joinstyle="miter"/>
            <v:path gradientshapeok="t" o:connecttype="rect"/>
          </v:shapetype>
          <v:shape id="_x0000_s1247" type="#_x0000_t202" style="position:absolute;left:0;text-align:left;margin-left:0;margin-top:36pt;width:332.55pt;height:328.05pt;z-index:251677696;mso-position-horizontal-relative:text;mso-position-vertical-relative:text">
            <v:textbox style="mso-next-textbox:#_x0000_s1247">
              <w:txbxContent>
                <w:p w:rsidR="00A13EB8" w:rsidRDefault="00324ACC">
                  <w:pPr>
                    <w:pStyle w:val="Szvegtrzs"/>
                    <w:ind w:right="-108"/>
                  </w:pPr>
                  <w:r>
                    <w:rPr>
                      <w:b w:val="0"/>
                      <w:bCs w:val="0"/>
                      <w:noProof/>
                    </w:rPr>
                    <w:drawing>
                      <wp:inline distT="0" distB="0" distL="0" distR="0">
                        <wp:extent cx="4029075" cy="4067175"/>
                        <wp:effectExtent l="19050" t="0" r="9525" b="0"/>
                        <wp:docPr id="61" name="Kép 61" descr="ope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peratio"/>
                                <pic:cNvPicPr>
                                  <a:picLocks noChangeAspect="1" noChangeArrowheads="1"/>
                                </pic:cNvPicPr>
                              </pic:nvPicPr>
                              <pic:blipFill>
                                <a:blip r:embed="rId22"/>
                                <a:srcRect/>
                                <a:stretch>
                                  <a:fillRect/>
                                </a:stretch>
                              </pic:blipFill>
                              <pic:spPr bwMode="auto">
                                <a:xfrm>
                                  <a:off x="0" y="0"/>
                                  <a:ext cx="4029075" cy="4067175"/>
                                </a:xfrm>
                                <a:prstGeom prst="rect">
                                  <a:avLst/>
                                </a:prstGeom>
                                <a:noFill/>
                                <a:ln w="9525">
                                  <a:noFill/>
                                  <a:miter lim="800000"/>
                                  <a:headEnd/>
                                  <a:tailEnd/>
                                </a:ln>
                              </pic:spPr>
                            </pic:pic>
                          </a:graphicData>
                        </a:graphic>
                      </wp:inline>
                    </w:drawing>
                  </w:r>
                </w:p>
              </w:txbxContent>
            </v:textbox>
            <w10:wrap type="square"/>
          </v:shape>
        </w:pict>
      </w:r>
      <w:r>
        <w:rPr>
          <w:color w:val="993300"/>
          <w:sz w:val="28"/>
        </w:rPr>
        <w:t>zánkban működő erőművek száma 37, ö</w:t>
      </w:r>
      <w:r>
        <w:rPr>
          <w:color w:val="993300"/>
          <w:sz w:val="28"/>
        </w:rPr>
        <w:t>s</w:t>
      </w:r>
      <w:r>
        <w:rPr>
          <w:color w:val="993300"/>
          <w:sz w:val="28"/>
        </w:rPr>
        <w:t>szes teljesítménye 50 MW, energiatermelésük 177 GWh. Ebből 90% a Tiszára és mellé</w:t>
      </w:r>
      <w:r>
        <w:rPr>
          <w:color w:val="993300"/>
          <w:sz w:val="28"/>
        </w:rPr>
        <w:t>k</w:t>
      </w:r>
      <w:r>
        <w:rPr>
          <w:color w:val="993300"/>
          <w:sz w:val="28"/>
        </w:rPr>
        <w:t>folyóira jut. Az egymáshoz csatlakozó erőművek sorozata az erőműlánc. Az energiaga</w:t>
      </w:r>
      <w:r>
        <w:rPr>
          <w:color w:val="993300"/>
          <w:sz w:val="28"/>
        </w:rPr>
        <w:t>z</w:t>
      </w:r>
      <w:r>
        <w:rPr>
          <w:color w:val="993300"/>
          <w:sz w:val="28"/>
        </w:rPr>
        <w:t>daságilag egymással együttműködő erőművek neve erőműrendszer. - A vízerőművek szerteágazó környezeti hatásai miatt mindenek előtt a kis esésű folyókon létesített erőm</w:t>
      </w:r>
      <w:r>
        <w:rPr>
          <w:color w:val="993300"/>
          <w:sz w:val="28"/>
        </w:rPr>
        <w:t>ű</w:t>
      </w:r>
      <w:r>
        <w:rPr>
          <w:color w:val="993300"/>
          <w:sz w:val="28"/>
        </w:rPr>
        <w:t>vek csak igen gondos környezeti hatástanulm</w:t>
      </w:r>
      <w:r>
        <w:rPr>
          <w:color w:val="993300"/>
          <w:sz w:val="28"/>
        </w:rPr>
        <w:t>á</w:t>
      </w:r>
      <w:r>
        <w:rPr>
          <w:color w:val="993300"/>
          <w:sz w:val="28"/>
        </w:rPr>
        <w:t>nyok után létesíth</w:t>
      </w:r>
      <w:r>
        <w:rPr>
          <w:color w:val="993300"/>
          <w:sz w:val="28"/>
        </w:rPr>
        <w:t>e</w:t>
      </w:r>
      <w:r>
        <w:rPr>
          <w:color w:val="993300"/>
          <w:sz w:val="28"/>
        </w:rPr>
        <w:t xml:space="preserve">tők. </w:t>
      </w:r>
    </w:p>
    <w:p w:rsidR="00565195" w:rsidRDefault="00565195">
      <w:pPr>
        <w:jc w:val="both"/>
        <w:rPr>
          <w:i/>
          <w:iCs/>
          <w:color w:val="993300"/>
          <w:sz w:val="28"/>
        </w:rPr>
      </w:pPr>
      <w:r>
        <w:rPr>
          <w:i/>
          <w:iCs/>
          <w:color w:val="993300"/>
          <w:sz w:val="28"/>
        </w:rPr>
        <w:t>                                                                                               </w:t>
      </w:r>
    </w:p>
    <w:p w:rsidR="00565195" w:rsidRDefault="00565195">
      <w:pPr>
        <w:jc w:val="both"/>
        <w:rPr>
          <w:color w:val="993300"/>
          <w:sz w:val="28"/>
        </w:rPr>
      </w:pPr>
      <w:r>
        <w:rPr>
          <w:i/>
          <w:iCs/>
          <w:color w:val="993300"/>
          <w:sz w:val="28"/>
        </w:rPr>
        <w:t xml:space="preserve">               </w:t>
      </w:r>
    </w:p>
    <w:p w:rsidR="00565195" w:rsidRDefault="00565195">
      <w:pPr>
        <w:jc w:val="both"/>
        <w:rPr>
          <w:color w:val="008000"/>
          <w:sz w:val="28"/>
        </w:rPr>
      </w:pPr>
      <w:r>
        <w:rPr>
          <w:iCs/>
          <w:color w:val="008000"/>
          <w:sz w:val="28"/>
          <w:szCs w:val="36"/>
        </w:rPr>
        <w:t>Története</w:t>
      </w:r>
      <w:r>
        <w:rPr>
          <w:color w:val="008000"/>
          <w:sz w:val="28"/>
        </w:rPr>
        <w:t xml:space="preserve"> </w:t>
      </w:r>
    </w:p>
    <w:p w:rsidR="00565195" w:rsidRDefault="00565195">
      <w:pPr>
        <w:jc w:val="both"/>
        <w:rPr>
          <w:color w:val="993300"/>
          <w:sz w:val="28"/>
        </w:rPr>
      </w:pPr>
      <w:r>
        <w:rPr>
          <w:color w:val="993300"/>
          <w:sz w:val="28"/>
        </w:rPr>
        <w:t>Egyes szakemberek szerint víz a Föld történetében mintegy 4 milliárd éve van jelen, az Archaicum elejétől. Az ősföldet egy vízgőzben gazdag légkör vette körül, amelynek leh</w:t>
      </w:r>
      <w:r>
        <w:rPr>
          <w:color w:val="993300"/>
          <w:sz w:val="28"/>
        </w:rPr>
        <w:t>ű</w:t>
      </w:r>
      <w:r>
        <w:rPr>
          <w:color w:val="993300"/>
          <w:sz w:val="28"/>
        </w:rPr>
        <w:t>léséből származik a jele</w:t>
      </w:r>
      <w:r>
        <w:rPr>
          <w:color w:val="993300"/>
          <w:sz w:val="28"/>
        </w:rPr>
        <w:t>n</w:t>
      </w:r>
      <w:r>
        <w:rPr>
          <w:color w:val="993300"/>
          <w:sz w:val="28"/>
        </w:rPr>
        <w:t>leg bolygónkon található víz minden formája. A Föld különleges helyet foglal el a napren</w:t>
      </w:r>
      <w:r>
        <w:rPr>
          <w:color w:val="993300"/>
          <w:sz w:val="28"/>
        </w:rPr>
        <w:t>d</w:t>
      </w:r>
      <w:r>
        <w:rPr>
          <w:color w:val="993300"/>
          <w:sz w:val="28"/>
        </w:rPr>
        <w:t>szerben, e tekintetben, mivel a Föld-nap távolság következtében - amely átlagosan 150 millió km - a víz mindhárom formájának (gőz, víz, jég) megjelen</w:t>
      </w:r>
      <w:r>
        <w:rPr>
          <w:color w:val="993300"/>
          <w:sz w:val="28"/>
        </w:rPr>
        <w:t>é</w:t>
      </w:r>
      <w:r>
        <w:rPr>
          <w:color w:val="993300"/>
          <w:sz w:val="28"/>
        </w:rPr>
        <w:t>se lehetővé válik. Ez csak a naprendszer sugarának mintegy 2%-át k</w:t>
      </w:r>
      <w:r>
        <w:rPr>
          <w:color w:val="993300"/>
          <w:sz w:val="28"/>
        </w:rPr>
        <w:t>i</w:t>
      </w:r>
      <w:r>
        <w:rPr>
          <w:color w:val="993300"/>
          <w:sz w:val="28"/>
        </w:rPr>
        <w:t>tevő keskeny sávban állhat elő. A Vénusz ennek nagyon keskeny sávnak, a potenciális vízzónának a szegélyén helyezkedik el. A víz jelenléte tette l</w:t>
      </w:r>
      <w:r>
        <w:rPr>
          <w:color w:val="993300"/>
          <w:sz w:val="28"/>
        </w:rPr>
        <w:t>e</w:t>
      </w:r>
      <w:r>
        <w:rPr>
          <w:color w:val="993300"/>
          <w:sz w:val="28"/>
        </w:rPr>
        <w:t xml:space="preserve">hetővé mintegy 3, 5 milliárd esztendővel ezelőtt a szerves élet kialakulását is. </w:t>
      </w:r>
    </w:p>
    <w:p w:rsidR="00565195" w:rsidRDefault="00565195">
      <w:pPr>
        <w:jc w:val="both"/>
        <w:rPr>
          <w:color w:val="993300"/>
          <w:sz w:val="28"/>
        </w:rPr>
      </w:pPr>
      <w:r>
        <w:rPr>
          <w:color w:val="993300"/>
          <w:sz w:val="28"/>
        </w:rPr>
        <w:t>A víz teljes tömegét 1, 4 milliárd km</w:t>
      </w:r>
      <w:r>
        <w:rPr>
          <w:color w:val="993300"/>
          <w:sz w:val="28"/>
          <w:vertAlign w:val="superscript"/>
        </w:rPr>
        <w:t>3</w:t>
      </w:r>
      <w:r>
        <w:rPr>
          <w:color w:val="993300"/>
          <w:sz w:val="28"/>
        </w:rPr>
        <w:t>-re becsüljük és ennek 97, 3 %-a az óceánokban t</w:t>
      </w:r>
      <w:r>
        <w:rPr>
          <w:color w:val="993300"/>
          <w:sz w:val="28"/>
        </w:rPr>
        <w:t>a</w:t>
      </w:r>
      <w:r>
        <w:rPr>
          <w:color w:val="993300"/>
          <w:sz w:val="28"/>
        </w:rPr>
        <w:t>lálható. A vízmennyiség tekintélyes része részt vesz egy nagy körforgásban, amelynek átlagos időtartama 9 napnak vehető. Amikor felhajtunk egy pohár vizet, sohasem tudha</w:t>
      </w:r>
      <w:r>
        <w:rPr>
          <w:color w:val="993300"/>
          <w:sz w:val="28"/>
        </w:rPr>
        <w:t>t</w:t>
      </w:r>
      <w:r>
        <w:rPr>
          <w:color w:val="993300"/>
          <w:sz w:val="28"/>
        </w:rPr>
        <w:t>juk, hogy egy-egy benne lévő vízrészecskét hányadszor öntünk le a torkunkon. Egy adott molekula bejárhatta Európa egy részét, áramolhatott a Fekete-tenger, vagy esetleg az A</w:t>
      </w:r>
      <w:r>
        <w:rPr>
          <w:color w:val="993300"/>
          <w:sz w:val="28"/>
        </w:rPr>
        <w:t>t</w:t>
      </w:r>
      <w:r>
        <w:rPr>
          <w:color w:val="993300"/>
          <w:sz w:val="28"/>
        </w:rPr>
        <w:t>lanti-óceán medencéjében, majd megszámlálhatatlan társával együtt újra végigszárnyalt a szárazföld felett, valahol a hegyekben lehullott, beszívódott a föld mélyére, majd kibu</w:t>
      </w:r>
      <w:r>
        <w:rPr>
          <w:color w:val="993300"/>
          <w:sz w:val="28"/>
        </w:rPr>
        <w:t>k</w:t>
      </w:r>
      <w:r>
        <w:rPr>
          <w:color w:val="993300"/>
          <w:sz w:val="28"/>
        </w:rPr>
        <w:t>kant egy forrás tövében, ahol éppen k</w:t>
      </w:r>
      <w:r>
        <w:rPr>
          <w:color w:val="993300"/>
          <w:sz w:val="28"/>
        </w:rPr>
        <w:t>i</w:t>
      </w:r>
      <w:r>
        <w:rPr>
          <w:color w:val="993300"/>
          <w:sz w:val="28"/>
        </w:rPr>
        <w:t>merünk maguknak egy pohár vizet. Azonban nem minden vízrészecske vesz részt ebben a körforgásban, gondoljunk csak az óceánok m</w:t>
      </w:r>
      <w:r>
        <w:rPr>
          <w:color w:val="993300"/>
          <w:sz w:val="28"/>
        </w:rPr>
        <w:t>é</w:t>
      </w:r>
      <w:r>
        <w:rPr>
          <w:color w:val="993300"/>
          <w:sz w:val="28"/>
        </w:rPr>
        <w:t>lyén lévő vízre, amelyeket sokkal kisebb mértékben fenyeget az elpárolgás veszélye. E hata</w:t>
      </w:r>
      <w:r>
        <w:rPr>
          <w:color w:val="993300"/>
          <w:sz w:val="28"/>
        </w:rPr>
        <w:t>l</w:t>
      </w:r>
      <w:r>
        <w:rPr>
          <w:color w:val="993300"/>
          <w:sz w:val="28"/>
        </w:rPr>
        <w:t>mas körfolyamat éltető motorja a Nap, amelynek a Földre sugárzott energiájának egy jelentős részét a felszíni vizek párologtatása emészti fel. E szüntelen körforgásnak alapv</w:t>
      </w:r>
      <w:r>
        <w:rPr>
          <w:color w:val="993300"/>
          <w:sz w:val="28"/>
        </w:rPr>
        <w:t>e</w:t>
      </w:r>
      <w:r>
        <w:rPr>
          <w:color w:val="993300"/>
          <w:sz w:val="28"/>
        </w:rPr>
        <w:t xml:space="preserve">tő szerepe van az időjárás alakításában is. </w:t>
      </w:r>
    </w:p>
    <w:p w:rsidR="00565195" w:rsidRDefault="00565195">
      <w:pPr>
        <w:jc w:val="both"/>
        <w:rPr>
          <w:color w:val="993300"/>
          <w:sz w:val="28"/>
        </w:rPr>
      </w:pPr>
      <w:r>
        <w:rPr>
          <w:color w:val="993300"/>
          <w:sz w:val="28"/>
        </w:rPr>
        <w:t>A víz óriási pusztító és építőmunkát is végez, tartós nyomokat hagy maga után. A teng</w:t>
      </w:r>
      <w:r>
        <w:rPr>
          <w:color w:val="993300"/>
          <w:sz w:val="28"/>
        </w:rPr>
        <w:t>e</w:t>
      </w:r>
      <w:r>
        <w:rPr>
          <w:color w:val="993300"/>
          <w:sz w:val="28"/>
        </w:rPr>
        <w:t>rek hullámzása a szárazföldek partjait alakítja, a vízfolyások völgyeket vájnak a szállított ho</w:t>
      </w:r>
      <w:r>
        <w:rPr>
          <w:color w:val="993300"/>
          <w:sz w:val="28"/>
        </w:rPr>
        <w:t>r</w:t>
      </w:r>
      <w:r>
        <w:rPr>
          <w:color w:val="993300"/>
          <w:sz w:val="28"/>
        </w:rPr>
        <w:t>dalékkal, amelyekből majd máshol zátonyokat, szigeteket építenek. Ahol a vízfolyás sebessége a felszín erős lejtése miatt igen nagy, mély szinte függőleges falakkal rendelk</w:t>
      </w:r>
      <w:r>
        <w:rPr>
          <w:color w:val="993300"/>
          <w:sz w:val="28"/>
        </w:rPr>
        <w:t>e</w:t>
      </w:r>
      <w:r>
        <w:rPr>
          <w:color w:val="993300"/>
          <w:sz w:val="28"/>
        </w:rPr>
        <w:t>ző ún. szurdokvölgyeket alakítanak ki a vízfolyások. Például Észak-Amerikában a Col</w:t>
      </w:r>
      <w:r>
        <w:rPr>
          <w:color w:val="993300"/>
          <w:sz w:val="28"/>
        </w:rPr>
        <w:t>o</w:t>
      </w:r>
      <w:r>
        <w:rPr>
          <w:color w:val="993300"/>
          <w:sz w:val="28"/>
        </w:rPr>
        <w:t xml:space="preserve">rado-folyó 1000 m-nél is mélyebb völgyet alakított ki: a </w:t>
      </w:r>
      <w:r>
        <w:rPr>
          <w:color w:val="993300"/>
          <w:sz w:val="28"/>
        </w:rPr>
        <w:fldChar w:fldCharType="begin"/>
      </w:r>
      <w:r>
        <w:rPr>
          <w:color w:val="993300"/>
          <w:sz w:val="28"/>
        </w:rPr>
        <w:instrText xml:space="preserve"> HYPERLINK "http://www.nyf.hu/others/html/kornyezettud/megujulo/vizenergia/Grand%20Canyon.jpg" </w:instrText>
      </w:r>
      <w:r>
        <w:rPr>
          <w:color w:val="993300"/>
          <w:sz w:val="28"/>
        </w:rPr>
        <w:fldChar w:fldCharType="separate"/>
      </w:r>
      <w:r>
        <w:rPr>
          <w:rStyle w:val="Hiperhivatkozs"/>
          <w:color w:val="993300"/>
          <w:sz w:val="28"/>
          <w:szCs w:val="27"/>
        </w:rPr>
        <w:t>Gr</w:t>
      </w:r>
      <w:r>
        <w:rPr>
          <w:color w:val="993300"/>
          <w:sz w:val="28"/>
        </w:rPr>
        <w:fldChar w:fldCharType="end"/>
      </w:r>
      <w:r>
        <w:rPr>
          <w:color w:val="993300"/>
          <w:sz w:val="28"/>
        </w:rPr>
        <w:fldChar w:fldCharType="begin"/>
      </w:r>
      <w:r>
        <w:rPr>
          <w:color w:val="993300"/>
          <w:sz w:val="28"/>
        </w:rPr>
        <w:instrText xml:space="preserve"> HYPERLINK "http://www.nyf.hu/others/html/kornyezettud/megujulo/vizenergia/Grand%20Canyon.jpg" </w:instrText>
      </w:r>
      <w:r>
        <w:rPr>
          <w:color w:val="993300"/>
          <w:sz w:val="28"/>
        </w:rPr>
        <w:fldChar w:fldCharType="separate"/>
      </w:r>
      <w:r>
        <w:rPr>
          <w:rStyle w:val="Hiperhivatkozs"/>
          <w:color w:val="993300"/>
          <w:sz w:val="28"/>
          <w:szCs w:val="27"/>
        </w:rPr>
        <w:t>and-kanyont</w:t>
      </w:r>
      <w:r>
        <w:rPr>
          <w:color w:val="993300"/>
          <w:sz w:val="28"/>
        </w:rPr>
        <w:fldChar w:fldCharType="end"/>
      </w:r>
      <w:r>
        <w:rPr>
          <w:color w:val="993300"/>
          <w:sz w:val="28"/>
        </w:rPr>
        <w:t>.</w:t>
      </w:r>
    </w:p>
    <w:p w:rsidR="00565195" w:rsidRDefault="00565195">
      <w:pPr>
        <w:pStyle w:val="NormlWeb"/>
        <w:jc w:val="both"/>
        <w:rPr>
          <w:rFonts w:ascii="Times New Roman" w:eastAsia="Times New Roman" w:hAnsi="Times New Roman" w:cs="Times New Roman"/>
          <w:color w:val="993300"/>
          <w:sz w:val="28"/>
        </w:rPr>
      </w:pPr>
      <w:r>
        <w:rPr>
          <w:noProof/>
        </w:rPr>
        <w:pict>
          <v:shape id="_x0000_s1248" type="#_x0000_t202" style="position:absolute;left:0;text-align:left;margin-left:18pt;margin-top:53.1pt;width:252pt;height:161.1pt;z-index:251678720">
            <v:textbox>
              <w:txbxContent>
                <w:p w:rsidR="00A13EB8" w:rsidRDefault="00324ACC">
                  <w:pPr>
                    <w:pStyle w:val="NormlWeb"/>
                    <w:jc w:val="both"/>
                    <w:rPr>
                      <w:color w:val="993300"/>
                      <w:sz w:val="28"/>
                      <w:szCs w:val="27"/>
                    </w:rPr>
                  </w:pPr>
                  <w:r>
                    <w:rPr>
                      <w:rFonts w:ascii="Times New Roman" w:eastAsia="Times New Roman" w:hAnsi="Times New Roman" w:cs="Times New Roman"/>
                      <w:noProof/>
                      <w:sz w:val="28"/>
                    </w:rPr>
                    <w:drawing>
                      <wp:inline distT="0" distB="0" distL="0" distR="0">
                        <wp:extent cx="3057525" cy="1895475"/>
                        <wp:effectExtent l="19050" t="0" r="9525" b="0"/>
                        <wp:docPr id="62" name="Kép 62" descr="Grand%20Canyon%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and%20Canyon%20k"/>
                                <pic:cNvPicPr>
                                  <a:picLocks noChangeAspect="1" noChangeArrowheads="1"/>
                                </pic:cNvPicPr>
                              </pic:nvPicPr>
                              <pic:blipFill>
                                <a:blip r:embed="rId23"/>
                                <a:srcRect/>
                                <a:stretch>
                                  <a:fillRect/>
                                </a:stretch>
                              </pic:blipFill>
                              <pic:spPr bwMode="auto">
                                <a:xfrm>
                                  <a:off x="0" y="0"/>
                                  <a:ext cx="3057525" cy="1895475"/>
                                </a:xfrm>
                                <a:prstGeom prst="rect">
                                  <a:avLst/>
                                </a:prstGeom>
                                <a:noFill/>
                                <a:ln w="9525">
                                  <a:noFill/>
                                  <a:miter lim="800000"/>
                                  <a:headEnd/>
                                  <a:tailEnd/>
                                </a:ln>
                              </pic:spPr>
                            </pic:pic>
                          </a:graphicData>
                        </a:graphic>
                      </wp:inline>
                    </w:drawing>
                  </w:r>
                </w:p>
              </w:txbxContent>
            </v:textbox>
            <w10:wrap type="square"/>
          </v:shape>
        </w:pict>
      </w:r>
      <w:r>
        <w:rPr>
          <w:rFonts w:ascii="Times New Roman" w:hAnsi="Times New Roman" w:cs="Times New Roman"/>
          <w:color w:val="993300"/>
          <w:sz w:val="28"/>
          <w:szCs w:val="27"/>
        </w:rPr>
        <w:t> </w:t>
      </w:r>
      <w:hyperlink r:id="rId24" w:history="1"/>
      <w:hyperlink r:id="rId25" w:history="1"/>
      <w:hyperlink r:id="rId26" w:history="1"/>
      <w:r>
        <w:rPr>
          <w:rFonts w:ascii="Times New Roman" w:eastAsia="Times New Roman" w:hAnsi="Times New Roman" w:cs="Times New Roman"/>
          <w:color w:val="993300"/>
          <w:sz w:val="28"/>
        </w:rPr>
        <w:t xml:space="preserve">A felszíni folyások nemcsak mechanikai munkájukkal pusztítanak, hanem a benne oldott szén-dioxid megtámadja a kőzeteket is. A mészköves dolomitos területeken </w:t>
      </w:r>
      <w:r>
        <w:rPr>
          <w:rFonts w:ascii="Times New Roman" w:eastAsia="Times New Roman" w:hAnsi="Times New Roman" w:cs="Times New Roman" w:hint="default"/>
          <w:color w:val="993300"/>
          <w:sz w:val="28"/>
        </w:rPr>
        <w:t>e</w:t>
      </w:r>
      <w:r>
        <w:rPr>
          <w:rFonts w:ascii="Times New Roman" w:eastAsia="Times New Roman" w:hAnsi="Times New Roman" w:cs="Times New Roman"/>
          <w:color w:val="993300"/>
          <w:sz w:val="28"/>
        </w:rPr>
        <w:t xml:space="preserve"> hatás ere</w:t>
      </w:r>
      <w:r>
        <w:rPr>
          <w:rFonts w:ascii="Times New Roman" w:eastAsia="Times New Roman" w:hAnsi="Times New Roman" w:cs="Times New Roman"/>
          <w:color w:val="993300"/>
          <w:sz w:val="28"/>
        </w:rPr>
        <w:t>d</w:t>
      </w:r>
      <w:r>
        <w:rPr>
          <w:rFonts w:ascii="Times New Roman" w:eastAsia="Times New Roman" w:hAnsi="Times New Roman" w:cs="Times New Roman"/>
          <w:color w:val="993300"/>
          <w:sz w:val="28"/>
        </w:rPr>
        <w:t>ményeként víznyelők, töbrök, nagyobb uvaláka és barlangok jöhetnek létre. A sziklák repedésein beszivárgó víz me</w:t>
      </w:r>
      <w:r>
        <w:rPr>
          <w:rFonts w:ascii="Times New Roman" w:eastAsia="Times New Roman" w:hAnsi="Times New Roman" w:cs="Times New Roman"/>
          <w:color w:val="993300"/>
          <w:sz w:val="28"/>
        </w:rPr>
        <w:t>g</w:t>
      </w:r>
      <w:r>
        <w:rPr>
          <w:rFonts w:ascii="Times New Roman" w:eastAsia="Times New Roman" w:hAnsi="Times New Roman" w:cs="Times New Roman"/>
          <w:color w:val="993300"/>
          <w:sz w:val="28"/>
        </w:rPr>
        <w:t>fagyva mállasztja, aprózza a kőzeteket. Ez különösen az USA, Utah állambeli földkapuk mutatják. A számítások sz</w:t>
      </w:r>
      <w:r>
        <w:rPr>
          <w:rFonts w:ascii="Times New Roman" w:eastAsia="Times New Roman" w:hAnsi="Times New Roman" w:cs="Times New Roman"/>
          <w:color w:val="993300"/>
          <w:sz w:val="28"/>
        </w:rPr>
        <w:t>e</w:t>
      </w:r>
      <w:r>
        <w:rPr>
          <w:rFonts w:ascii="Times New Roman" w:eastAsia="Times New Roman" w:hAnsi="Times New Roman" w:cs="Times New Roman"/>
          <w:color w:val="993300"/>
          <w:sz w:val="28"/>
        </w:rPr>
        <w:t>rint évente a folyók 3000 mi</w:t>
      </w:r>
      <w:r>
        <w:rPr>
          <w:rFonts w:ascii="Times New Roman" w:eastAsia="Times New Roman" w:hAnsi="Times New Roman" w:cs="Times New Roman"/>
          <w:color w:val="993300"/>
          <w:sz w:val="28"/>
        </w:rPr>
        <w:t>l</w:t>
      </w:r>
      <w:r>
        <w:rPr>
          <w:rFonts w:ascii="Times New Roman" w:eastAsia="Times New Roman" w:hAnsi="Times New Roman" w:cs="Times New Roman"/>
          <w:color w:val="993300"/>
          <w:sz w:val="28"/>
        </w:rPr>
        <w:t>lió tonna anyagot hordanak a világte</w:t>
      </w:r>
      <w:r>
        <w:rPr>
          <w:rFonts w:ascii="Times New Roman" w:eastAsia="Times New Roman" w:hAnsi="Times New Roman" w:cs="Times New Roman"/>
          <w:color w:val="993300"/>
          <w:sz w:val="28"/>
        </w:rPr>
        <w:t>n</w:t>
      </w:r>
      <w:r>
        <w:rPr>
          <w:rFonts w:ascii="Times New Roman" w:eastAsia="Times New Roman" w:hAnsi="Times New Roman" w:cs="Times New Roman"/>
          <w:color w:val="993300"/>
          <w:sz w:val="28"/>
        </w:rPr>
        <w:t xml:space="preserve">gerekbe. A kőzetréteg lehordásával a szárazföldek tengerszint feletti magasságát pl. 100 ezer év alatt 1 </w:t>
      </w:r>
      <w:r>
        <w:rPr>
          <w:rFonts w:ascii="Times New Roman" w:eastAsia="Times New Roman" w:hAnsi="Times New Roman" w:cs="Times New Roman" w:hint="default"/>
          <w:color w:val="993300"/>
          <w:sz w:val="28"/>
        </w:rPr>
        <w:t>méterrel,</w:t>
      </w:r>
      <w:r>
        <w:rPr>
          <w:rFonts w:ascii="Times New Roman" w:eastAsia="Times New Roman" w:hAnsi="Times New Roman" w:cs="Times New Roman"/>
          <w:color w:val="993300"/>
          <w:sz w:val="28"/>
        </w:rPr>
        <w:t xml:space="preserve"> csökkentik. Nemcsak pus</w:t>
      </w:r>
      <w:r>
        <w:rPr>
          <w:rFonts w:ascii="Times New Roman" w:eastAsia="Times New Roman" w:hAnsi="Times New Roman" w:cs="Times New Roman"/>
          <w:color w:val="993300"/>
          <w:sz w:val="28"/>
        </w:rPr>
        <w:t>z</w:t>
      </w:r>
      <w:r>
        <w:rPr>
          <w:rFonts w:ascii="Times New Roman" w:eastAsia="Times New Roman" w:hAnsi="Times New Roman" w:cs="Times New Roman"/>
          <w:color w:val="993300"/>
          <w:sz w:val="28"/>
        </w:rPr>
        <w:t>títanak a folyók, hanem deltákat építenek a tengerbe, tav</w:t>
      </w:r>
      <w:r>
        <w:rPr>
          <w:rFonts w:ascii="Times New Roman" w:eastAsia="Times New Roman" w:hAnsi="Times New Roman" w:cs="Times New Roman"/>
          <w:color w:val="993300"/>
          <w:sz w:val="28"/>
        </w:rPr>
        <w:t>a</w:t>
      </w:r>
      <w:r>
        <w:rPr>
          <w:rFonts w:ascii="Times New Roman" w:eastAsia="Times New Roman" w:hAnsi="Times New Roman" w:cs="Times New Roman"/>
          <w:color w:val="993300"/>
          <w:sz w:val="28"/>
        </w:rPr>
        <w:t xml:space="preserve">kat töltenek fel, pl. a Missisipi deltája 25 hektárral a Dunáé pedig egy fél </w:t>
      </w:r>
      <w:r>
        <w:rPr>
          <w:rFonts w:ascii="Times New Roman" w:eastAsia="Times New Roman" w:hAnsi="Times New Roman" w:cs="Times New Roman" w:hint="default"/>
          <w:color w:val="993300"/>
          <w:sz w:val="28"/>
        </w:rPr>
        <w:t>hektá</w:t>
      </w:r>
      <w:r>
        <w:rPr>
          <w:rFonts w:ascii="Times New Roman" w:eastAsia="Times New Roman" w:hAnsi="Times New Roman" w:cs="Times New Roman" w:hint="default"/>
          <w:color w:val="993300"/>
          <w:sz w:val="28"/>
        </w:rPr>
        <w:t>r</w:t>
      </w:r>
      <w:r>
        <w:rPr>
          <w:rFonts w:ascii="Times New Roman" w:eastAsia="Times New Roman" w:hAnsi="Times New Roman" w:cs="Times New Roman" w:hint="default"/>
          <w:color w:val="993300"/>
          <w:sz w:val="28"/>
        </w:rPr>
        <w:t>ral,</w:t>
      </w:r>
      <w:r>
        <w:rPr>
          <w:rFonts w:ascii="Times New Roman" w:eastAsia="Times New Roman" w:hAnsi="Times New Roman" w:cs="Times New Roman"/>
          <w:color w:val="993300"/>
          <w:sz w:val="28"/>
        </w:rPr>
        <w:t xml:space="preserve"> növekszik évente. Ott ahol a folyó a tengerbe ömlik, a tengertől hódít el t</w:t>
      </w:r>
      <w:r>
        <w:rPr>
          <w:rFonts w:ascii="Times New Roman" w:eastAsia="Times New Roman" w:hAnsi="Times New Roman" w:cs="Times New Roman"/>
          <w:color w:val="993300"/>
          <w:sz w:val="28"/>
        </w:rPr>
        <w:t>e</w:t>
      </w:r>
      <w:r>
        <w:rPr>
          <w:rFonts w:ascii="Times New Roman" w:eastAsia="Times New Roman" w:hAnsi="Times New Roman" w:cs="Times New Roman"/>
          <w:color w:val="993300"/>
          <w:sz w:val="28"/>
        </w:rPr>
        <w:t xml:space="preserve">rületeket. </w:t>
      </w:r>
    </w:p>
    <w:p w:rsidR="00565195" w:rsidRDefault="00565195">
      <w:pPr>
        <w:pStyle w:val="Szvegtrzs"/>
        <w:rPr>
          <w:b w:val="0"/>
          <w:bCs w:val="0"/>
        </w:rPr>
      </w:pPr>
      <w:r>
        <w:rPr>
          <w:b w:val="0"/>
          <w:bCs w:val="0"/>
        </w:rPr>
        <w:t>Hozzávetőleges számítások alapján a Napból Földre jutó energiamennyiségnek kb. 23 %-a a víz körforgásának fenntartására fordítódik. Ennek az energiának mintegy 99 %-a a párolgás-lecsapódás átalakulására fordítódik, amely számunkra kihasználhatatlan. A megmaradó töredék a földfelszínen mozgó víz helyzeti és mozgási energiája. Az állóv</w:t>
      </w:r>
      <w:r>
        <w:rPr>
          <w:b w:val="0"/>
          <w:bCs w:val="0"/>
        </w:rPr>
        <w:t>i</w:t>
      </w:r>
      <w:r>
        <w:rPr>
          <w:b w:val="0"/>
          <w:bCs w:val="0"/>
        </w:rPr>
        <w:t>zek csak helyzeti és nyomási energiával rendelkeznek, de az áramló vizeknél ezek mellett a mozg</w:t>
      </w:r>
      <w:r>
        <w:rPr>
          <w:b w:val="0"/>
          <w:bCs w:val="0"/>
        </w:rPr>
        <w:t>á</w:t>
      </w:r>
      <w:r>
        <w:rPr>
          <w:b w:val="0"/>
          <w:bCs w:val="0"/>
        </w:rPr>
        <w:t>si (kinetikai) energia is megjelenik. Vízenergián ezen energiák összességét értjük. Becslések szerint a világ hasznosítható vízenergia kapacitása kb. 20. 000 TWh körül l</w:t>
      </w:r>
      <w:r>
        <w:rPr>
          <w:b w:val="0"/>
          <w:bCs w:val="0"/>
        </w:rPr>
        <w:t>e</w:t>
      </w:r>
      <w:r>
        <w:rPr>
          <w:b w:val="0"/>
          <w:bCs w:val="0"/>
        </w:rPr>
        <w:t>het. Az egész világon termelt összes vízenergia termelés kb. 2000 TWh. Ez a műszakilag haszn</w:t>
      </w:r>
      <w:r>
        <w:rPr>
          <w:b w:val="0"/>
          <w:bCs w:val="0"/>
        </w:rPr>
        <w:t>o</w:t>
      </w:r>
      <w:r>
        <w:rPr>
          <w:b w:val="0"/>
          <w:bCs w:val="0"/>
        </w:rPr>
        <w:t xml:space="preserve">sítható energia 10 %-át jelenti. </w:t>
      </w:r>
    </w:p>
    <w:p w:rsidR="00565195" w:rsidRDefault="00565195">
      <w:pPr>
        <w:jc w:val="both"/>
        <w:rPr>
          <w:sz w:val="28"/>
        </w:rPr>
      </w:pPr>
    </w:p>
    <w:p w:rsidR="00565195" w:rsidRDefault="00565195">
      <w:pPr>
        <w:jc w:val="both"/>
        <w:rPr>
          <w:sz w:val="28"/>
        </w:rPr>
      </w:pPr>
    </w:p>
    <w:p w:rsidR="00565195" w:rsidRDefault="00565195">
      <w:pPr>
        <w:jc w:val="both"/>
        <w:rPr>
          <w:sz w:val="28"/>
        </w:rPr>
      </w:pPr>
    </w:p>
    <w:p w:rsidR="00565195" w:rsidRDefault="00565195">
      <w:pPr>
        <w:jc w:val="both"/>
        <w:rPr>
          <w:sz w:val="28"/>
        </w:rPr>
      </w:pPr>
    </w:p>
    <w:p w:rsidR="00565195" w:rsidRDefault="00565195">
      <w:pPr>
        <w:jc w:val="both"/>
        <w:rPr>
          <w:sz w:val="28"/>
        </w:rPr>
      </w:pPr>
    </w:p>
    <w:p w:rsidR="00565195" w:rsidRDefault="00565195">
      <w:pPr>
        <w:jc w:val="both"/>
        <w:rPr>
          <w:sz w:val="28"/>
        </w:rPr>
      </w:pPr>
    </w:p>
    <w:p w:rsidR="00565195" w:rsidRDefault="00565195">
      <w:pPr>
        <w:jc w:val="both"/>
        <w:rPr>
          <w:sz w:val="28"/>
        </w:rPr>
      </w:pPr>
      <w:r>
        <w:rPr>
          <w:sz w:val="28"/>
        </w:rPr>
        <w:br/>
        <w:t xml:space="preserve">  </w:t>
      </w:r>
    </w:p>
    <w:tbl>
      <w:tblPr>
        <w:tblW w:w="2250" w:type="pct"/>
        <w:tblCellSpacing w:w="15" w:type="dxa"/>
        <w:tblBorders>
          <w:top w:val="outset" w:sz="6" w:space="0" w:color="auto"/>
          <w:left w:val="outset" w:sz="6" w:space="0" w:color="auto"/>
          <w:bottom w:val="outset" w:sz="6" w:space="0" w:color="auto"/>
          <w:right w:val="outset" w:sz="6" w:space="0" w:color="auto"/>
        </w:tblBorders>
        <w:shd w:val="clear" w:color="auto" w:fill="CCFFFF"/>
        <w:tblCellMar>
          <w:left w:w="0" w:type="dxa"/>
          <w:right w:w="0" w:type="dxa"/>
        </w:tblCellMar>
        <w:tblLook w:val="0000"/>
      </w:tblPr>
      <w:tblGrid>
        <w:gridCol w:w="1147"/>
        <w:gridCol w:w="1038"/>
        <w:gridCol w:w="1614"/>
        <w:gridCol w:w="1862"/>
        <w:gridCol w:w="1318"/>
        <w:gridCol w:w="1318"/>
        <w:gridCol w:w="1940"/>
      </w:tblGrid>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 </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 xml:space="preserve">Elméleti vízerő-készlet </w:t>
            </w:r>
            <w:r>
              <w:rPr>
                <w:color w:val="993300"/>
                <w:sz w:val="28"/>
              </w:rPr>
              <w:br/>
              <w:t>Twh</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Műszakilag hasznosítható TWh</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Összes vill</w:t>
            </w:r>
            <w:r>
              <w:rPr>
                <w:color w:val="993300"/>
                <w:sz w:val="28"/>
              </w:rPr>
              <w:t>a</w:t>
            </w:r>
            <w:r>
              <w:rPr>
                <w:color w:val="993300"/>
                <w:sz w:val="28"/>
              </w:rPr>
              <w:t>mos energi</w:t>
            </w:r>
            <w:r>
              <w:rPr>
                <w:color w:val="993300"/>
                <w:sz w:val="28"/>
              </w:rPr>
              <w:t>a</w:t>
            </w:r>
            <w:r>
              <w:rPr>
                <w:color w:val="993300"/>
                <w:sz w:val="28"/>
              </w:rPr>
              <w:t>term</w:t>
            </w:r>
            <w:r>
              <w:rPr>
                <w:color w:val="993300"/>
                <w:sz w:val="28"/>
              </w:rPr>
              <w:t>e</w:t>
            </w:r>
            <w:r>
              <w:rPr>
                <w:color w:val="993300"/>
                <w:sz w:val="28"/>
              </w:rPr>
              <w:t>lés TWh</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Vízenergia termelés TWh</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Vízenergia aránya %</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Műszaki ví</w:t>
            </w:r>
            <w:r>
              <w:rPr>
                <w:color w:val="993300"/>
                <w:sz w:val="28"/>
              </w:rPr>
              <w:t>z</w:t>
            </w:r>
            <w:r>
              <w:rPr>
                <w:color w:val="993300"/>
                <w:sz w:val="28"/>
              </w:rPr>
              <w:t>erőkészlet hasznosítottsága %</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Európa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4360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1430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2599</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453</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18</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32</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Észak-Amerika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6150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3120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3202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642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21</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Latin-Amerika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5670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3780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370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281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76</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7</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Afrika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10120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3140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234</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49</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Ázsia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20430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7530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3475</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564</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16</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7</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Óceánia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1500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390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161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39</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24</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Összesen</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18230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19390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9962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2028</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11</w:t>
            </w:r>
          </w:p>
        </w:tc>
      </w:tr>
    </w:tbl>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 xml:space="preserve">  </w:t>
      </w:r>
    </w:p>
    <w:p w:rsidR="00565195" w:rsidRDefault="00565195">
      <w:pPr>
        <w:jc w:val="both"/>
        <w:rPr>
          <w:color w:val="993300"/>
          <w:sz w:val="28"/>
        </w:rPr>
      </w:pPr>
      <w:r>
        <w:rPr>
          <w:color w:val="993300"/>
          <w:sz w:val="28"/>
        </w:rPr>
        <w:t>A víz volt az a legrégebbi erőforrás, amit arra használtak, hogy csökkentsék az emberi és állati terhet.</w:t>
      </w:r>
    </w:p>
    <w:p w:rsidR="00565195" w:rsidRDefault="00565195">
      <w:pPr>
        <w:jc w:val="both"/>
        <w:rPr>
          <w:color w:val="993300"/>
          <w:sz w:val="28"/>
        </w:rPr>
      </w:pPr>
      <w:hyperlink r:id="rId27" w:history="1"/>
      <w:r w:rsidR="00324ACC">
        <w:rPr>
          <w:noProof/>
          <w:color w:val="993300"/>
          <w:sz w:val="28"/>
        </w:rPr>
        <w:drawing>
          <wp:anchor distT="0" distB="0" distL="114300" distR="114300" simplePos="0" relativeHeight="251601920" behindDoc="0" locked="0" layoutInCell="1" allowOverlap="1">
            <wp:simplePos x="0" y="0"/>
            <wp:positionH relativeFrom="column">
              <wp:posOffset>-3175</wp:posOffset>
            </wp:positionH>
            <wp:positionV relativeFrom="paragraph">
              <wp:posOffset>635</wp:posOffset>
            </wp:positionV>
            <wp:extent cx="2038350" cy="2781300"/>
            <wp:effectExtent l="19050" t="0" r="0" b="0"/>
            <wp:wrapSquare wrapText="bothSides"/>
            <wp:docPr id="105" name="Kép 25" descr="Vizikerek%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izikerek%20k"/>
                    <pic:cNvPicPr>
                      <a:picLocks noChangeAspect="1" noChangeArrowheads="1"/>
                    </pic:cNvPicPr>
                  </pic:nvPicPr>
                  <pic:blipFill>
                    <a:blip r:embed="rId28" cstate="print"/>
                    <a:srcRect/>
                    <a:stretch>
                      <a:fillRect/>
                    </a:stretch>
                  </pic:blipFill>
                  <pic:spPr bwMode="auto">
                    <a:xfrm>
                      <a:off x="0" y="0"/>
                      <a:ext cx="2038350" cy="2781300"/>
                    </a:xfrm>
                    <a:prstGeom prst="rect">
                      <a:avLst/>
                    </a:prstGeom>
                    <a:noFill/>
                  </pic:spPr>
                </pic:pic>
              </a:graphicData>
            </a:graphic>
          </wp:anchor>
        </w:drawing>
      </w:r>
      <w:hyperlink r:id="rId29" w:history="1"/>
      <w:hyperlink r:id="rId30" w:history="1"/>
      <w:r>
        <w:rPr>
          <w:color w:val="993300"/>
          <w:sz w:val="28"/>
        </w:rPr>
        <w:t xml:space="preserve">Nem lehet tudni biztosan mikor is találták fel a </w:t>
      </w:r>
      <w:hyperlink r:id="rId31" w:history="1">
        <w:r>
          <w:rPr>
            <w:rStyle w:val="Hiperhivatkozs"/>
            <w:color w:val="993300"/>
            <w:sz w:val="28"/>
            <w:szCs w:val="27"/>
          </w:rPr>
          <w:t>vízikereket</w:t>
        </w:r>
      </w:hyperlink>
      <w:r>
        <w:rPr>
          <w:color w:val="993300"/>
          <w:sz w:val="28"/>
        </w:rPr>
        <w:t>, de az biztos, hogy a legrége</w:t>
      </w:r>
      <w:r>
        <w:rPr>
          <w:color w:val="993300"/>
          <w:sz w:val="28"/>
        </w:rPr>
        <w:t>b</w:t>
      </w:r>
      <w:r>
        <w:rPr>
          <w:color w:val="993300"/>
          <w:sz w:val="28"/>
        </w:rPr>
        <w:t>bi öntözőrendszerek kb. 5000 évesek. A vízikereket már az ókori Kelet országaiban: Egyiptomban, Kínában és Indiában is használták, vízima</w:t>
      </w:r>
      <w:r>
        <w:rPr>
          <w:color w:val="993300"/>
          <w:sz w:val="28"/>
        </w:rPr>
        <w:t>l</w:t>
      </w:r>
      <w:r>
        <w:rPr>
          <w:color w:val="993300"/>
          <w:sz w:val="28"/>
        </w:rPr>
        <w:t>mok pedig az ókori Görögországban és Rómában is m</w:t>
      </w:r>
      <w:r>
        <w:rPr>
          <w:color w:val="993300"/>
          <w:sz w:val="28"/>
        </w:rPr>
        <w:t>ű</w:t>
      </w:r>
      <w:r>
        <w:rPr>
          <w:color w:val="993300"/>
          <w:sz w:val="28"/>
        </w:rPr>
        <w:t>ködtek. A legkorábbi vízimalmok talán a függőleges teng</w:t>
      </w:r>
      <w:r>
        <w:rPr>
          <w:color w:val="993300"/>
          <w:sz w:val="28"/>
        </w:rPr>
        <w:t>e</w:t>
      </w:r>
      <w:r>
        <w:rPr>
          <w:color w:val="993300"/>
          <w:sz w:val="28"/>
        </w:rPr>
        <w:t>lyű kukoricaőrlő malmok voltak, melyeket norvég ill. görög t</w:t>
      </w:r>
      <w:r>
        <w:rPr>
          <w:color w:val="993300"/>
          <w:sz w:val="28"/>
        </w:rPr>
        <w:t>í</w:t>
      </w:r>
      <w:r>
        <w:rPr>
          <w:color w:val="993300"/>
          <w:sz w:val="28"/>
        </w:rPr>
        <w:t xml:space="preserve">pusú malom névvel illettek. </w:t>
      </w:r>
      <w:r>
        <w:rPr>
          <w:color w:val="993300"/>
          <w:sz w:val="28"/>
        </w:rPr>
        <w:br/>
        <w:t>Ezek valószínűleg Kr. e. az I.- illetve a II. században jele</w:t>
      </w:r>
      <w:r>
        <w:rPr>
          <w:color w:val="993300"/>
          <w:sz w:val="28"/>
        </w:rPr>
        <w:t>n</w:t>
      </w:r>
      <w:r>
        <w:rPr>
          <w:color w:val="993300"/>
          <w:sz w:val="28"/>
        </w:rPr>
        <w:t>tek meg Közép Keleten, néhány századdal később pedig Skandináviában. Ismereteink szerint Angliában már has</w:t>
      </w:r>
      <w:r>
        <w:rPr>
          <w:color w:val="993300"/>
          <w:sz w:val="28"/>
        </w:rPr>
        <w:t>z</w:t>
      </w:r>
      <w:r>
        <w:rPr>
          <w:color w:val="993300"/>
          <w:sz w:val="28"/>
        </w:rPr>
        <w:t>náltak mind vízszintes tengelyű, mind függőleges tengelyű v</w:t>
      </w:r>
      <w:r>
        <w:rPr>
          <w:color w:val="993300"/>
          <w:sz w:val="28"/>
        </w:rPr>
        <w:t>í</w:t>
      </w:r>
      <w:r>
        <w:rPr>
          <w:color w:val="993300"/>
          <w:sz w:val="28"/>
        </w:rPr>
        <w:t>zimalmokat az angolszászok. A XI. század végén Anglia 3000 felmért településén 5624 vízimalom működött, Fra</w:t>
      </w:r>
      <w:r>
        <w:rPr>
          <w:color w:val="993300"/>
          <w:sz w:val="28"/>
        </w:rPr>
        <w:t>n</w:t>
      </w:r>
      <w:r>
        <w:rPr>
          <w:color w:val="993300"/>
          <w:sz w:val="28"/>
        </w:rPr>
        <w:t>ciaország egyetlen megyéjében (Aube) pedig kétszáz. Magyarországi vízimalmokra utaló adat le</w:t>
      </w:r>
      <w:r>
        <w:rPr>
          <w:color w:val="993300"/>
          <w:sz w:val="28"/>
        </w:rPr>
        <w:t>g</w:t>
      </w:r>
      <w:r>
        <w:rPr>
          <w:color w:val="993300"/>
          <w:sz w:val="28"/>
        </w:rPr>
        <w:t xml:space="preserve">korábban a XI. századból ismert. </w:t>
      </w:r>
      <w:r>
        <w:rPr>
          <w:i/>
          <w:iCs/>
          <w:color w:val="993300"/>
          <w:sz w:val="28"/>
        </w:rPr>
        <w:t>"1061-ben egy nagybirtokon 320 mansio (kb. 1600 l</w:t>
      </w:r>
      <w:r>
        <w:rPr>
          <w:i/>
          <w:iCs/>
          <w:color w:val="993300"/>
          <w:sz w:val="28"/>
        </w:rPr>
        <w:t>é</w:t>
      </w:r>
      <w:r>
        <w:rPr>
          <w:i/>
          <w:iCs/>
          <w:color w:val="993300"/>
          <w:sz w:val="28"/>
        </w:rPr>
        <w:t>lek) számára 6, 1124-ben egy másik nagybirtokon 120 mansio (1150 lélek) szám</w:t>
      </w:r>
      <w:r>
        <w:rPr>
          <w:i/>
          <w:iCs/>
          <w:color w:val="993300"/>
          <w:sz w:val="28"/>
        </w:rPr>
        <w:t>á</w:t>
      </w:r>
      <w:r>
        <w:rPr>
          <w:i/>
          <w:iCs/>
          <w:color w:val="993300"/>
          <w:sz w:val="28"/>
        </w:rPr>
        <w:t>ra 7, 1141-ben egy harmadik nagybirtokon 120 mansio (600 lélek) számára 3, azaz 266, 165, ill.200 lélekre esett egy malom."</w:t>
      </w:r>
      <w:r>
        <w:rPr>
          <w:color w:val="993300"/>
          <w:sz w:val="28"/>
        </w:rPr>
        <w:t xml:space="preserve"> </w:t>
      </w:r>
    </w:p>
    <w:p w:rsidR="00565195" w:rsidRDefault="00565195">
      <w:pPr>
        <w:jc w:val="both"/>
        <w:rPr>
          <w:color w:val="993300"/>
          <w:sz w:val="28"/>
        </w:rPr>
      </w:pPr>
      <w:r>
        <w:rPr>
          <w:color w:val="993300"/>
          <w:sz w:val="28"/>
        </w:rPr>
        <w:t>Magyarországon is fontos volt a termények nagyobb hatékonyságú feldolgozása érdek</w:t>
      </w:r>
      <w:r>
        <w:rPr>
          <w:color w:val="993300"/>
          <w:sz w:val="28"/>
        </w:rPr>
        <w:t>é</w:t>
      </w:r>
      <w:r>
        <w:rPr>
          <w:color w:val="993300"/>
          <w:sz w:val="28"/>
        </w:rPr>
        <w:t>ben a korábban használt kézi malmok helyett a vízimalmok használata. Két ember kézi malommal 4, 5-7 kg lisztet tudott őrölni óránként, míg egy átlagos teljesítményű vízim</w:t>
      </w:r>
      <w:r>
        <w:rPr>
          <w:color w:val="993300"/>
          <w:sz w:val="28"/>
        </w:rPr>
        <w:t>a</w:t>
      </w:r>
      <w:r>
        <w:rPr>
          <w:color w:val="993300"/>
          <w:sz w:val="28"/>
        </w:rPr>
        <w:t xml:space="preserve">lom 150 kg-ot. </w:t>
      </w:r>
    </w:p>
    <w:p w:rsidR="00565195" w:rsidRDefault="00565195">
      <w:pPr>
        <w:jc w:val="both"/>
        <w:rPr>
          <w:sz w:val="28"/>
        </w:rPr>
      </w:pPr>
      <w:r>
        <w:rPr>
          <w:sz w:val="28"/>
        </w:rPr>
        <w:t xml:space="preserve">  </w:t>
      </w:r>
    </w:p>
    <w:tbl>
      <w:tblPr>
        <w:tblW w:w="5672" w:type="pct"/>
        <w:tblCellSpacing w:w="15" w:type="dxa"/>
        <w:tblInd w:w="-632" w:type="dxa"/>
        <w:tblBorders>
          <w:top w:val="outset" w:sz="6" w:space="0" w:color="auto"/>
          <w:left w:val="outset" w:sz="6" w:space="0" w:color="auto"/>
          <w:bottom w:val="outset" w:sz="6" w:space="0" w:color="auto"/>
          <w:right w:val="outset" w:sz="6" w:space="0" w:color="auto"/>
        </w:tblBorders>
        <w:shd w:val="clear" w:color="auto" w:fill="CCFFFF"/>
        <w:tblCellMar>
          <w:left w:w="0" w:type="dxa"/>
          <w:right w:w="0" w:type="dxa"/>
        </w:tblCellMar>
        <w:tblLook w:val="0000"/>
      </w:tblPr>
      <w:tblGrid>
        <w:gridCol w:w="1583"/>
        <w:gridCol w:w="1125"/>
        <w:gridCol w:w="1374"/>
        <w:gridCol w:w="1341"/>
        <w:gridCol w:w="1172"/>
        <w:gridCol w:w="1076"/>
        <w:gridCol w:w="1076"/>
        <w:gridCol w:w="1391"/>
        <w:gridCol w:w="1475"/>
      </w:tblGrid>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Megnevezés </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Ember, emelővel</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Ember, markolaton</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Kézzel hajtott függőleges kerék</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Szamaras járgány</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Ökrös járgány</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Lovas járgány</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Alulcsapott vízikerék</w:t>
            </w:r>
          </w:p>
        </w:tc>
        <w:tc>
          <w:tcPr>
            <w:tcW w:w="622" w:type="pct"/>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Felülcsapott vízikerék</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Sebesség (m/sec)</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1, 10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0, 80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0, 15</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0, 80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0, 60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0, 90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3, 00</w:t>
            </w:r>
          </w:p>
        </w:tc>
        <w:tc>
          <w:tcPr>
            <w:tcW w:w="622" w:type="pct"/>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2, 50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Teljesítmény (kg/sec)</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5, 50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8, 00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9, 60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11, 20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39, 00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40, 00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131, 00</w:t>
            </w:r>
          </w:p>
        </w:tc>
        <w:tc>
          <w:tcPr>
            <w:tcW w:w="622" w:type="pct"/>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175, 00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Napi munka (kg-ban)</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158400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230400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276480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322560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1123200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1166400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11328400</w:t>
            </w:r>
          </w:p>
        </w:tc>
        <w:tc>
          <w:tcPr>
            <w:tcW w:w="622" w:type="pct"/>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rPr>
              <w:t>15120000</w:t>
            </w:r>
          </w:p>
        </w:tc>
      </w:tr>
    </w:tbl>
    <w:p w:rsidR="00565195" w:rsidRDefault="00565195">
      <w:pPr>
        <w:jc w:val="both"/>
        <w:rPr>
          <w:color w:val="993300"/>
          <w:sz w:val="28"/>
        </w:rPr>
      </w:pPr>
    </w:p>
    <w:p w:rsidR="00565195" w:rsidRDefault="00565195">
      <w:pPr>
        <w:jc w:val="both"/>
        <w:rPr>
          <w:color w:val="993300"/>
          <w:sz w:val="28"/>
        </w:rPr>
      </w:pPr>
      <w:r>
        <w:rPr>
          <w:color w:val="993300"/>
          <w:sz w:val="28"/>
        </w:rPr>
        <w:t>Természetesen a vízimalmok nagy beruházást igényeltek, ezért rendszerint a földesúr vagy a kolostor tulajdonában voltak. A földesurak sokszor kötelezővé tették ezek haszn</w:t>
      </w:r>
      <w:r>
        <w:rPr>
          <w:color w:val="993300"/>
          <w:sz w:val="28"/>
        </w:rPr>
        <w:t>á</w:t>
      </w:r>
      <w:r>
        <w:rPr>
          <w:color w:val="993300"/>
          <w:sz w:val="28"/>
        </w:rPr>
        <w:t>latát, megfelelő díj ellenében, és hogy ezt ki ne játszhassák a kézi malmokat, összetöre</w:t>
      </w:r>
      <w:r>
        <w:rPr>
          <w:color w:val="993300"/>
          <w:sz w:val="28"/>
        </w:rPr>
        <w:t>t</w:t>
      </w:r>
      <w:r>
        <w:rPr>
          <w:color w:val="993300"/>
          <w:sz w:val="28"/>
        </w:rPr>
        <w:t>ték. A víz energiáját azonban nemcsak gabonaőrlésre használták, hanem különböző c</w:t>
      </w:r>
      <w:r>
        <w:rPr>
          <w:color w:val="993300"/>
          <w:sz w:val="28"/>
        </w:rPr>
        <w:t>é</w:t>
      </w:r>
      <w:r>
        <w:rPr>
          <w:color w:val="993300"/>
          <w:sz w:val="28"/>
        </w:rPr>
        <w:t>lokra: így a textiliparban, a bányászatban, bányavíz-kiemelésre is és később a kohók lé</w:t>
      </w:r>
      <w:r>
        <w:rPr>
          <w:color w:val="993300"/>
          <w:sz w:val="28"/>
        </w:rPr>
        <w:t>g</w:t>
      </w:r>
      <w:r>
        <w:rPr>
          <w:color w:val="993300"/>
          <w:sz w:val="28"/>
        </w:rPr>
        <w:t>fúvóit is víz</w:t>
      </w:r>
      <w:r>
        <w:rPr>
          <w:color w:val="993300"/>
          <w:sz w:val="28"/>
        </w:rPr>
        <w:t>i</w:t>
      </w:r>
      <w:r>
        <w:rPr>
          <w:color w:val="993300"/>
          <w:sz w:val="28"/>
        </w:rPr>
        <w:t xml:space="preserve">erő hajtotta. </w:t>
      </w:r>
    </w:p>
    <w:p w:rsidR="00565195" w:rsidRDefault="00565195">
      <w:pPr>
        <w:jc w:val="both"/>
        <w:rPr>
          <w:color w:val="993300"/>
          <w:sz w:val="28"/>
        </w:rPr>
      </w:pPr>
      <w:r>
        <w:rPr>
          <w:color w:val="993300"/>
          <w:sz w:val="28"/>
        </w:rPr>
        <w:t>1568-ban a kincstári kezelés alá vont körmöci, úrvölgyi bányákban megépítettek egy 10258 öl hosszúságú vízvezetéket. Ez a több mint 20 kilométeres vezetékrendszer látta el vízi energiával télen-nyáron körmöci aknákat és zúzóműveket oly módon, hogy a segíts</w:t>
      </w:r>
      <w:r>
        <w:rPr>
          <w:color w:val="993300"/>
          <w:sz w:val="28"/>
        </w:rPr>
        <w:t>é</w:t>
      </w:r>
      <w:r>
        <w:rPr>
          <w:color w:val="993300"/>
          <w:sz w:val="28"/>
        </w:rPr>
        <w:t xml:space="preserve">gével vízikereket hajtottak. A vízkereket pedig közlőművek beiktatásával munkagépek meghajtására használták. </w:t>
      </w:r>
    </w:p>
    <w:p w:rsidR="00565195" w:rsidRDefault="00565195">
      <w:pPr>
        <w:jc w:val="both"/>
        <w:rPr>
          <w:color w:val="993300"/>
          <w:sz w:val="28"/>
        </w:rPr>
      </w:pPr>
      <w:r>
        <w:rPr>
          <w:color w:val="993300"/>
          <w:sz w:val="28"/>
        </w:rPr>
        <w:t>A XVIII. század végére három vízikeréktípus volt haszn</w:t>
      </w:r>
      <w:r>
        <w:rPr>
          <w:color w:val="993300"/>
          <w:sz w:val="28"/>
        </w:rPr>
        <w:t>á</w:t>
      </w:r>
      <w:r>
        <w:rPr>
          <w:color w:val="993300"/>
          <w:sz w:val="28"/>
        </w:rPr>
        <w:t>latban, amelyek a víz nyom</w:t>
      </w:r>
      <w:r>
        <w:rPr>
          <w:color w:val="993300"/>
          <w:sz w:val="28"/>
        </w:rPr>
        <w:t>ó</w:t>
      </w:r>
      <w:r>
        <w:rPr>
          <w:color w:val="993300"/>
          <w:sz w:val="28"/>
        </w:rPr>
        <w:t xml:space="preserve">magasságában térnek el: </w:t>
      </w:r>
    </w:p>
    <w:p w:rsidR="00565195" w:rsidRDefault="00565195">
      <w:pPr>
        <w:jc w:val="both"/>
        <w:rPr>
          <w:color w:val="993300"/>
          <w:sz w:val="28"/>
        </w:rPr>
      </w:pPr>
    </w:p>
    <w:p w:rsidR="00565195" w:rsidRDefault="00565195">
      <w:pPr>
        <w:rPr>
          <w:color w:val="993300"/>
          <w:sz w:val="28"/>
        </w:rPr>
      </w:pPr>
      <w:hyperlink r:id="rId32" w:history="1">
        <w:r>
          <w:rPr>
            <w:rStyle w:val="Hiperhivatkozs"/>
            <w:i/>
            <w:iCs/>
            <w:color w:val="993300"/>
            <w:sz w:val="28"/>
            <w:szCs w:val="27"/>
          </w:rPr>
          <w:t>Alulcsapott vízikerék</w:t>
        </w:r>
      </w:hyperlink>
    </w:p>
    <w:p w:rsidR="00565195" w:rsidRDefault="00324ACC">
      <w:pPr>
        <w:pStyle w:val="Szvegtrzs"/>
        <w:rPr>
          <w:b w:val="0"/>
          <w:bCs w:val="0"/>
        </w:rPr>
      </w:pPr>
      <w:r>
        <w:rPr>
          <w:b w:val="0"/>
          <w:bCs w:val="0"/>
          <w:noProof/>
        </w:rPr>
        <w:drawing>
          <wp:anchor distT="0" distB="0" distL="114300" distR="114300" simplePos="0" relativeHeight="251602944" behindDoc="0" locked="0" layoutInCell="1" allowOverlap="1">
            <wp:simplePos x="0" y="0"/>
            <wp:positionH relativeFrom="column">
              <wp:posOffset>0</wp:posOffset>
            </wp:positionH>
            <wp:positionV relativeFrom="paragraph">
              <wp:posOffset>67310</wp:posOffset>
            </wp:positionV>
            <wp:extent cx="2085975" cy="1524000"/>
            <wp:effectExtent l="19050" t="0" r="9525" b="0"/>
            <wp:wrapSquare wrapText="bothSides"/>
            <wp:docPr id="104" name="Kép 26" descr="alulcsapott%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ulcsapott%20k"/>
                    <pic:cNvPicPr>
                      <a:picLocks noChangeAspect="1" noChangeArrowheads="1"/>
                    </pic:cNvPicPr>
                  </pic:nvPicPr>
                  <pic:blipFill>
                    <a:blip r:embed="rId33" cstate="print"/>
                    <a:srcRect/>
                    <a:stretch>
                      <a:fillRect/>
                    </a:stretch>
                  </pic:blipFill>
                  <pic:spPr bwMode="auto">
                    <a:xfrm>
                      <a:off x="0" y="0"/>
                      <a:ext cx="2085975" cy="1524000"/>
                    </a:xfrm>
                    <a:prstGeom prst="rect">
                      <a:avLst/>
                    </a:prstGeom>
                    <a:noFill/>
                  </pic:spPr>
                </pic:pic>
              </a:graphicData>
            </a:graphic>
          </wp:anchor>
        </w:drawing>
      </w:r>
      <w:hyperlink r:id="rId34" w:history="1"/>
      <w:hyperlink r:id="rId35" w:history="1"/>
      <w:hyperlink r:id="rId36" w:history="1"/>
      <w:r w:rsidR="00565195">
        <w:rPr>
          <w:b w:val="0"/>
          <w:bCs w:val="0"/>
        </w:rPr>
        <w:t>Ennél a típusnál a lapátok belemerülnek az áramló folyóba, így szinte minden áramló vízben lehet használni. A hátr</w:t>
      </w:r>
      <w:r w:rsidR="00565195">
        <w:rPr>
          <w:b w:val="0"/>
          <w:bCs w:val="0"/>
        </w:rPr>
        <w:t>á</w:t>
      </w:r>
      <w:r w:rsidR="00565195">
        <w:rPr>
          <w:b w:val="0"/>
          <w:bCs w:val="0"/>
        </w:rPr>
        <w:t>nya azonban, hogy használhatatlan, ha a víz folyásiránya ár</w:t>
      </w:r>
      <w:r w:rsidR="00565195">
        <w:rPr>
          <w:b w:val="0"/>
          <w:bCs w:val="0"/>
        </w:rPr>
        <w:t>a</w:t>
      </w:r>
      <w:r w:rsidR="00565195">
        <w:rPr>
          <w:b w:val="0"/>
          <w:bCs w:val="0"/>
        </w:rPr>
        <w:t xml:space="preserve">dás miatt megváltozik. </w:t>
      </w:r>
    </w:p>
    <w:p w:rsidR="00565195" w:rsidRDefault="00565195">
      <w:pPr>
        <w:rPr>
          <w:color w:val="993300"/>
          <w:sz w:val="28"/>
        </w:rPr>
      </w:pPr>
    </w:p>
    <w:p w:rsidR="00565195" w:rsidRDefault="00565195">
      <w:pPr>
        <w:rPr>
          <w:color w:val="993300"/>
          <w:sz w:val="28"/>
        </w:rPr>
      </w:pPr>
    </w:p>
    <w:p w:rsidR="00565195" w:rsidRDefault="00565195">
      <w:pPr>
        <w:rPr>
          <w:color w:val="993300"/>
          <w:sz w:val="28"/>
        </w:rPr>
      </w:pPr>
      <w:r>
        <w:rPr>
          <w:color w:val="993300"/>
          <w:sz w:val="28"/>
        </w:rPr>
        <w:br/>
        <w:t xml:space="preserve">  </w:t>
      </w:r>
      <w:r>
        <w:rPr>
          <w:color w:val="993300"/>
          <w:sz w:val="28"/>
        </w:rPr>
        <w:br/>
        <w:t xml:space="preserve">  </w:t>
      </w:r>
    </w:p>
    <w:p w:rsidR="00565195" w:rsidRDefault="00565195">
      <w:pPr>
        <w:rPr>
          <w:color w:val="993300"/>
          <w:sz w:val="28"/>
        </w:rPr>
      </w:pPr>
    </w:p>
    <w:p w:rsidR="00565195" w:rsidRDefault="00565195">
      <w:pPr>
        <w:rPr>
          <w:color w:val="993300"/>
          <w:sz w:val="28"/>
        </w:rPr>
      </w:pPr>
      <w:r>
        <w:rPr>
          <w:color w:val="993300"/>
          <w:sz w:val="28"/>
        </w:rPr>
        <w:br/>
        <w:t xml:space="preserve">  </w:t>
      </w:r>
      <w:hyperlink r:id="rId37" w:history="1">
        <w:r>
          <w:rPr>
            <w:rStyle w:val="Hiperhivatkozs"/>
            <w:i/>
            <w:iCs/>
            <w:color w:val="993300"/>
            <w:sz w:val="28"/>
            <w:szCs w:val="27"/>
          </w:rPr>
          <w:t>Felülcsapott vízikerék</w:t>
        </w:r>
      </w:hyperlink>
      <w:r>
        <w:rPr>
          <w:color w:val="993300"/>
          <w:sz w:val="28"/>
        </w:rPr>
        <w:t xml:space="preserve"> </w:t>
      </w:r>
    </w:p>
    <w:p w:rsidR="00565195" w:rsidRDefault="00324ACC">
      <w:pPr>
        <w:pStyle w:val="Szvegtrzs"/>
        <w:rPr>
          <w:b w:val="0"/>
          <w:bCs w:val="0"/>
        </w:rPr>
      </w:pPr>
      <w:r>
        <w:rPr>
          <w:b w:val="0"/>
          <w:bCs w:val="0"/>
          <w:noProof/>
        </w:rPr>
        <w:drawing>
          <wp:anchor distT="0" distB="0" distL="114300" distR="114300" simplePos="0" relativeHeight="251603968" behindDoc="0" locked="0" layoutInCell="1" allowOverlap="1">
            <wp:simplePos x="0" y="0"/>
            <wp:positionH relativeFrom="column">
              <wp:posOffset>0</wp:posOffset>
            </wp:positionH>
            <wp:positionV relativeFrom="paragraph">
              <wp:posOffset>104775</wp:posOffset>
            </wp:positionV>
            <wp:extent cx="1905000" cy="1524000"/>
            <wp:effectExtent l="19050" t="0" r="0" b="0"/>
            <wp:wrapSquare wrapText="bothSides"/>
            <wp:docPr id="103" name="Kép 27" descr="felulcsapott%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elulcsapott%20k"/>
                    <pic:cNvPicPr>
                      <a:picLocks noChangeAspect="1" noChangeArrowheads="1"/>
                    </pic:cNvPicPr>
                  </pic:nvPicPr>
                  <pic:blipFill>
                    <a:blip r:embed="rId38" cstate="print"/>
                    <a:srcRect/>
                    <a:stretch>
                      <a:fillRect/>
                    </a:stretch>
                  </pic:blipFill>
                  <pic:spPr bwMode="auto">
                    <a:xfrm>
                      <a:off x="0" y="0"/>
                      <a:ext cx="1905000" cy="1524000"/>
                    </a:xfrm>
                    <a:prstGeom prst="rect">
                      <a:avLst/>
                    </a:prstGeom>
                    <a:noFill/>
                  </pic:spPr>
                </pic:pic>
              </a:graphicData>
            </a:graphic>
          </wp:anchor>
        </w:drawing>
      </w:r>
      <w:hyperlink r:id="rId39" w:history="1"/>
      <w:hyperlink r:id="rId40" w:history="1"/>
      <w:hyperlink r:id="rId41" w:history="1"/>
      <w:r w:rsidR="00565195">
        <w:rPr>
          <w:b w:val="0"/>
          <w:bCs w:val="0"/>
        </w:rPr>
        <w:t>Itt a zárt lappátokra felülről érkezik a víz, ezért maga a kerék sokkal masszívabb mivel el kell bírnia a víz súlyát. Az árad</w:t>
      </w:r>
      <w:r w:rsidR="00565195">
        <w:rPr>
          <w:b w:val="0"/>
          <w:bCs w:val="0"/>
        </w:rPr>
        <w:t>á</w:t>
      </w:r>
      <w:r w:rsidR="00565195">
        <w:rPr>
          <w:b w:val="0"/>
          <w:bCs w:val="0"/>
        </w:rPr>
        <w:t>sok nem befolyásolják a működését, mivel a víz egy csato</w:t>
      </w:r>
      <w:r w:rsidR="00565195">
        <w:rPr>
          <w:b w:val="0"/>
          <w:bCs w:val="0"/>
        </w:rPr>
        <w:t>r</w:t>
      </w:r>
      <w:r w:rsidR="00565195">
        <w:rPr>
          <w:b w:val="0"/>
          <w:bCs w:val="0"/>
        </w:rPr>
        <w:t>nán keresztül érkezik a kerékre, amelyen egy zsilipkapuval szabályozható a víz me</w:t>
      </w:r>
      <w:r w:rsidR="00565195">
        <w:rPr>
          <w:b w:val="0"/>
          <w:bCs w:val="0"/>
        </w:rPr>
        <w:t>n</w:t>
      </w:r>
      <w:r w:rsidR="00565195">
        <w:rPr>
          <w:b w:val="0"/>
          <w:bCs w:val="0"/>
        </w:rPr>
        <w:t xml:space="preserve">nyisége. </w:t>
      </w:r>
    </w:p>
    <w:p w:rsidR="00565195" w:rsidRDefault="00565195">
      <w:pPr>
        <w:pStyle w:val="Szvegtrzs"/>
        <w:rPr>
          <w:b w:val="0"/>
          <w:bCs w:val="0"/>
        </w:rPr>
      </w:pPr>
      <w:r>
        <w:rPr>
          <w:b w:val="0"/>
          <w:bCs w:val="0"/>
        </w:rPr>
        <w:t xml:space="preserve">  </w:t>
      </w:r>
    </w:p>
    <w:p w:rsidR="00565195" w:rsidRDefault="00565195">
      <w:pPr>
        <w:rPr>
          <w:color w:val="993300"/>
          <w:sz w:val="28"/>
        </w:rPr>
      </w:pPr>
    </w:p>
    <w:p w:rsidR="00565195" w:rsidRDefault="00565195">
      <w:pPr>
        <w:rPr>
          <w:color w:val="993300"/>
          <w:sz w:val="28"/>
        </w:rPr>
      </w:pPr>
    </w:p>
    <w:p w:rsidR="00565195" w:rsidRDefault="00565195">
      <w:pPr>
        <w:rPr>
          <w:color w:val="993300"/>
          <w:sz w:val="28"/>
        </w:rPr>
      </w:pPr>
      <w:r>
        <w:rPr>
          <w:i/>
          <w:iCs/>
          <w:color w:val="993300"/>
          <w:sz w:val="28"/>
        </w:rPr>
        <w:t xml:space="preserve">   </w:t>
      </w:r>
      <w:hyperlink r:id="rId42" w:history="1">
        <w:r>
          <w:rPr>
            <w:rStyle w:val="Hiperhivatkozs"/>
            <w:i/>
            <w:iCs/>
            <w:color w:val="993300"/>
            <w:sz w:val="28"/>
            <w:szCs w:val="27"/>
          </w:rPr>
          <w:t>Középen csapott vízikerék</w:t>
        </w:r>
      </w:hyperlink>
    </w:p>
    <w:p w:rsidR="00565195" w:rsidRDefault="00324ACC">
      <w:pPr>
        <w:pStyle w:val="Szvegtrzs2"/>
        <w:jc w:val="both"/>
        <w:rPr>
          <w:b w:val="0"/>
          <w:bCs w:val="0"/>
        </w:rPr>
      </w:pPr>
      <w:r>
        <w:rPr>
          <w:b w:val="0"/>
          <w:bCs w:val="0"/>
          <w:noProof/>
        </w:rPr>
        <w:drawing>
          <wp:anchor distT="0" distB="0" distL="114300" distR="114300" simplePos="0" relativeHeight="251607040" behindDoc="0" locked="0" layoutInCell="1" allowOverlap="1">
            <wp:simplePos x="0" y="0"/>
            <wp:positionH relativeFrom="column">
              <wp:posOffset>0</wp:posOffset>
            </wp:positionH>
            <wp:positionV relativeFrom="paragraph">
              <wp:posOffset>45085</wp:posOffset>
            </wp:positionV>
            <wp:extent cx="1952625" cy="1524000"/>
            <wp:effectExtent l="19050" t="0" r="9525" b="0"/>
            <wp:wrapSquare wrapText="bothSides"/>
            <wp:docPr id="102" name="Kép 40" descr="kozepen%20csapott%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ozepen%20csapott%20k"/>
                    <pic:cNvPicPr>
                      <a:picLocks noChangeAspect="1" noChangeArrowheads="1"/>
                    </pic:cNvPicPr>
                  </pic:nvPicPr>
                  <pic:blipFill>
                    <a:blip r:embed="rId43" cstate="print"/>
                    <a:srcRect/>
                    <a:stretch>
                      <a:fillRect/>
                    </a:stretch>
                  </pic:blipFill>
                  <pic:spPr bwMode="auto">
                    <a:xfrm>
                      <a:off x="0" y="0"/>
                      <a:ext cx="1952625" cy="1524000"/>
                    </a:xfrm>
                    <a:prstGeom prst="rect">
                      <a:avLst/>
                    </a:prstGeom>
                    <a:noFill/>
                    <a:ln w="9525">
                      <a:noFill/>
                      <a:miter lim="800000"/>
                      <a:headEnd/>
                      <a:tailEnd/>
                    </a:ln>
                  </pic:spPr>
                </pic:pic>
              </a:graphicData>
            </a:graphic>
          </wp:anchor>
        </w:drawing>
      </w:r>
      <w:hyperlink r:id="rId44" w:history="1"/>
      <w:hyperlink r:id="rId45" w:history="1"/>
      <w:hyperlink r:id="rId46" w:history="1"/>
      <w:r w:rsidR="00565195">
        <w:rPr>
          <w:b w:val="0"/>
          <w:bCs w:val="0"/>
        </w:rPr>
        <w:t>A víz itt is egy csatornán keresztül érkezik és kb. a kerékte</w:t>
      </w:r>
      <w:r w:rsidR="00565195">
        <w:rPr>
          <w:b w:val="0"/>
          <w:bCs w:val="0"/>
        </w:rPr>
        <w:t>n</w:t>
      </w:r>
      <w:r w:rsidR="00565195">
        <w:rPr>
          <w:b w:val="0"/>
          <w:bCs w:val="0"/>
        </w:rPr>
        <w:t>gelynél, folyik a kerék lapátjaiba. Előnye, hogy nem szüks</w:t>
      </w:r>
      <w:r w:rsidR="00565195">
        <w:rPr>
          <w:b w:val="0"/>
          <w:bCs w:val="0"/>
        </w:rPr>
        <w:t>é</w:t>
      </w:r>
      <w:r w:rsidR="00565195">
        <w:rPr>
          <w:b w:val="0"/>
          <w:bCs w:val="0"/>
        </w:rPr>
        <w:t>ges olyan nagy esésmagasság mint a felülcsapottnál, ahol a magasságbeáramló és kiáramló víz különbségének legalább a</w:t>
      </w:r>
      <w:r w:rsidR="00565195">
        <w:rPr>
          <w:b w:val="0"/>
          <w:bCs w:val="0"/>
        </w:rPr>
        <w:t>k</w:t>
      </w:r>
      <w:r w:rsidR="00565195">
        <w:rPr>
          <w:b w:val="0"/>
          <w:bCs w:val="0"/>
        </w:rPr>
        <w:t xml:space="preserve">korának kell lennie, mint a kerék átmérője. </w:t>
      </w:r>
    </w:p>
    <w:p w:rsidR="00565195" w:rsidRDefault="00565195">
      <w:pPr>
        <w:pStyle w:val="Szvegtrzs2"/>
        <w:jc w:val="both"/>
        <w:rPr>
          <w:b w:val="0"/>
          <w:bCs w:val="0"/>
        </w:rPr>
      </w:pPr>
    </w:p>
    <w:p w:rsidR="00565195" w:rsidRDefault="00565195">
      <w:pPr>
        <w:pStyle w:val="Szvegtrzs2"/>
        <w:jc w:val="both"/>
        <w:rPr>
          <w:b w:val="0"/>
          <w:bCs w:val="0"/>
        </w:rPr>
      </w:pPr>
      <w:r>
        <w:rPr>
          <w:b w:val="0"/>
          <w:bCs w:val="0"/>
        </w:rPr>
        <w:t xml:space="preserve">                                         </w:t>
      </w:r>
    </w:p>
    <w:p w:rsidR="00565195" w:rsidRDefault="00565195">
      <w:pPr>
        <w:jc w:val="both"/>
        <w:rPr>
          <w:color w:val="993300"/>
          <w:sz w:val="28"/>
        </w:rPr>
      </w:pPr>
      <w:r>
        <w:rPr>
          <w:noProof/>
          <w:sz w:val="28"/>
        </w:rPr>
        <w:pict>
          <v:shape id="_x0000_s1250" type="#_x0000_t202" style="position:absolute;left:0;text-align:left;margin-left:179.2pt;margin-top:115.2pt;width:162pt;height:135pt;z-index:251680768">
            <v:textbox>
              <w:txbxContent>
                <w:p w:rsidR="00A13EB8" w:rsidRDefault="00324ACC">
                  <w:r>
                    <w:rPr>
                      <w:noProof/>
                    </w:rPr>
                    <w:drawing>
                      <wp:inline distT="0" distB="0" distL="0" distR="0">
                        <wp:extent cx="1866900" cy="1619250"/>
                        <wp:effectExtent l="19050" t="0" r="0" b="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srcRect/>
                                <a:stretch>
                                  <a:fillRect/>
                                </a:stretch>
                              </pic:blipFill>
                              <pic:spPr bwMode="auto">
                                <a:xfrm>
                                  <a:off x="0" y="0"/>
                                  <a:ext cx="1866900" cy="1619250"/>
                                </a:xfrm>
                                <a:prstGeom prst="rect">
                                  <a:avLst/>
                                </a:prstGeom>
                                <a:noFill/>
                                <a:ln w="9525">
                                  <a:noFill/>
                                  <a:miter lim="800000"/>
                                  <a:headEnd/>
                                  <a:tailEnd/>
                                </a:ln>
                              </pic:spPr>
                            </pic:pic>
                          </a:graphicData>
                        </a:graphic>
                      </wp:inline>
                    </w:drawing>
                  </w:r>
                </w:p>
              </w:txbxContent>
            </v:textbox>
            <w10:wrap type="square"/>
          </v:shape>
        </w:pict>
      </w:r>
      <w:r>
        <w:rPr>
          <w:noProof/>
          <w:sz w:val="28"/>
        </w:rPr>
        <w:pict>
          <v:shape id="_x0000_s1249" type="#_x0000_t202" style="position:absolute;left:0;text-align:left;margin-left:-171.8pt;margin-top:70.2pt;width:102.6pt;height:284pt;z-index:251679744">
            <v:textbox>
              <w:txbxContent>
                <w:p w:rsidR="00A13EB8" w:rsidRDefault="00324ACC">
                  <w:r>
                    <w:rPr>
                      <w:noProof/>
                    </w:rPr>
                    <w:drawing>
                      <wp:inline distT="0" distB="0" distL="0" distR="0">
                        <wp:extent cx="1114425" cy="3505200"/>
                        <wp:effectExtent l="19050" t="0" r="9525"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a:srcRect/>
                                <a:stretch>
                                  <a:fillRect/>
                                </a:stretch>
                              </pic:blipFill>
                              <pic:spPr bwMode="auto">
                                <a:xfrm>
                                  <a:off x="0" y="0"/>
                                  <a:ext cx="1114425" cy="3505200"/>
                                </a:xfrm>
                                <a:prstGeom prst="rect">
                                  <a:avLst/>
                                </a:prstGeom>
                                <a:noFill/>
                                <a:ln w="9525">
                                  <a:noFill/>
                                  <a:miter lim="800000"/>
                                  <a:headEnd/>
                                  <a:tailEnd/>
                                </a:ln>
                              </pic:spPr>
                            </pic:pic>
                          </a:graphicData>
                        </a:graphic>
                      </wp:inline>
                    </w:drawing>
                  </w:r>
                </w:p>
              </w:txbxContent>
            </v:textbox>
          </v:shape>
        </w:pict>
      </w:r>
      <w:r>
        <w:rPr>
          <w:color w:val="993300"/>
          <w:sz w:val="28"/>
          <w:szCs w:val="27"/>
        </w:rPr>
        <w:t>A XVIII. század hetvenes éveiben az Altaj vidéki ezüstb</w:t>
      </w:r>
      <w:r>
        <w:rPr>
          <w:color w:val="993300"/>
          <w:sz w:val="28"/>
          <w:szCs w:val="27"/>
        </w:rPr>
        <w:t>á</w:t>
      </w:r>
      <w:r>
        <w:rPr>
          <w:color w:val="993300"/>
          <w:sz w:val="28"/>
          <w:szCs w:val="27"/>
        </w:rPr>
        <w:t>nyákban áttértek a mélyebb rétegek kitermelésére. Azonban ezeknél a korábban has</w:t>
      </w:r>
      <w:r>
        <w:rPr>
          <w:color w:val="993300"/>
          <w:sz w:val="28"/>
          <w:szCs w:val="27"/>
        </w:rPr>
        <w:t>z</w:t>
      </w:r>
      <w:r>
        <w:rPr>
          <w:color w:val="993300"/>
          <w:sz w:val="28"/>
          <w:szCs w:val="27"/>
        </w:rPr>
        <w:t>nált, kézi erővel ill. lovas já</w:t>
      </w:r>
      <w:r>
        <w:rPr>
          <w:color w:val="993300"/>
          <w:sz w:val="28"/>
          <w:szCs w:val="27"/>
        </w:rPr>
        <w:t>r</w:t>
      </w:r>
      <w:r>
        <w:rPr>
          <w:color w:val="993300"/>
          <w:sz w:val="28"/>
          <w:szCs w:val="27"/>
        </w:rPr>
        <w:t>gánnyal működtetett vízemelő gépek nem tudták biztosítani a víz e</w:t>
      </w:r>
      <w:r>
        <w:rPr>
          <w:color w:val="993300"/>
          <w:sz w:val="28"/>
          <w:szCs w:val="27"/>
        </w:rPr>
        <w:t>l</w:t>
      </w:r>
      <w:r>
        <w:rPr>
          <w:color w:val="993300"/>
          <w:sz w:val="28"/>
          <w:szCs w:val="27"/>
        </w:rPr>
        <w:t>vezetését ill. az érc felhozatalát a felszínre. Ezt egy K. D. Frolov nevű orosz feltaláló sikeresen megoldotta. </w:t>
      </w:r>
      <w:hyperlink r:id="rId49" w:history="1"/>
      <w:hyperlink r:id="rId50" w:history="1"/>
      <w:hyperlink r:id="rId51" w:history="1"/>
      <w:r>
        <w:rPr>
          <w:color w:val="993300"/>
          <w:sz w:val="28"/>
          <w:szCs w:val="27"/>
        </w:rPr>
        <w:t>Az egyik helyi folyón egy 17, 50 m magas duzzasztógátat épített, ahonnan a víz egy 443 m hosszú, speciális aknán valamint egy 96 m-es csatornán keres</w:t>
      </w:r>
      <w:r>
        <w:rPr>
          <w:color w:val="993300"/>
          <w:sz w:val="28"/>
          <w:szCs w:val="27"/>
        </w:rPr>
        <w:t>z</w:t>
      </w:r>
      <w:r>
        <w:rPr>
          <w:color w:val="993300"/>
          <w:sz w:val="28"/>
          <w:szCs w:val="27"/>
        </w:rPr>
        <w:t>tül jutott el az első, 4, 3 m átmérőjű vízikerékre, amely egy fafűrészt működtetett. Ezután a vizet két csatornán vezették tovább. Az egyik a preobrazsenszkiji bányához, a másik pedig egy 128 m hosszú földalatti járaton át a jekatyerinszki bányaérc fe</w:t>
      </w:r>
      <w:r>
        <w:rPr>
          <w:color w:val="993300"/>
          <w:sz w:val="28"/>
          <w:szCs w:val="27"/>
        </w:rPr>
        <w:t>l</w:t>
      </w:r>
      <w:r>
        <w:rPr>
          <w:color w:val="993300"/>
          <w:sz w:val="28"/>
          <w:szCs w:val="27"/>
        </w:rPr>
        <w:t>vonójának vízikerekéhez folyt. Ez a kerék 45 m, 77 m és 102 m mélyről emelte fel az ércet. E keréktől a víz egy 64 m ho</w:t>
      </w:r>
      <w:r>
        <w:rPr>
          <w:color w:val="993300"/>
          <w:sz w:val="28"/>
          <w:szCs w:val="27"/>
        </w:rPr>
        <w:t>s</w:t>
      </w:r>
      <w:r>
        <w:rPr>
          <w:color w:val="993300"/>
          <w:sz w:val="28"/>
          <w:szCs w:val="27"/>
        </w:rPr>
        <w:t>szú járaton át a szivattyú-berendezéshez folyt. Az itteni kerék 17 m átmérőjű volt és egy rúd segítségével ju</w:t>
      </w:r>
      <w:r>
        <w:rPr>
          <w:color w:val="993300"/>
          <w:sz w:val="28"/>
          <w:szCs w:val="27"/>
        </w:rPr>
        <w:t>t</w:t>
      </w:r>
      <w:r>
        <w:rPr>
          <w:color w:val="993300"/>
          <w:sz w:val="28"/>
          <w:szCs w:val="27"/>
        </w:rPr>
        <w:t>tatták el a szivattyúhoz a hajtóerőt, amelyek 213 m mél</w:t>
      </w:r>
      <w:r>
        <w:rPr>
          <w:color w:val="993300"/>
          <w:sz w:val="28"/>
          <w:szCs w:val="27"/>
        </w:rPr>
        <w:t>y</w:t>
      </w:r>
      <w:r>
        <w:rPr>
          <w:color w:val="993300"/>
          <w:sz w:val="28"/>
          <w:szCs w:val="27"/>
        </w:rPr>
        <w:t>ből emelték ki a vizet. Miután a víz ezt a vízemelő szerk</w:t>
      </w:r>
      <w:r>
        <w:rPr>
          <w:color w:val="993300"/>
          <w:sz w:val="28"/>
          <w:szCs w:val="27"/>
        </w:rPr>
        <w:t>e</w:t>
      </w:r>
      <w:r>
        <w:rPr>
          <w:color w:val="993300"/>
          <w:sz w:val="28"/>
          <w:szCs w:val="27"/>
        </w:rPr>
        <w:t>zetet is meghajtotta, a víz egy másik v</w:t>
      </w:r>
      <w:r>
        <w:rPr>
          <w:color w:val="993300"/>
          <w:sz w:val="28"/>
          <w:szCs w:val="27"/>
        </w:rPr>
        <w:t>á</w:t>
      </w:r>
      <w:r>
        <w:rPr>
          <w:color w:val="993300"/>
          <w:sz w:val="28"/>
          <w:szCs w:val="27"/>
        </w:rPr>
        <w:t>gatban a voznyeszenszki bánya vízikerekéhez folyt, amely mind az ércfelvonót, mind pedig a ví</w:t>
      </w:r>
      <w:r>
        <w:rPr>
          <w:color w:val="993300"/>
          <w:sz w:val="28"/>
          <w:szCs w:val="27"/>
        </w:rPr>
        <w:t>z</w:t>
      </w:r>
      <w:r>
        <w:rPr>
          <w:color w:val="993300"/>
          <w:sz w:val="28"/>
          <w:szCs w:val="27"/>
        </w:rPr>
        <w:t>emelő szerkezetet működtette a tárnában. Az ércet egy serleges felvonó 60 m mélyről emelte a felszí</w:t>
      </w:r>
      <w:r>
        <w:rPr>
          <w:color w:val="993300"/>
          <w:sz w:val="28"/>
          <w:szCs w:val="27"/>
        </w:rPr>
        <w:t>n</w:t>
      </w:r>
      <w:r>
        <w:rPr>
          <w:color w:val="993300"/>
          <w:sz w:val="28"/>
          <w:szCs w:val="27"/>
        </w:rPr>
        <w:t>re.</w:t>
      </w:r>
      <w:r>
        <w:rPr>
          <w:color w:val="993300"/>
          <w:sz w:val="28"/>
        </w:rPr>
        <w:t xml:space="preserve"> </w:t>
      </w:r>
    </w:p>
    <w:p w:rsidR="00565195" w:rsidRDefault="00565195">
      <w:pPr>
        <w:jc w:val="both"/>
        <w:rPr>
          <w:color w:val="993300"/>
          <w:sz w:val="28"/>
          <w:szCs w:val="27"/>
        </w:rPr>
      </w:pPr>
      <w:r>
        <w:rPr>
          <w:color w:val="993300"/>
          <w:sz w:val="28"/>
        </w:rPr>
        <w:br/>
      </w:r>
      <w:r>
        <w:rPr>
          <w:color w:val="993300"/>
          <w:sz w:val="28"/>
          <w:szCs w:val="27"/>
        </w:rPr>
        <w:t>A XVIII. század harmincas éveiben született Hell József Károly kezei alatt a “vízoszlo</w:t>
      </w:r>
      <w:r>
        <w:rPr>
          <w:color w:val="993300"/>
          <w:sz w:val="28"/>
          <w:szCs w:val="27"/>
        </w:rPr>
        <w:t>p</w:t>
      </w:r>
      <w:r>
        <w:rPr>
          <w:color w:val="993300"/>
          <w:sz w:val="28"/>
          <w:szCs w:val="27"/>
        </w:rPr>
        <w:t>gép”</w:t>
      </w:r>
      <w:hyperlink r:id="rId52" w:history="1"/>
      <w:hyperlink r:id="rId53" w:history="1"/>
      <w:hyperlink r:id="rId54" w:history="1"/>
      <w:r>
        <w:rPr>
          <w:color w:val="993300"/>
          <w:sz w:val="28"/>
          <w:szCs w:val="27"/>
        </w:rPr>
        <w:t xml:space="preserve">-nek nevezett vízikerék. </w:t>
      </w:r>
    </w:p>
    <w:p w:rsidR="00565195" w:rsidRDefault="00565195">
      <w:pPr>
        <w:jc w:val="both"/>
        <w:rPr>
          <w:color w:val="993300"/>
          <w:sz w:val="28"/>
          <w:szCs w:val="27"/>
        </w:rPr>
      </w:pPr>
    </w:p>
    <w:p w:rsidR="00565195" w:rsidRDefault="00565195">
      <w:pPr>
        <w:jc w:val="both"/>
        <w:rPr>
          <w:color w:val="993300"/>
          <w:sz w:val="28"/>
          <w:szCs w:val="27"/>
        </w:rPr>
      </w:pPr>
    </w:p>
    <w:p w:rsidR="00565195" w:rsidRDefault="00565195">
      <w:pPr>
        <w:jc w:val="both"/>
        <w:rPr>
          <w:color w:val="993300"/>
          <w:sz w:val="28"/>
          <w:szCs w:val="27"/>
        </w:rPr>
      </w:pPr>
    </w:p>
    <w:p w:rsidR="00565195" w:rsidRDefault="00565195">
      <w:pPr>
        <w:jc w:val="both"/>
        <w:rPr>
          <w:color w:val="993300"/>
          <w:sz w:val="28"/>
          <w:szCs w:val="27"/>
        </w:rPr>
      </w:pPr>
    </w:p>
    <w:p w:rsidR="00565195" w:rsidRDefault="00565195">
      <w:pPr>
        <w:jc w:val="both"/>
        <w:rPr>
          <w:color w:val="993300"/>
          <w:sz w:val="28"/>
          <w:szCs w:val="27"/>
        </w:rPr>
      </w:pPr>
    </w:p>
    <w:p w:rsidR="00565195" w:rsidRDefault="00565195">
      <w:pPr>
        <w:jc w:val="both"/>
        <w:rPr>
          <w:color w:val="993300"/>
          <w:sz w:val="28"/>
          <w:szCs w:val="27"/>
        </w:rPr>
      </w:pPr>
    </w:p>
    <w:p w:rsidR="00565195" w:rsidRDefault="00565195">
      <w:pPr>
        <w:jc w:val="both"/>
        <w:rPr>
          <w:color w:val="993300"/>
          <w:sz w:val="28"/>
          <w:szCs w:val="27"/>
        </w:rPr>
      </w:pPr>
    </w:p>
    <w:p w:rsidR="00565195" w:rsidRDefault="00565195">
      <w:pPr>
        <w:jc w:val="both"/>
        <w:rPr>
          <w:color w:val="993300"/>
          <w:sz w:val="28"/>
          <w:szCs w:val="27"/>
        </w:rPr>
      </w:pPr>
    </w:p>
    <w:p w:rsidR="00565195" w:rsidRDefault="00565195">
      <w:pPr>
        <w:jc w:val="both"/>
        <w:rPr>
          <w:color w:val="993300"/>
          <w:sz w:val="28"/>
        </w:rPr>
      </w:pPr>
      <w:r>
        <w:rPr>
          <w:color w:val="993300"/>
          <w:sz w:val="28"/>
          <w:szCs w:val="27"/>
        </w:rPr>
        <w:t>Működési elve a következő:</w:t>
      </w:r>
      <w:r>
        <w:rPr>
          <w:color w:val="993300"/>
          <w:sz w:val="28"/>
        </w:rPr>
        <w:t xml:space="preserve"> </w:t>
      </w:r>
    </w:p>
    <w:p w:rsidR="00565195" w:rsidRDefault="00565195">
      <w:pPr>
        <w:spacing w:before="100" w:beforeAutospacing="1" w:after="100" w:afterAutospacing="1"/>
        <w:ind w:left="720" w:right="720"/>
        <w:jc w:val="both"/>
        <w:rPr>
          <w:color w:val="993300"/>
          <w:sz w:val="28"/>
        </w:rPr>
      </w:pPr>
      <w:hyperlink r:id="rId55" w:history="1"/>
      <w:r w:rsidR="00324ACC">
        <w:rPr>
          <w:noProof/>
          <w:sz w:val="28"/>
        </w:rPr>
        <w:drawing>
          <wp:anchor distT="0" distB="0" distL="114300" distR="114300" simplePos="0" relativeHeight="251604992" behindDoc="0" locked="0" layoutInCell="1" allowOverlap="1">
            <wp:simplePos x="0" y="0"/>
            <wp:positionH relativeFrom="column">
              <wp:posOffset>454025</wp:posOffset>
            </wp:positionH>
            <wp:positionV relativeFrom="paragraph">
              <wp:posOffset>1270</wp:posOffset>
            </wp:positionV>
            <wp:extent cx="2181225" cy="1533525"/>
            <wp:effectExtent l="19050" t="0" r="9525" b="0"/>
            <wp:wrapSquare wrapText="bothSides"/>
            <wp:docPr id="101" name="Kép 30" descr="Vizoszlopgep%20rajz%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izoszlopgep%20rajz%20k"/>
                    <pic:cNvPicPr>
                      <a:picLocks noChangeAspect="1" noChangeArrowheads="1"/>
                    </pic:cNvPicPr>
                  </pic:nvPicPr>
                  <pic:blipFill>
                    <a:blip r:embed="rId56" cstate="print"/>
                    <a:srcRect/>
                    <a:stretch>
                      <a:fillRect/>
                    </a:stretch>
                  </pic:blipFill>
                  <pic:spPr bwMode="auto">
                    <a:xfrm>
                      <a:off x="0" y="0"/>
                      <a:ext cx="2181225" cy="1533525"/>
                    </a:xfrm>
                    <a:prstGeom prst="rect">
                      <a:avLst/>
                    </a:prstGeom>
                    <a:noFill/>
                  </pic:spPr>
                </pic:pic>
              </a:graphicData>
            </a:graphic>
          </wp:anchor>
        </w:drawing>
      </w:r>
      <w:hyperlink r:id="rId57" w:history="1"/>
      <w:hyperlink r:id="rId58" w:history="1"/>
      <w:r>
        <w:rPr>
          <w:color w:val="993300"/>
          <w:sz w:val="28"/>
          <w:szCs w:val="27"/>
        </w:rPr>
        <w:t>A csövön érkező víz nyomást gyakorol egy dugattyúra. Mivel a víz nyomása nagyobb volt a levegő nyomásánál, ezért a dugattyú felfelé haladt, és eközben terhet emelt. A</w:t>
      </w:r>
      <w:r>
        <w:rPr>
          <w:color w:val="993300"/>
          <w:sz w:val="28"/>
          <w:szCs w:val="27"/>
        </w:rPr>
        <w:t>h</w:t>
      </w:r>
      <w:r>
        <w:rPr>
          <w:color w:val="993300"/>
          <w:sz w:val="28"/>
          <w:szCs w:val="27"/>
        </w:rPr>
        <w:t>hoz, hogy a dugattyú ismét alsó helyzetbe térjen, a vizet egy csapon át vissza kellett vezetni az alsó csatornába. Tehát egy csap átka</w:t>
      </w:r>
      <w:r>
        <w:rPr>
          <w:color w:val="993300"/>
          <w:sz w:val="28"/>
          <w:szCs w:val="27"/>
        </w:rPr>
        <w:t>p</w:t>
      </w:r>
      <w:r>
        <w:rPr>
          <w:color w:val="993300"/>
          <w:sz w:val="28"/>
          <w:szCs w:val="27"/>
        </w:rPr>
        <w:t>csolásával sikerült egyszer a dugattyú egyik, majd a másik oldalára nyomást gy</w:t>
      </w:r>
      <w:r>
        <w:rPr>
          <w:color w:val="993300"/>
          <w:sz w:val="28"/>
          <w:szCs w:val="27"/>
        </w:rPr>
        <w:t>a</w:t>
      </w:r>
      <w:r>
        <w:rPr>
          <w:color w:val="993300"/>
          <w:sz w:val="28"/>
          <w:szCs w:val="27"/>
        </w:rPr>
        <w:t>korolni, s ez által hasznos munkát végeztetni.</w:t>
      </w:r>
    </w:p>
    <w:p w:rsidR="00565195" w:rsidRDefault="00565195">
      <w:pPr>
        <w:jc w:val="both"/>
        <w:rPr>
          <w:color w:val="993300"/>
          <w:sz w:val="28"/>
        </w:rPr>
      </w:pPr>
      <w:r>
        <w:rPr>
          <w:color w:val="993300"/>
          <w:sz w:val="28"/>
          <w:szCs w:val="27"/>
        </w:rPr>
        <w:t>Egy bizonyos Reichenbach Ilsak nevű helyen állította üzembe 1817-ben vízoszlopos g</w:t>
      </w:r>
      <w:r>
        <w:rPr>
          <w:color w:val="993300"/>
          <w:sz w:val="28"/>
          <w:szCs w:val="27"/>
        </w:rPr>
        <w:t>é</w:t>
      </w:r>
      <w:r>
        <w:rPr>
          <w:color w:val="993300"/>
          <w:sz w:val="28"/>
          <w:szCs w:val="27"/>
        </w:rPr>
        <w:t>pét, amelyet 1927-ig szinte megállás nélkül üzemeltettek. Ez naponta 230 m</w:t>
      </w:r>
      <w:r>
        <w:rPr>
          <w:color w:val="993300"/>
          <w:sz w:val="28"/>
          <w:szCs w:val="27"/>
          <w:vertAlign w:val="superscript"/>
        </w:rPr>
        <w:t>3</w:t>
      </w:r>
      <w:r>
        <w:rPr>
          <w:color w:val="993300"/>
          <w:sz w:val="28"/>
          <w:szCs w:val="27"/>
        </w:rPr>
        <w:t xml:space="preserve"> vizet emelt 356 méter magasra. Dugattyúja percenként 2 és fél mozgást végzett. Ezt a század elején feljav</w:t>
      </w:r>
      <w:r>
        <w:rPr>
          <w:color w:val="993300"/>
          <w:sz w:val="28"/>
          <w:szCs w:val="27"/>
        </w:rPr>
        <w:t>í</w:t>
      </w:r>
      <w:r>
        <w:rPr>
          <w:color w:val="993300"/>
          <w:sz w:val="28"/>
          <w:szCs w:val="27"/>
        </w:rPr>
        <w:t>tották, így percenként 6 lökettel napi 600 m</w:t>
      </w:r>
      <w:r>
        <w:rPr>
          <w:color w:val="993300"/>
          <w:sz w:val="28"/>
          <w:szCs w:val="27"/>
          <w:vertAlign w:val="superscript"/>
        </w:rPr>
        <w:t>3</w:t>
      </w:r>
      <w:r>
        <w:rPr>
          <w:color w:val="993300"/>
          <w:sz w:val="28"/>
          <w:szCs w:val="27"/>
        </w:rPr>
        <w:t xml:space="preserve"> vizet szivattyúzott ki a tárnákból.</w:t>
      </w:r>
      <w:r>
        <w:rPr>
          <w:color w:val="993300"/>
          <w:sz w:val="28"/>
        </w:rPr>
        <w:t xml:space="preserve"> </w:t>
      </w:r>
    </w:p>
    <w:p w:rsidR="00565195" w:rsidRDefault="00565195">
      <w:pPr>
        <w:jc w:val="both"/>
        <w:rPr>
          <w:color w:val="993300"/>
          <w:sz w:val="28"/>
        </w:rPr>
      </w:pPr>
      <w:r>
        <w:rPr>
          <w:color w:val="993300"/>
          <w:sz w:val="28"/>
        </w:rPr>
        <w:t> Azonban megjelentek a gőzgépek, és így a vízenergia felhasználása az 1800-as évek v</w:t>
      </w:r>
      <w:r>
        <w:rPr>
          <w:color w:val="993300"/>
          <w:sz w:val="28"/>
        </w:rPr>
        <w:t>é</w:t>
      </w:r>
      <w:r>
        <w:rPr>
          <w:color w:val="993300"/>
          <w:sz w:val="28"/>
        </w:rPr>
        <w:t>gére háttérbe szorult. Mint sok más találmánynál, a vízikeréknél is kiszámíthatatlan volt a jövőbeli felhasználási lehetőség. Ezt bizonyítja, hogy amikor Faraday felfedezte az elek</w:t>
      </w:r>
      <w:r>
        <w:rPr>
          <w:color w:val="993300"/>
          <w:sz w:val="28"/>
        </w:rPr>
        <w:t>t</w:t>
      </w:r>
      <w:r>
        <w:rPr>
          <w:color w:val="993300"/>
          <w:sz w:val="28"/>
        </w:rPr>
        <w:t>romágneses indukciót újabb távlatok nyíltak a vízenergia hasznosítására, így a róla alk</w:t>
      </w:r>
      <w:r>
        <w:rPr>
          <w:color w:val="993300"/>
          <w:sz w:val="28"/>
        </w:rPr>
        <w:t>o</w:t>
      </w:r>
      <w:r>
        <w:rPr>
          <w:color w:val="993300"/>
          <w:sz w:val="28"/>
        </w:rPr>
        <w:t xml:space="preserve">tott kép ismét megváltozott. </w:t>
      </w:r>
    </w:p>
    <w:p w:rsidR="00565195" w:rsidRDefault="00565195">
      <w:pPr>
        <w:jc w:val="both"/>
        <w:rPr>
          <w:color w:val="993300"/>
          <w:sz w:val="28"/>
        </w:rPr>
      </w:pPr>
      <w:r>
        <w:rPr>
          <w:i/>
          <w:iCs/>
          <w:color w:val="993300"/>
          <w:sz w:val="28"/>
          <w:szCs w:val="36"/>
        </w:rPr>
        <w:t>Elméleti háttere</w:t>
      </w:r>
      <w:r>
        <w:rPr>
          <w:color w:val="993300"/>
          <w:sz w:val="28"/>
        </w:rPr>
        <w:t xml:space="preserve"> </w:t>
      </w:r>
    </w:p>
    <w:p w:rsidR="00565195" w:rsidRDefault="00324ACC">
      <w:pPr>
        <w:jc w:val="both"/>
        <w:rPr>
          <w:color w:val="993300"/>
          <w:sz w:val="28"/>
        </w:rPr>
      </w:pPr>
      <w:r>
        <w:rPr>
          <w:noProof/>
          <w:color w:val="993300"/>
          <w:sz w:val="28"/>
        </w:rPr>
        <w:drawing>
          <wp:anchor distT="0" distB="0" distL="114300" distR="114300" simplePos="0" relativeHeight="251606016" behindDoc="0" locked="0" layoutInCell="1" allowOverlap="1">
            <wp:simplePos x="0" y="0"/>
            <wp:positionH relativeFrom="column">
              <wp:posOffset>3657600</wp:posOffset>
            </wp:positionH>
            <wp:positionV relativeFrom="paragraph">
              <wp:posOffset>1048385</wp:posOffset>
            </wp:positionV>
            <wp:extent cx="1952625" cy="1409700"/>
            <wp:effectExtent l="19050" t="0" r="9525" b="0"/>
            <wp:wrapSquare wrapText="bothSides"/>
            <wp:docPr id="100" name="Kép 31" descr="Fourneyron%20turbina%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urneyron%20turbina%20k"/>
                    <pic:cNvPicPr>
                      <a:picLocks noChangeAspect="1" noChangeArrowheads="1"/>
                    </pic:cNvPicPr>
                  </pic:nvPicPr>
                  <pic:blipFill>
                    <a:blip r:embed="rId59" cstate="print"/>
                    <a:srcRect/>
                    <a:stretch>
                      <a:fillRect/>
                    </a:stretch>
                  </pic:blipFill>
                  <pic:spPr bwMode="auto">
                    <a:xfrm>
                      <a:off x="0" y="0"/>
                      <a:ext cx="1952625" cy="1409700"/>
                    </a:xfrm>
                    <a:prstGeom prst="rect">
                      <a:avLst/>
                    </a:prstGeom>
                    <a:noFill/>
                  </pic:spPr>
                </pic:pic>
              </a:graphicData>
            </a:graphic>
          </wp:anchor>
        </w:drawing>
      </w:r>
      <w:r w:rsidR="00565195">
        <w:rPr>
          <w:color w:val="993300"/>
          <w:sz w:val="28"/>
        </w:rPr>
        <w:t>A víz energiájának hasznosítása a kezdeti időben azért volt korlátozott, mivel azt csak helyben tudták felhasználni. A fejlődésnek óriási lendül</w:t>
      </w:r>
      <w:r w:rsidR="00565195">
        <w:rPr>
          <w:color w:val="993300"/>
          <w:sz w:val="28"/>
        </w:rPr>
        <w:t>e</w:t>
      </w:r>
      <w:r w:rsidR="00565195">
        <w:rPr>
          <w:color w:val="993300"/>
          <w:sz w:val="28"/>
        </w:rPr>
        <w:t>tet adott a villamos energia termelésének lehet</w:t>
      </w:r>
      <w:r w:rsidR="00565195">
        <w:rPr>
          <w:color w:val="993300"/>
          <w:sz w:val="28"/>
        </w:rPr>
        <w:t>ő</w:t>
      </w:r>
      <w:r w:rsidR="00565195">
        <w:rPr>
          <w:color w:val="993300"/>
          <w:sz w:val="28"/>
        </w:rPr>
        <w:t>sége - amely az energia nagyobb távolságra való száll</w:t>
      </w:r>
      <w:r w:rsidR="00565195">
        <w:rPr>
          <w:color w:val="993300"/>
          <w:sz w:val="28"/>
        </w:rPr>
        <w:t>í</w:t>
      </w:r>
      <w:r w:rsidR="00565195">
        <w:rPr>
          <w:color w:val="993300"/>
          <w:sz w:val="28"/>
        </w:rPr>
        <w:t>tását is biztosította - ill. amikor egy francia mérnök feltalált egy új és sokkal haték</w:t>
      </w:r>
      <w:r w:rsidR="00565195">
        <w:rPr>
          <w:color w:val="993300"/>
          <w:sz w:val="28"/>
        </w:rPr>
        <w:t>o</w:t>
      </w:r>
      <w:r w:rsidR="00565195">
        <w:rPr>
          <w:color w:val="993300"/>
          <w:sz w:val="28"/>
        </w:rPr>
        <w:t>nyabb vízikereket, amely az első sik</w:t>
      </w:r>
      <w:r w:rsidR="00565195">
        <w:rPr>
          <w:color w:val="993300"/>
          <w:sz w:val="28"/>
        </w:rPr>
        <w:t>e</w:t>
      </w:r>
      <w:r w:rsidR="00565195">
        <w:rPr>
          <w:color w:val="993300"/>
          <w:sz w:val="28"/>
        </w:rPr>
        <w:t>res vízturbina volt. </w:t>
      </w:r>
      <w:hyperlink r:id="rId60" w:history="1"/>
      <w:hyperlink r:id="rId61" w:history="1"/>
      <w:hyperlink r:id="rId62" w:history="1"/>
      <w:r w:rsidR="00565195">
        <w:rPr>
          <w:color w:val="993300"/>
          <w:sz w:val="28"/>
        </w:rPr>
        <w:t xml:space="preserve">A feltaláló Benoit Fourneyron volt. </w:t>
      </w:r>
      <w:hyperlink r:id="rId63" w:history="1">
        <w:r w:rsidR="00565195">
          <w:rPr>
            <w:rStyle w:val="Hiperhivatkozs"/>
            <w:color w:val="993300"/>
            <w:sz w:val="28"/>
            <w:szCs w:val="27"/>
            <w:u w:val="none"/>
          </w:rPr>
          <w:t>Fourneyron turbinája</w:t>
        </w:r>
      </w:hyperlink>
      <w:r w:rsidR="00565195">
        <w:rPr>
          <w:color w:val="993300"/>
          <w:sz w:val="28"/>
        </w:rPr>
        <w:t xml:space="preserve"> magában foglalt több, addig nem alkalm</w:t>
      </w:r>
      <w:r w:rsidR="00565195">
        <w:rPr>
          <w:color w:val="993300"/>
          <w:sz w:val="28"/>
        </w:rPr>
        <w:t>a</w:t>
      </w:r>
      <w:r w:rsidR="00565195">
        <w:rPr>
          <w:color w:val="993300"/>
          <w:sz w:val="28"/>
        </w:rPr>
        <w:t>zott újítást is. Az egyik legfontosabb, hogy a vízbe merülő turbina vezetőlapátokkal re</w:t>
      </w:r>
      <w:r w:rsidR="00565195">
        <w:rPr>
          <w:color w:val="993300"/>
          <w:sz w:val="28"/>
        </w:rPr>
        <w:t>n</w:t>
      </w:r>
      <w:r w:rsidR="00565195">
        <w:rPr>
          <w:color w:val="993300"/>
          <w:sz w:val="28"/>
        </w:rPr>
        <w:t>delkezett, amely a vizet pontosan a lapátokra irányította. Ez biztosította a víz egyenletes eloszlását ez által megnövelte a hatékonyságot (a víz energiájának 80 %-át alakítja has</w:t>
      </w:r>
      <w:r w:rsidR="00565195">
        <w:rPr>
          <w:color w:val="993300"/>
          <w:sz w:val="28"/>
        </w:rPr>
        <w:t>z</w:t>
      </w:r>
      <w:r w:rsidR="00565195">
        <w:rPr>
          <w:color w:val="993300"/>
          <w:sz w:val="28"/>
        </w:rPr>
        <w:t>nos mechanikai energiává). Az első ilyen turbinát a Badeni Nagyhercegség egyik kisv</w:t>
      </w:r>
      <w:r w:rsidR="00565195">
        <w:rPr>
          <w:color w:val="993300"/>
          <w:sz w:val="28"/>
        </w:rPr>
        <w:t>á</w:t>
      </w:r>
      <w:r w:rsidR="00565195">
        <w:rPr>
          <w:color w:val="993300"/>
          <w:sz w:val="28"/>
        </w:rPr>
        <w:t>rosában St. Blasien-ben használták. A fejlődés azonban nem állt meg. Újabb turbina típ</w:t>
      </w:r>
      <w:r w:rsidR="00565195">
        <w:rPr>
          <w:color w:val="993300"/>
          <w:sz w:val="28"/>
        </w:rPr>
        <w:t>u</w:t>
      </w:r>
      <w:r w:rsidR="00565195">
        <w:rPr>
          <w:color w:val="993300"/>
          <w:sz w:val="28"/>
        </w:rPr>
        <w:t>sok jele</w:t>
      </w:r>
      <w:r w:rsidR="00565195">
        <w:rPr>
          <w:color w:val="993300"/>
          <w:sz w:val="28"/>
        </w:rPr>
        <w:t>n</w:t>
      </w:r>
      <w:r w:rsidR="00565195">
        <w:rPr>
          <w:color w:val="993300"/>
          <w:sz w:val="28"/>
        </w:rPr>
        <w:t>tek meg. Ilyen volt a magyar Bánki Donát által kifejlesztett és róla elnevezett Bánki-turbina. További típusok a Francis-, Pelton-, Kaplan-tirbinák. Az eltérő típusú tu</w:t>
      </w:r>
      <w:r w:rsidR="00565195">
        <w:rPr>
          <w:color w:val="993300"/>
          <w:sz w:val="28"/>
        </w:rPr>
        <w:t>r</w:t>
      </w:r>
      <w:r w:rsidR="00565195">
        <w:rPr>
          <w:color w:val="993300"/>
          <w:sz w:val="28"/>
        </w:rPr>
        <w:t>binák kifejlesztésével megpróbálták a különböző vízhozamú és esésmagasságú vizek energiáját a lehető legn</w:t>
      </w:r>
      <w:r w:rsidR="00565195">
        <w:rPr>
          <w:color w:val="993300"/>
          <w:sz w:val="28"/>
        </w:rPr>
        <w:t>a</w:t>
      </w:r>
      <w:r w:rsidR="00565195">
        <w:rPr>
          <w:color w:val="993300"/>
          <w:sz w:val="28"/>
        </w:rPr>
        <w:t xml:space="preserve">gyobb hatásfokkal hasznosítani. </w:t>
      </w:r>
    </w:p>
    <w:p w:rsidR="00565195" w:rsidRDefault="00565195">
      <w:pPr>
        <w:jc w:val="both"/>
        <w:rPr>
          <w:sz w:val="28"/>
        </w:rPr>
      </w:pPr>
      <w:r>
        <w:rPr>
          <w:color w:val="993300"/>
          <w:sz w:val="28"/>
        </w:rPr>
        <w:br/>
        <w:t>De mit is nevezünk turbinának? Vízturbina minden olyan erőgép, amely a folyadék mu</w:t>
      </w:r>
      <w:r>
        <w:rPr>
          <w:color w:val="993300"/>
          <w:sz w:val="28"/>
        </w:rPr>
        <w:t>n</w:t>
      </w:r>
      <w:r>
        <w:rPr>
          <w:color w:val="993300"/>
          <w:sz w:val="28"/>
        </w:rPr>
        <w:t>kavégző képességét járókerék forgatásával mechanikai munkává alakítja. Mielőtt az egyes turbina típusok paramétereit megvizsgálnánk, nézzük meg egy nagyon egyszerű vízerőmű felépítését, amely az ábrán látható. A víz a felvízből egy nyomócsövön keres</w:t>
      </w:r>
      <w:r>
        <w:rPr>
          <w:color w:val="993300"/>
          <w:sz w:val="28"/>
        </w:rPr>
        <w:t>z</w:t>
      </w:r>
      <w:r>
        <w:rPr>
          <w:color w:val="993300"/>
          <w:sz w:val="28"/>
        </w:rPr>
        <w:t>tül lép be a turbinába annak nyomócsonkján keresztül. A turbina járókerekén, energiáját átadva m</w:t>
      </w:r>
      <w:r>
        <w:rPr>
          <w:color w:val="993300"/>
          <w:sz w:val="28"/>
        </w:rPr>
        <w:t>e</w:t>
      </w:r>
      <w:r>
        <w:rPr>
          <w:color w:val="993300"/>
          <w:sz w:val="28"/>
        </w:rPr>
        <w:t xml:space="preserve">chanikai energiát közöl a járókerékkel, majd a szívócsövön keresztül az alvízbe ömlik. </w:t>
      </w:r>
      <w:r>
        <w:rPr>
          <w:color w:val="993300"/>
          <w:sz w:val="28"/>
        </w:rPr>
        <w:br/>
      </w:r>
      <w:r>
        <w:rPr>
          <w:sz w:val="28"/>
        </w:rPr>
        <w:t xml:space="preserve">  </w:t>
      </w:r>
    </w:p>
    <w:p w:rsidR="00565195" w:rsidRDefault="00565195">
      <w:pPr>
        <w:jc w:val="both"/>
        <w:rPr>
          <w:color w:val="993300"/>
          <w:sz w:val="28"/>
        </w:rPr>
      </w:pPr>
      <w:r>
        <w:rPr>
          <w:color w:val="993300"/>
          <w:sz w:val="28"/>
        </w:rPr>
        <w:t xml:space="preserve">A </w:t>
      </w:r>
      <w:r>
        <w:rPr>
          <w:i/>
          <w:iCs/>
          <w:color w:val="993300"/>
          <w:sz w:val="28"/>
        </w:rPr>
        <w:t xml:space="preserve">vízhozam (víznyelés) </w:t>
      </w:r>
      <w:r>
        <w:rPr>
          <w:color w:val="993300"/>
          <w:sz w:val="28"/>
        </w:rPr>
        <w:t>(Q) a vízturbina nyomócsonkján időegység alatt beáramló foly</w:t>
      </w:r>
      <w:r>
        <w:rPr>
          <w:color w:val="993300"/>
          <w:sz w:val="28"/>
        </w:rPr>
        <w:t>a</w:t>
      </w:r>
      <w:r>
        <w:rPr>
          <w:color w:val="993300"/>
          <w:sz w:val="28"/>
        </w:rPr>
        <w:t>déktérfogat. Mértékegysége: [m</w:t>
      </w:r>
      <w:r>
        <w:rPr>
          <w:color w:val="993300"/>
          <w:sz w:val="28"/>
          <w:vertAlign w:val="superscript"/>
        </w:rPr>
        <w:t>3/s].</w:t>
      </w:r>
      <w:r>
        <w:rPr>
          <w:color w:val="993300"/>
          <w:sz w:val="28"/>
        </w:rPr>
        <w:t xml:space="preserve"> </w:t>
      </w:r>
    </w:p>
    <w:p w:rsidR="00565195" w:rsidRDefault="00565195">
      <w:pPr>
        <w:jc w:val="both"/>
        <w:rPr>
          <w:color w:val="993300"/>
          <w:sz w:val="28"/>
        </w:rPr>
      </w:pPr>
    </w:p>
    <w:p w:rsidR="00565195" w:rsidRDefault="00565195">
      <w:pPr>
        <w:jc w:val="both"/>
        <w:rPr>
          <w:color w:val="993300"/>
          <w:sz w:val="28"/>
        </w:rPr>
      </w:pPr>
      <w:r>
        <w:rPr>
          <w:color w:val="993300"/>
          <w:sz w:val="28"/>
        </w:rPr>
        <w:t>Az esésmagasság (H) a víz turbinán átáramló, egységnyi súlyú folyadék munkaképess</w:t>
      </w:r>
      <w:r>
        <w:rPr>
          <w:color w:val="993300"/>
          <w:sz w:val="28"/>
        </w:rPr>
        <w:t>é</w:t>
      </w:r>
      <w:r>
        <w:rPr>
          <w:color w:val="993300"/>
          <w:sz w:val="28"/>
        </w:rPr>
        <w:t xml:space="preserve">gének (energiájának) csökkenése. Mértékegysége (m) </w:t>
      </w:r>
    </w:p>
    <w:p w:rsidR="00565195" w:rsidRDefault="00565195">
      <w:pPr>
        <w:jc w:val="both"/>
        <w:rPr>
          <w:color w:val="993300"/>
          <w:sz w:val="28"/>
        </w:rPr>
      </w:pPr>
      <w:r>
        <w:rPr>
          <w:color w:val="993300"/>
          <w:sz w:val="28"/>
        </w:rPr>
        <w:t>Az ún. Geodetikusesés (H) a felvíz és az alvíz vízszintjének különbsége. Mértékegys</w:t>
      </w:r>
      <w:r>
        <w:rPr>
          <w:color w:val="993300"/>
          <w:sz w:val="28"/>
        </w:rPr>
        <w:t>é</w:t>
      </w:r>
      <w:r>
        <w:rPr>
          <w:color w:val="993300"/>
          <w:sz w:val="28"/>
        </w:rPr>
        <w:t xml:space="preserve">ge:(m) </w:t>
      </w:r>
    </w:p>
    <w:p w:rsidR="00565195" w:rsidRDefault="00565195">
      <w:pPr>
        <w:jc w:val="both"/>
        <w:rPr>
          <w:color w:val="993300"/>
          <w:sz w:val="28"/>
        </w:rPr>
      </w:pPr>
      <w:r>
        <w:rPr>
          <w:color w:val="993300"/>
          <w:sz w:val="28"/>
        </w:rPr>
        <w:t>Az esésmagasság mindig kisebb, mint a geodetikusesés. Az eltérés a felvíztől a turbináig (alvízig) épített csővezetékek veszteségének és a turbinából kilépő víz sebességi energi</w:t>
      </w:r>
      <w:r>
        <w:rPr>
          <w:color w:val="993300"/>
          <w:sz w:val="28"/>
        </w:rPr>
        <w:t>á</w:t>
      </w:r>
      <w:r>
        <w:rPr>
          <w:color w:val="993300"/>
          <w:sz w:val="28"/>
        </w:rPr>
        <w:t xml:space="preserve">jának (amennyiben van) az összege. </w:t>
      </w:r>
    </w:p>
    <w:p w:rsidR="00565195" w:rsidRDefault="00565195">
      <w:pPr>
        <w:rPr>
          <w:color w:val="993300"/>
          <w:sz w:val="28"/>
        </w:rPr>
      </w:pPr>
    </w:p>
    <w:p w:rsidR="00565195" w:rsidRDefault="00565195">
      <w:pPr>
        <w:rPr>
          <w:color w:val="993300"/>
          <w:sz w:val="28"/>
        </w:rPr>
      </w:pPr>
      <w:r>
        <w:rPr>
          <w:color w:val="993300"/>
          <w:sz w:val="28"/>
        </w:rPr>
        <w:t>Képlettel:</w:t>
      </w:r>
    </w:p>
    <w:p w:rsidR="00565195" w:rsidRDefault="00565195">
      <w:pPr>
        <w:ind w:left="1416"/>
        <w:rPr>
          <w:color w:val="993300"/>
          <w:sz w:val="28"/>
          <w:vertAlign w:val="subscript"/>
        </w:rPr>
      </w:pPr>
      <w:r>
        <w:rPr>
          <w:color w:val="993300"/>
          <w:sz w:val="28"/>
        </w:rPr>
        <w:br/>
        <w:t>H=H</w:t>
      </w:r>
      <w:r>
        <w:rPr>
          <w:color w:val="993300"/>
          <w:sz w:val="28"/>
          <w:vertAlign w:val="subscript"/>
        </w:rPr>
        <w:t>g</w:t>
      </w:r>
      <w:r>
        <w:rPr>
          <w:color w:val="993300"/>
          <w:sz w:val="28"/>
        </w:rPr>
        <w:t xml:space="preserve"> - h</w:t>
      </w:r>
      <w:r>
        <w:rPr>
          <w:color w:val="993300"/>
          <w:sz w:val="28"/>
          <w:vertAlign w:val="subscript"/>
        </w:rPr>
        <w:t>ny</w:t>
      </w:r>
    </w:p>
    <w:p w:rsidR="00565195" w:rsidRDefault="00565195">
      <w:pPr>
        <w:ind w:left="1416"/>
        <w:rPr>
          <w:color w:val="993300"/>
          <w:sz w:val="28"/>
        </w:rPr>
      </w:pPr>
    </w:p>
    <w:p w:rsidR="00565195" w:rsidRDefault="00565195">
      <w:pPr>
        <w:jc w:val="both"/>
        <w:rPr>
          <w:color w:val="993300"/>
          <w:sz w:val="28"/>
        </w:rPr>
      </w:pPr>
      <w:r>
        <w:rPr>
          <w:color w:val="993300"/>
          <w:sz w:val="28"/>
        </w:rPr>
        <w:t>(Ahol h</w:t>
      </w:r>
      <w:r>
        <w:rPr>
          <w:color w:val="993300"/>
          <w:sz w:val="28"/>
          <w:vertAlign w:val="subscript"/>
        </w:rPr>
        <w:t xml:space="preserve">ny </w:t>
      </w:r>
      <w:r>
        <w:rPr>
          <w:color w:val="993300"/>
          <w:sz w:val="28"/>
        </w:rPr>
        <w:t>a nyomóvezeték áramlási ellenállása.)</w:t>
      </w:r>
    </w:p>
    <w:p w:rsidR="00565195" w:rsidRDefault="00565195">
      <w:pPr>
        <w:jc w:val="both"/>
        <w:rPr>
          <w:color w:val="993300"/>
          <w:sz w:val="28"/>
        </w:rPr>
      </w:pPr>
      <w:r>
        <w:rPr>
          <w:color w:val="993300"/>
          <w:sz w:val="28"/>
        </w:rPr>
        <w:t xml:space="preserve">A vízturbina </w:t>
      </w:r>
      <w:r>
        <w:rPr>
          <w:i/>
          <w:iCs/>
          <w:color w:val="993300"/>
          <w:sz w:val="28"/>
        </w:rPr>
        <w:t xml:space="preserve">fordulatszáma (n) </w:t>
      </w:r>
      <w:r>
        <w:rPr>
          <w:color w:val="993300"/>
          <w:sz w:val="28"/>
        </w:rPr>
        <w:t xml:space="preserve">a forgórész időegységre eső körülfordulásainak száma. Mértékegysége: [l/min]. </w:t>
      </w:r>
    </w:p>
    <w:p w:rsidR="00565195" w:rsidRDefault="00565195">
      <w:pPr>
        <w:jc w:val="both"/>
        <w:rPr>
          <w:color w:val="993300"/>
          <w:sz w:val="28"/>
        </w:rPr>
      </w:pPr>
      <w:r>
        <w:rPr>
          <w:color w:val="993300"/>
          <w:sz w:val="28"/>
        </w:rPr>
        <w:t xml:space="preserve">A vízturbina </w:t>
      </w:r>
      <w:r>
        <w:rPr>
          <w:i/>
          <w:iCs/>
          <w:color w:val="993300"/>
          <w:sz w:val="28"/>
        </w:rPr>
        <w:t xml:space="preserve">bevezetett teljesítménye (N) </w:t>
      </w:r>
      <w:r>
        <w:rPr>
          <w:color w:val="993300"/>
          <w:sz w:val="28"/>
        </w:rPr>
        <w:t>a folyadék által a turbinának átadott teljesí</w:t>
      </w:r>
      <w:r>
        <w:rPr>
          <w:color w:val="993300"/>
          <w:sz w:val="28"/>
        </w:rPr>
        <w:t>t</w:t>
      </w:r>
      <w:r>
        <w:rPr>
          <w:color w:val="993300"/>
          <w:sz w:val="28"/>
        </w:rPr>
        <w:t>mény:</w:t>
      </w:r>
    </w:p>
    <w:p w:rsidR="00565195" w:rsidRDefault="00324ACC">
      <w:pPr>
        <w:pStyle w:val="NormlWeb"/>
        <w:jc w:val="both"/>
        <w:rPr>
          <w:rFonts w:ascii="Times New Roman" w:hAnsi="Times New Roman" w:cs="Times New Roman"/>
          <w:color w:val="993300"/>
          <w:sz w:val="28"/>
        </w:rPr>
      </w:pPr>
      <w:r>
        <w:rPr>
          <w:rFonts w:ascii="Times New Roman" w:hAnsi="Times New Roman" w:cs="Times New Roman"/>
          <w:noProof/>
          <w:color w:val="993300"/>
          <w:sz w:val="28"/>
        </w:rPr>
        <w:drawing>
          <wp:inline distT="0" distB="0" distL="0" distR="0">
            <wp:extent cx="1828800" cy="352425"/>
            <wp:effectExtent l="19050" t="0" r="0" b="0"/>
            <wp:docPr id="2" name="Kép 2" descr="egyen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yenlet"/>
                    <pic:cNvPicPr>
                      <a:picLocks noChangeAspect="1" noChangeArrowheads="1"/>
                    </pic:cNvPicPr>
                  </pic:nvPicPr>
                  <pic:blipFill>
                    <a:blip r:embed="rId64" cstate="print"/>
                    <a:srcRect/>
                    <a:stretch>
                      <a:fillRect/>
                    </a:stretch>
                  </pic:blipFill>
                  <pic:spPr bwMode="auto">
                    <a:xfrm>
                      <a:off x="0" y="0"/>
                      <a:ext cx="1828800" cy="352425"/>
                    </a:xfrm>
                    <a:prstGeom prst="rect">
                      <a:avLst/>
                    </a:prstGeom>
                    <a:noFill/>
                    <a:ln w="9525">
                      <a:noFill/>
                      <a:miter lim="800000"/>
                      <a:headEnd/>
                      <a:tailEnd/>
                    </a:ln>
                  </pic:spPr>
                </pic:pic>
              </a:graphicData>
            </a:graphic>
          </wp:inline>
        </w:drawing>
      </w:r>
    </w:p>
    <w:p w:rsidR="00565195" w:rsidRDefault="00565195">
      <w:pPr>
        <w:spacing w:before="100" w:beforeAutospacing="1" w:after="100" w:afterAutospacing="1"/>
        <w:ind w:left="720" w:right="720"/>
        <w:jc w:val="both"/>
        <w:rPr>
          <w:color w:val="993300"/>
          <w:sz w:val="28"/>
        </w:rPr>
      </w:pPr>
      <w:r>
        <w:rPr>
          <w:color w:val="993300"/>
          <w:sz w:val="28"/>
          <w:szCs w:val="27"/>
        </w:rPr>
        <w:t>A vízturbinai hasznos</w:t>
      </w:r>
      <w:r>
        <w:rPr>
          <w:i/>
          <w:iCs/>
          <w:color w:val="993300"/>
          <w:sz w:val="28"/>
          <w:szCs w:val="27"/>
        </w:rPr>
        <w:t xml:space="preserve"> teljesítménye </w:t>
      </w:r>
      <w:r>
        <w:rPr>
          <w:color w:val="993300"/>
          <w:sz w:val="28"/>
          <w:szCs w:val="27"/>
        </w:rPr>
        <w:t>(N</w:t>
      </w:r>
      <w:r>
        <w:rPr>
          <w:color w:val="993300"/>
          <w:sz w:val="28"/>
          <w:szCs w:val="27"/>
          <w:vertAlign w:val="subscript"/>
        </w:rPr>
        <w:t>h</w:t>
      </w:r>
      <w:r>
        <w:rPr>
          <w:color w:val="993300"/>
          <w:sz w:val="28"/>
          <w:szCs w:val="27"/>
        </w:rPr>
        <w:t>) a hajtott gépnek a tengelykapcsol</w:t>
      </w:r>
      <w:r>
        <w:rPr>
          <w:color w:val="993300"/>
          <w:sz w:val="28"/>
          <w:szCs w:val="27"/>
        </w:rPr>
        <w:t>ó</w:t>
      </w:r>
      <w:r>
        <w:rPr>
          <w:color w:val="993300"/>
          <w:sz w:val="28"/>
          <w:szCs w:val="27"/>
        </w:rPr>
        <w:t>nál átadott teljesítmény]. A vízturbina hatásfoka (</w:t>
      </w:r>
      <w:r w:rsidR="00324ACC">
        <w:rPr>
          <w:noProof/>
          <w:color w:val="993300"/>
          <w:sz w:val="28"/>
          <w:szCs w:val="27"/>
        </w:rPr>
        <w:drawing>
          <wp:inline distT="0" distB="0" distL="0" distR="0">
            <wp:extent cx="152400" cy="190500"/>
            <wp:effectExtent l="19050" t="0" r="0" b="0"/>
            <wp:docPr id="3" name="Kép 3"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6"/>
                    <pic:cNvPicPr>
                      <a:picLocks noChangeAspect="1" noChangeArrowheads="1"/>
                    </pic:cNvPicPr>
                  </pic:nvPicPr>
                  <pic:blipFill>
                    <a:blip r:embed="rId65" cstate="print"/>
                    <a:srcRect/>
                    <a:stretch>
                      <a:fillRect/>
                    </a:stretch>
                  </pic:blipFill>
                  <pic:spPr bwMode="auto">
                    <a:xfrm>
                      <a:off x="0" y="0"/>
                      <a:ext cx="152400" cy="190500"/>
                    </a:xfrm>
                    <a:prstGeom prst="rect">
                      <a:avLst/>
                    </a:prstGeom>
                    <a:noFill/>
                    <a:ln w="9525">
                      <a:noFill/>
                      <a:miter lim="800000"/>
                      <a:headEnd/>
                      <a:tailEnd/>
                    </a:ln>
                  </pic:spPr>
                </pic:pic>
              </a:graphicData>
            </a:graphic>
          </wp:inline>
        </w:drawing>
      </w:r>
      <w:r>
        <w:rPr>
          <w:color w:val="993300"/>
          <w:sz w:val="28"/>
          <w:szCs w:val="27"/>
        </w:rPr>
        <w:t>):</w:t>
      </w:r>
    </w:p>
    <w:p w:rsidR="00565195" w:rsidRDefault="00324ACC">
      <w:pPr>
        <w:jc w:val="both"/>
        <w:rPr>
          <w:color w:val="993300"/>
          <w:sz w:val="28"/>
        </w:rPr>
      </w:pPr>
      <w:r>
        <w:rPr>
          <w:noProof/>
          <w:color w:val="993300"/>
          <w:sz w:val="28"/>
        </w:rPr>
        <w:drawing>
          <wp:inline distT="0" distB="0" distL="0" distR="0">
            <wp:extent cx="1390650" cy="428625"/>
            <wp:effectExtent l="19050" t="0" r="0" b="0"/>
            <wp:docPr id="4" name="Kép 4"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1"/>
                    <pic:cNvPicPr>
                      <a:picLocks noChangeAspect="1" noChangeArrowheads="1"/>
                    </pic:cNvPicPr>
                  </pic:nvPicPr>
                  <pic:blipFill>
                    <a:blip r:embed="rId66" cstate="print"/>
                    <a:srcRect/>
                    <a:stretch>
                      <a:fillRect/>
                    </a:stretch>
                  </pic:blipFill>
                  <pic:spPr bwMode="auto">
                    <a:xfrm>
                      <a:off x="0" y="0"/>
                      <a:ext cx="1390650" cy="428625"/>
                    </a:xfrm>
                    <a:prstGeom prst="rect">
                      <a:avLst/>
                    </a:prstGeom>
                    <a:noFill/>
                    <a:ln w="9525">
                      <a:noFill/>
                      <a:miter lim="800000"/>
                      <a:headEnd/>
                      <a:tailEnd/>
                    </a:ln>
                  </pic:spPr>
                </pic:pic>
              </a:graphicData>
            </a:graphic>
          </wp:inline>
        </w:drawing>
      </w:r>
    </w:p>
    <w:p w:rsidR="00565195" w:rsidRDefault="00565195">
      <w:pPr>
        <w:jc w:val="both"/>
        <w:rPr>
          <w:color w:val="993300"/>
          <w:sz w:val="28"/>
        </w:rPr>
      </w:pPr>
    </w:p>
    <w:p w:rsidR="00565195" w:rsidRDefault="00565195">
      <w:pPr>
        <w:pStyle w:val="Szvegtrzs2"/>
        <w:rPr>
          <w:b w:val="0"/>
          <w:bCs w:val="0"/>
        </w:rPr>
      </w:pPr>
      <w:r>
        <w:rPr>
          <w:b w:val="0"/>
          <w:bCs w:val="0"/>
        </w:rPr>
        <w:t>Ebből a képletből, hasznos teljesítmény:</w:t>
      </w:r>
    </w:p>
    <w:p w:rsidR="00565195" w:rsidRDefault="00565195">
      <w:pPr>
        <w:pStyle w:val="Szvegtrzs2"/>
        <w:rPr>
          <w:b w:val="0"/>
          <w:bCs w:val="0"/>
        </w:rPr>
      </w:pPr>
      <w:r>
        <w:rPr>
          <w:b w:val="0"/>
          <w:bCs w:val="0"/>
        </w:rPr>
        <w:t xml:space="preserve"> </w:t>
      </w:r>
      <w:r>
        <w:rPr>
          <w:b w:val="0"/>
          <w:bCs w:val="0"/>
        </w:rPr>
        <w:br/>
        <w:t xml:space="preserve">  </w:t>
      </w:r>
      <w:r>
        <w:rPr>
          <w:b w:val="0"/>
          <w:bCs w:val="0"/>
        </w:rPr>
        <w:br/>
      </w:r>
      <w:r w:rsidR="00324ACC">
        <w:rPr>
          <w:b w:val="0"/>
          <w:bCs w:val="0"/>
          <w:noProof/>
        </w:rPr>
        <w:drawing>
          <wp:inline distT="0" distB="0" distL="0" distR="0">
            <wp:extent cx="1609725" cy="390525"/>
            <wp:effectExtent l="19050" t="0" r="9525" b="0"/>
            <wp:docPr id="5" name="Kép 5"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3"/>
                    <pic:cNvPicPr>
                      <a:picLocks noChangeAspect="1" noChangeArrowheads="1"/>
                    </pic:cNvPicPr>
                  </pic:nvPicPr>
                  <pic:blipFill>
                    <a:blip r:embed="rId67" cstate="print"/>
                    <a:srcRect/>
                    <a:stretch>
                      <a:fillRect/>
                    </a:stretch>
                  </pic:blipFill>
                  <pic:spPr bwMode="auto">
                    <a:xfrm>
                      <a:off x="0" y="0"/>
                      <a:ext cx="1609725" cy="390525"/>
                    </a:xfrm>
                    <a:prstGeom prst="rect">
                      <a:avLst/>
                    </a:prstGeom>
                    <a:noFill/>
                    <a:ln w="9525">
                      <a:noFill/>
                      <a:miter lim="800000"/>
                      <a:headEnd/>
                      <a:tailEnd/>
                    </a:ln>
                  </pic:spPr>
                </pic:pic>
              </a:graphicData>
            </a:graphic>
          </wp:inline>
        </w:drawing>
      </w:r>
    </w:p>
    <w:p w:rsidR="00565195" w:rsidRDefault="00565195">
      <w:pPr>
        <w:jc w:val="both"/>
        <w:rPr>
          <w:color w:val="993300"/>
          <w:sz w:val="28"/>
        </w:rPr>
      </w:pPr>
      <w:r>
        <w:rPr>
          <w:color w:val="993300"/>
          <w:sz w:val="28"/>
        </w:rPr>
        <w:t>Egy-egy konkrét esetben - ismerve a helyszín adottságait - a fenti jellemzők alapján v</w:t>
      </w:r>
      <w:r>
        <w:rPr>
          <w:color w:val="993300"/>
          <w:sz w:val="28"/>
        </w:rPr>
        <w:t>á</w:t>
      </w:r>
      <w:r>
        <w:rPr>
          <w:color w:val="993300"/>
          <w:sz w:val="28"/>
        </w:rPr>
        <w:t xml:space="preserve">lasztható ki a megfelelő vízturbina mind a típusát, mind a teljesítményét illetően. </w:t>
      </w:r>
    </w:p>
    <w:p w:rsidR="00565195" w:rsidRDefault="00565195">
      <w:pPr>
        <w:pStyle w:val="Szvegtrzs2"/>
        <w:jc w:val="both"/>
        <w:rPr>
          <w:b w:val="0"/>
          <w:bCs w:val="0"/>
        </w:rPr>
      </w:pPr>
      <w:r>
        <w:rPr>
          <w:b w:val="0"/>
          <w:bCs w:val="0"/>
        </w:rPr>
        <w:t>Mint előzőekben említettük a különböző típusú turbinákat azért kísérletezték ki, hogy az eltérő esésmagasság és vízhozam mellett is gazdaságosan üzemeltethető legyen egy ví</w:t>
      </w:r>
      <w:r>
        <w:rPr>
          <w:b w:val="0"/>
          <w:bCs w:val="0"/>
        </w:rPr>
        <w:t>z</w:t>
      </w:r>
      <w:r>
        <w:rPr>
          <w:b w:val="0"/>
          <w:bCs w:val="0"/>
        </w:rPr>
        <w:t xml:space="preserve">erőmű. A turbinák járókerekén átáramló folyadék iránya szerint lehetnek: </w:t>
      </w:r>
    </w:p>
    <w:p w:rsidR="00565195" w:rsidRDefault="00565195">
      <w:pPr>
        <w:rPr>
          <w:color w:val="993300"/>
          <w:sz w:val="28"/>
        </w:rPr>
      </w:pPr>
    </w:p>
    <w:p w:rsidR="00565195" w:rsidRDefault="00565195">
      <w:pPr>
        <w:jc w:val="center"/>
        <w:rPr>
          <w:color w:val="993300"/>
          <w:sz w:val="28"/>
        </w:rPr>
      </w:pPr>
      <w:r>
        <w:rPr>
          <w:color w:val="993300"/>
          <w:sz w:val="28"/>
        </w:rPr>
        <w:t>radiális,</w:t>
      </w:r>
    </w:p>
    <w:p w:rsidR="00565195" w:rsidRDefault="00565195">
      <w:pPr>
        <w:jc w:val="center"/>
        <w:rPr>
          <w:color w:val="993300"/>
          <w:sz w:val="28"/>
        </w:rPr>
      </w:pPr>
      <w:r>
        <w:rPr>
          <w:color w:val="993300"/>
          <w:sz w:val="28"/>
        </w:rPr>
        <w:t>axiális,</w:t>
      </w:r>
    </w:p>
    <w:p w:rsidR="00565195" w:rsidRDefault="00565195">
      <w:pPr>
        <w:jc w:val="center"/>
        <w:rPr>
          <w:color w:val="993300"/>
          <w:sz w:val="28"/>
        </w:rPr>
      </w:pPr>
      <w:r>
        <w:rPr>
          <w:color w:val="993300"/>
          <w:sz w:val="28"/>
        </w:rPr>
        <w:t>félaxiális.</w:t>
      </w:r>
    </w:p>
    <w:p w:rsidR="00565195" w:rsidRDefault="00565195">
      <w:pPr>
        <w:jc w:val="center"/>
        <w:rPr>
          <w:color w:val="993300"/>
          <w:sz w:val="28"/>
        </w:rPr>
      </w:pPr>
    </w:p>
    <w:p w:rsidR="00565195" w:rsidRDefault="00565195">
      <w:pPr>
        <w:jc w:val="both"/>
        <w:rPr>
          <w:color w:val="993300"/>
          <w:sz w:val="28"/>
        </w:rPr>
      </w:pPr>
      <w:r>
        <w:rPr>
          <w:color w:val="993300"/>
          <w:sz w:val="28"/>
        </w:rPr>
        <w:t xml:space="preserve">Attól függően, hogy a járókeréken való átáramláskor a víz nyomása megváltozik, vagy sem lehet beszélni reakciós ill. akciós turbinákról. Reakciós turbina például a Francos-turbina és a Kaplan-turbina, akciós a Pelton- és a Bánki-turbina. </w:t>
      </w:r>
    </w:p>
    <w:p w:rsidR="00565195" w:rsidRDefault="00565195">
      <w:pPr>
        <w:jc w:val="both"/>
        <w:rPr>
          <w:color w:val="993300"/>
          <w:sz w:val="28"/>
        </w:rPr>
      </w:pPr>
      <w:r>
        <w:rPr>
          <w:color w:val="993300"/>
          <w:sz w:val="28"/>
        </w:rPr>
        <w:t xml:space="preserve">  </w:t>
      </w:r>
    </w:p>
    <w:p w:rsidR="00565195" w:rsidRDefault="00565195">
      <w:pPr>
        <w:jc w:val="both"/>
        <w:rPr>
          <w:color w:val="993300"/>
          <w:sz w:val="28"/>
        </w:rPr>
      </w:pPr>
      <w:r>
        <w:rPr>
          <w:noProof/>
          <w:color w:val="993300"/>
          <w:sz w:val="28"/>
        </w:rPr>
        <w:pict>
          <v:shape id="_x0000_s1253" type="#_x0000_t202" style="position:absolute;left:0;text-align:left;margin-left:405pt;margin-top:199.55pt;width:105.3pt;height:130.2pt;z-index:251683840">
            <v:textbox>
              <w:txbxContent>
                <w:p w:rsidR="00A13EB8" w:rsidRDefault="00324ACC">
                  <w:r>
                    <w:rPr>
                      <w:noProof/>
                    </w:rPr>
                    <w:drawing>
                      <wp:inline distT="0" distB="0" distL="0" distR="0">
                        <wp:extent cx="1143000" cy="1552575"/>
                        <wp:effectExtent l="19050" t="0" r="0"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a:srcRect/>
                                <a:stretch>
                                  <a:fillRect/>
                                </a:stretch>
                              </pic:blipFill>
                              <pic:spPr bwMode="auto">
                                <a:xfrm>
                                  <a:off x="0" y="0"/>
                                  <a:ext cx="1143000" cy="1552575"/>
                                </a:xfrm>
                                <a:prstGeom prst="rect">
                                  <a:avLst/>
                                </a:prstGeom>
                                <a:noFill/>
                                <a:ln w="9525">
                                  <a:noFill/>
                                  <a:miter lim="800000"/>
                                  <a:headEnd/>
                                  <a:tailEnd/>
                                </a:ln>
                              </pic:spPr>
                            </pic:pic>
                          </a:graphicData>
                        </a:graphic>
                      </wp:inline>
                    </w:drawing>
                  </w:r>
                </w:p>
              </w:txbxContent>
            </v:textbox>
            <w10:wrap type="square"/>
          </v:shape>
        </w:pict>
      </w:r>
      <w:r>
        <w:rPr>
          <w:noProof/>
          <w:color w:val="993300"/>
          <w:sz w:val="28"/>
        </w:rPr>
        <w:pict>
          <v:shape id="_x0000_s1252" type="#_x0000_t202" style="position:absolute;left:0;text-align:left;margin-left:0;margin-top:82.55pt;width:151.65pt;height:111.45pt;z-index:251682816">
            <v:textbox>
              <w:txbxContent>
                <w:p w:rsidR="00A13EB8" w:rsidRDefault="00324ACC">
                  <w:r>
                    <w:rPr>
                      <w:noProof/>
                    </w:rPr>
                    <w:drawing>
                      <wp:inline distT="0" distB="0" distL="0" distR="0">
                        <wp:extent cx="1733550" cy="1314450"/>
                        <wp:effectExtent l="19050" t="0" r="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lum bright="20000" contrast="20000"/>
                                </a:blip>
                                <a:srcRect/>
                                <a:stretch>
                                  <a:fillRect/>
                                </a:stretch>
                              </pic:blipFill>
                              <pic:spPr bwMode="auto">
                                <a:xfrm>
                                  <a:off x="0" y="0"/>
                                  <a:ext cx="1733550" cy="1314450"/>
                                </a:xfrm>
                                <a:prstGeom prst="rect">
                                  <a:avLst/>
                                </a:prstGeom>
                                <a:noFill/>
                                <a:ln w="9525">
                                  <a:noFill/>
                                  <a:miter lim="800000"/>
                                  <a:headEnd/>
                                  <a:tailEnd/>
                                </a:ln>
                              </pic:spPr>
                            </pic:pic>
                          </a:graphicData>
                        </a:graphic>
                      </wp:inline>
                    </w:drawing>
                  </w:r>
                </w:p>
              </w:txbxContent>
            </v:textbox>
            <w10:wrap type="square"/>
          </v:shape>
        </w:pict>
      </w:r>
      <w:r>
        <w:rPr>
          <w:noProof/>
          <w:color w:val="993300"/>
          <w:sz w:val="28"/>
        </w:rPr>
        <w:pict>
          <v:shape id="_x0000_s1251" type="#_x0000_t202" style="position:absolute;left:0;text-align:left;margin-left:396pt;margin-top:55.55pt;width:115.65pt;height:90.45pt;z-index:251681792">
            <v:textbox>
              <w:txbxContent>
                <w:p w:rsidR="00A13EB8" w:rsidRDefault="00324ACC">
                  <w:r>
                    <w:rPr>
                      <w:noProof/>
                    </w:rPr>
                    <w:drawing>
                      <wp:inline distT="0" distB="0" distL="0" distR="0">
                        <wp:extent cx="1276350" cy="1047750"/>
                        <wp:effectExtent l="19050" t="0" r="0" b="0"/>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lum bright="20000" contrast="20000"/>
                                </a:blip>
                                <a:srcRect/>
                                <a:stretch>
                                  <a:fillRect/>
                                </a:stretch>
                              </pic:blipFill>
                              <pic:spPr bwMode="auto">
                                <a:xfrm>
                                  <a:off x="0" y="0"/>
                                  <a:ext cx="1276350" cy="1047750"/>
                                </a:xfrm>
                                <a:prstGeom prst="rect">
                                  <a:avLst/>
                                </a:prstGeom>
                                <a:noFill/>
                                <a:ln w="9525">
                                  <a:noFill/>
                                  <a:miter lim="800000"/>
                                  <a:headEnd/>
                                  <a:tailEnd/>
                                </a:ln>
                              </pic:spPr>
                            </pic:pic>
                          </a:graphicData>
                        </a:graphic>
                      </wp:inline>
                    </w:drawing>
                  </w:r>
                </w:p>
              </w:txbxContent>
            </v:textbox>
            <w10:wrap type="square"/>
          </v:shape>
        </w:pict>
      </w:r>
      <w:r>
        <w:rPr>
          <w:color w:val="993300"/>
          <w:sz w:val="28"/>
        </w:rPr>
        <w:t xml:space="preserve">Napjainkban az erőműveknél leggyakrabban a </w:t>
      </w:r>
      <w:hyperlink r:id="rId71" w:history="1">
        <w:r>
          <w:rPr>
            <w:rStyle w:val="Hiperhivatkozs"/>
            <w:i/>
            <w:iCs/>
            <w:color w:val="993300"/>
            <w:sz w:val="28"/>
            <w:szCs w:val="27"/>
          </w:rPr>
          <w:t>Francis turbinát</w:t>
        </w:r>
      </w:hyperlink>
      <w:hyperlink r:id="rId72" w:history="1">
        <w:r>
          <w:rPr>
            <w:rStyle w:val="Hiperhivatkozs"/>
            <w:color w:val="993300"/>
            <w:sz w:val="28"/>
            <w:szCs w:val="27"/>
          </w:rPr>
          <w:t xml:space="preserve"> </w:t>
        </w:r>
      </w:hyperlink>
      <w:r>
        <w:rPr>
          <w:color w:val="993300"/>
          <w:sz w:val="28"/>
        </w:rPr>
        <w:t>alkalmazzák (1849). </w:t>
      </w:r>
      <w:hyperlink r:id="rId73" w:history="1"/>
      <w:hyperlink r:id="rId74" w:history="1"/>
      <w:hyperlink r:id="rId75" w:history="1"/>
      <w:r>
        <w:rPr>
          <w:color w:val="993300"/>
          <w:sz w:val="28"/>
        </w:rPr>
        <w:t xml:space="preserve"> Itt a víz nyomócsonkon keresztül a támlapátokkal merevített csigaházban körbehalad a turb</w:t>
      </w:r>
      <w:r>
        <w:rPr>
          <w:color w:val="993300"/>
          <w:sz w:val="28"/>
        </w:rPr>
        <w:t>i</w:t>
      </w:r>
      <w:r>
        <w:rPr>
          <w:color w:val="993300"/>
          <w:sz w:val="28"/>
        </w:rPr>
        <w:t>na  kerületén, majd a szabályozás céljából állítható vezető-lapátkoszorún k</w:t>
      </w:r>
      <w:r>
        <w:rPr>
          <w:color w:val="993300"/>
          <w:sz w:val="28"/>
        </w:rPr>
        <w:t>e</w:t>
      </w:r>
      <w:r>
        <w:rPr>
          <w:color w:val="993300"/>
          <w:sz w:val="28"/>
        </w:rPr>
        <w:t>resztül áramlik a járókerékre. A járókerék hajtja a vele közös tengelyre szerelt vill</w:t>
      </w:r>
      <w:r>
        <w:rPr>
          <w:color w:val="993300"/>
          <w:sz w:val="28"/>
        </w:rPr>
        <w:t>a</w:t>
      </w:r>
      <w:r>
        <w:rPr>
          <w:color w:val="993300"/>
          <w:sz w:val="28"/>
        </w:rPr>
        <w:t>mos generátort. A víz a szívósövön  keresztül áramlik a szabadba. A víz a járókerékre  radiális  irányban  lép  be és  axiális irányba lép ki. A Francis-turbina a közepes esésű és k</w:t>
      </w:r>
      <w:r>
        <w:rPr>
          <w:color w:val="993300"/>
          <w:sz w:val="28"/>
        </w:rPr>
        <w:t>ö</w:t>
      </w:r>
      <w:r>
        <w:rPr>
          <w:color w:val="993300"/>
          <w:sz w:val="28"/>
        </w:rPr>
        <w:t>zepes vízhozamú vízerőm</w:t>
      </w:r>
      <w:r>
        <w:rPr>
          <w:color w:val="993300"/>
          <w:sz w:val="28"/>
        </w:rPr>
        <w:t>ű</w:t>
      </w:r>
      <w:r>
        <w:rPr>
          <w:color w:val="993300"/>
          <w:sz w:val="28"/>
        </w:rPr>
        <w:t>vek </w:t>
      </w:r>
      <w:hyperlink r:id="rId76" w:history="1"/>
      <w:hyperlink r:id="rId77" w:history="1"/>
      <w:hyperlink r:id="rId78" w:history="1"/>
      <w:r>
        <w:rPr>
          <w:color w:val="993300"/>
          <w:sz w:val="28"/>
        </w:rPr>
        <w:t>turbinája. Fordulatszáma 60-450 (1/min) lehet. A turbina járókerekének az alakja függ a fordulatszámtól (12. 15. ábra).  Megkülö</w:t>
      </w:r>
      <w:r>
        <w:rPr>
          <w:color w:val="993300"/>
          <w:sz w:val="28"/>
        </w:rPr>
        <w:t>n</w:t>
      </w:r>
      <w:r>
        <w:rPr>
          <w:color w:val="993300"/>
          <w:sz w:val="28"/>
        </w:rPr>
        <w:t>böztetünk lassú  járású (n = 60-125), normál járású (n = 125-225) és gyors járású (n = 225-450) j</w:t>
      </w:r>
      <w:r>
        <w:rPr>
          <w:color w:val="993300"/>
          <w:sz w:val="28"/>
        </w:rPr>
        <w:t>á</w:t>
      </w:r>
      <w:r>
        <w:rPr>
          <w:color w:val="993300"/>
          <w:sz w:val="28"/>
        </w:rPr>
        <w:t xml:space="preserve">rókereket. </w:t>
      </w:r>
    </w:p>
    <w:p w:rsidR="00565195" w:rsidRDefault="00565195">
      <w:pPr>
        <w:jc w:val="both"/>
        <w:rPr>
          <w:color w:val="993300"/>
          <w:sz w:val="28"/>
        </w:rPr>
      </w:pPr>
      <w:r>
        <w:rPr>
          <w:i/>
          <w:iCs/>
          <w:noProof/>
          <w:color w:val="993300"/>
          <w:sz w:val="28"/>
        </w:rPr>
        <w:pict>
          <v:shape id="_x0000_s1254" type="#_x0000_t202" style="position:absolute;left:0;text-align:left;margin-left:0;margin-top:17.9pt;width:160.65pt;height:118.95pt;z-index:251684864">
            <v:textbox>
              <w:txbxContent>
                <w:p w:rsidR="00A13EB8" w:rsidRDefault="00324ACC">
                  <w:r>
                    <w:rPr>
                      <w:noProof/>
                    </w:rPr>
                    <w:drawing>
                      <wp:inline distT="0" distB="0" distL="0" distR="0">
                        <wp:extent cx="1847850" cy="1409700"/>
                        <wp:effectExtent l="19050" t="0" r="0" b="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a:srcRect/>
                                <a:stretch>
                                  <a:fillRect/>
                                </a:stretch>
                              </pic:blipFill>
                              <pic:spPr bwMode="auto">
                                <a:xfrm>
                                  <a:off x="0" y="0"/>
                                  <a:ext cx="1847850" cy="1409700"/>
                                </a:xfrm>
                                <a:prstGeom prst="rect">
                                  <a:avLst/>
                                </a:prstGeom>
                                <a:noFill/>
                                <a:ln w="9525">
                                  <a:noFill/>
                                  <a:miter lim="800000"/>
                                  <a:headEnd/>
                                  <a:tailEnd/>
                                </a:ln>
                              </pic:spPr>
                            </pic:pic>
                          </a:graphicData>
                        </a:graphic>
                      </wp:inline>
                    </w:drawing>
                  </w:r>
                </w:p>
              </w:txbxContent>
            </v:textbox>
            <w10:wrap type="square"/>
          </v:shape>
        </w:pict>
      </w:r>
      <w:r>
        <w:rPr>
          <w:i/>
          <w:iCs/>
          <w:color w:val="993300"/>
          <w:sz w:val="28"/>
        </w:rPr>
        <w:t xml:space="preserve">A </w:t>
      </w:r>
      <w:hyperlink r:id="rId80" w:history="1">
        <w:r>
          <w:rPr>
            <w:rStyle w:val="Hiperhivatkozs"/>
            <w:i/>
            <w:iCs/>
            <w:color w:val="993300"/>
            <w:sz w:val="28"/>
            <w:szCs w:val="27"/>
          </w:rPr>
          <w:t>Bánki-turbina</w:t>
        </w:r>
      </w:hyperlink>
      <w:r>
        <w:rPr>
          <w:color w:val="993300"/>
          <w:sz w:val="28"/>
        </w:rPr>
        <w:t>egy kétszeres átömlésű szabadsugár turbina. Dob al</w:t>
      </w:r>
      <w:r>
        <w:rPr>
          <w:color w:val="993300"/>
          <w:sz w:val="28"/>
        </w:rPr>
        <w:t>a</w:t>
      </w:r>
      <w:r>
        <w:rPr>
          <w:color w:val="993300"/>
          <w:sz w:val="28"/>
        </w:rPr>
        <w:t>kú  járókerekében két </w:t>
      </w:r>
      <w:hyperlink r:id="rId81" w:history="1"/>
      <w:hyperlink r:id="rId82" w:history="1"/>
      <w:hyperlink r:id="rId83" w:history="1"/>
      <w:r>
        <w:rPr>
          <w:color w:val="993300"/>
          <w:sz w:val="28"/>
        </w:rPr>
        <w:t>tárcsa között köríves (hengerfelületű) lapátok vannak. A vízsugár a szabályozó nye</w:t>
      </w:r>
      <w:r>
        <w:rPr>
          <w:color w:val="993300"/>
          <w:sz w:val="28"/>
        </w:rPr>
        <w:t>l</w:t>
      </w:r>
      <w:r>
        <w:rPr>
          <w:color w:val="993300"/>
          <w:sz w:val="28"/>
        </w:rPr>
        <w:t>vel ellátott vezetőcsatornából, vagy vízszintesen, vagy fü</w:t>
      </w:r>
      <w:r>
        <w:rPr>
          <w:color w:val="993300"/>
          <w:sz w:val="28"/>
        </w:rPr>
        <w:t>g</w:t>
      </w:r>
      <w:r>
        <w:rPr>
          <w:color w:val="993300"/>
          <w:sz w:val="28"/>
        </w:rPr>
        <w:t>gőlegesen a járókerék külső palástján lép be a lapátok közé, majd a lapátokon túljutva belülről újból átömlik a lapá</w:t>
      </w:r>
      <w:r>
        <w:rPr>
          <w:color w:val="993300"/>
          <w:sz w:val="28"/>
        </w:rPr>
        <w:t>t</w:t>
      </w:r>
      <w:r>
        <w:rPr>
          <w:color w:val="993300"/>
          <w:sz w:val="28"/>
        </w:rPr>
        <w:t>koszorún. Elsősorban törpe vízerőm</w:t>
      </w:r>
      <w:r>
        <w:rPr>
          <w:color w:val="993300"/>
          <w:sz w:val="28"/>
        </w:rPr>
        <w:t>ű</w:t>
      </w:r>
      <w:r>
        <w:rPr>
          <w:color w:val="993300"/>
          <w:sz w:val="28"/>
        </w:rPr>
        <w:t xml:space="preserve">vekben alkalmazzák. </w:t>
      </w:r>
      <w:r>
        <w:rPr>
          <w:color w:val="993300"/>
          <w:sz w:val="28"/>
        </w:rPr>
        <w:br/>
        <w:t xml:space="preserve">  </w:t>
      </w:r>
    </w:p>
    <w:p w:rsidR="00565195" w:rsidRDefault="00565195">
      <w:pPr>
        <w:jc w:val="both"/>
        <w:rPr>
          <w:color w:val="993300"/>
          <w:sz w:val="28"/>
        </w:rPr>
      </w:pPr>
      <w:r>
        <w:rPr>
          <w:color w:val="993300"/>
          <w:sz w:val="28"/>
        </w:rPr>
        <w:t xml:space="preserve">A </w:t>
      </w:r>
      <w:hyperlink r:id="rId84" w:history="1">
        <w:r>
          <w:rPr>
            <w:rStyle w:val="Hiperhivatkozs"/>
            <w:i/>
            <w:iCs/>
            <w:color w:val="993300"/>
            <w:sz w:val="28"/>
            <w:szCs w:val="27"/>
          </w:rPr>
          <w:t>Pelton turbinát</w:t>
        </w:r>
      </w:hyperlink>
      <w:r>
        <w:rPr>
          <w:color w:val="993300"/>
          <w:sz w:val="28"/>
        </w:rPr>
        <w:t>1880-ban szabadalmaztatta Lester Pelton. A turbinát a californiai </w:t>
      </w:r>
      <w:hyperlink r:id="rId85" w:history="1"/>
      <w:hyperlink r:id="rId86" w:history="1"/>
      <w:hyperlink r:id="rId87" w:history="1"/>
      <w:r>
        <w:rPr>
          <w:color w:val="993300"/>
          <w:sz w:val="28"/>
        </w:rPr>
        <w:t>gyorsfolyású hegyi folyókra tervezte, így a nagyesésű, kis vízh</w:t>
      </w:r>
      <w:r>
        <w:rPr>
          <w:color w:val="993300"/>
          <w:sz w:val="28"/>
        </w:rPr>
        <w:t>o</w:t>
      </w:r>
      <w:r>
        <w:rPr>
          <w:color w:val="993300"/>
          <w:sz w:val="28"/>
        </w:rPr>
        <w:t>zamú vízerőművekben alkalmazzák. A nyomócsövön érkező víz a szabályozótűvel ell</w:t>
      </w:r>
      <w:r>
        <w:rPr>
          <w:color w:val="993300"/>
          <w:sz w:val="28"/>
        </w:rPr>
        <w:t>á</w:t>
      </w:r>
      <w:r>
        <w:rPr>
          <w:color w:val="993300"/>
          <w:sz w:val="28"/>
        </w:rPr>
        <w:t>tott sugárcsőből nagynyomáson lép ki a járókerék kettős kanalaiba. Fordulatszáma egy sugárcsővel 4-30 [1/min], több sugárcsővel 30-70 [1/min] is lehet. A vízhozamot a szab</w:t>
      </w:r>
      <w:r>
        <w:rPr>
          <w:color w:val="993300"/>
          <w:sz w:val="28"/>
        </w:rPr>
        <w:t>á</w:t>
      </w:r>
      <w:r>
        <w:rPr>
          <w:color w:val="993300"/>
          <w:sz w:val="28"/>
        </w:rPr>
        <w:t>lyozótű ellőre vagy hátra mozgatásával ill. a sugárl</w:t>
      </w:r>
      <w:r>
        <w:rPr>
          <w:color w:val="993300"/>
          <w:sz w:val="28"/>
        </w:rPr>
        <w:t>e</w:t>
      </w:r>
      <w:r>
        <w:rPr>
          <w:color w:val="993300"/>
          <w:sz w:val="28"/>
        </w:rPr>
        <w:t>vágóval lehet szabályozni. E kettős szabályozással elkerülhetők a hosszú nyomóvezetékben kialakult nyomásleng</w:t>
      </w:r>
      <w:r>
        <w:rPr>
          <w:color w:val="993300"/>
          <w:sz w:val="28"/>
        </w:rPr>
        <w:t>é</w:t>
      </w:r>
      <w:r>
        <w:rPr>
          <w:color w:val="993300"/>
          <w:sz w:val="28"/>
        </w:rPr>
        <w:t xml:space="preserve">sek. </w:t>
      </w:r>
    </w:p>
    <w:p w:rsidR="00565195" w:rsidRDefault="00565195">
      <w:pPr>
        <w:jc w:val="both"/>
        <w:rPr>
          <w:color w:val="993300"/>
          <w:sz w:val="28"/>
        </w:rPr>
      </w:pPr>
      <w:r>
        <w:rPr>
          <w:color w:val="993300"/>
          <w:sz w:val="28"/>
        </w:rPr>
        <w:t xml:space="preserve">Az ún. </w:t>
      </w:r>
      <w:r>
        <w:rPr>
          <w:i/>
          <w:iCs/>
          <w:color w:val="993300"/>
          <w:sz w:val="28"/>
        </w:rPr>
        <w:t>szárnylapátos vízturbinákra</w:t>
      </w:r>
      <w:r>
        <w:rPr>
          <w:color w:val="993300"/>
          <w:sz w:val="28"/>
        </w:rPr>
        <w:t xml:space="preserve"> jellemző a nagy fordulatszám és az </w:t>
      </w:r>
      <w:hyperlink r:id="rId88" w:history="1">
        <w:r>
          <w:rPr>
            <w:rStyle w:val="Hiperhivatkozs"/>
            <w:color w:val="993300"/>
            <w:sz w:val="28"/>
            <w:szCs w:val="27"/>
          </w:rPr>
          <w:t>axiális átömlés</w:t>
        </w:r>
      </w:hyperlink>
      <w:r>
        <w:rPr>
          <w:color w:val="993300"/>
          <w:sz w:val="28"/>
        </w:rPr>
        <w:t>. Elnevezésük onnan ered, hogy a járókerék lapátok a szárnyelmélet alapján méretezett pr</w:t>
      </w:r>
      <w:r>
        <w:rPr>
          <w:color w:val="993300"/>
          <w:sz w:val="28"/>
        </w:rPr>
        <w:t>o</w:t>
      </w:r>
      <w:r>
        <w:rPr>
          <w:color w:val="993300"/>
          <w:sz w:val="28"/>
        </w:rPr>
        <w:t>filokból vannak k</w:t>
      </w:r>
      <w:r>
        <w:rPr>
          <w:color w:val="993300"/>
          <w:sz w:val="28"/>
        </w:rPr>
        <w:t>i</w:t>
      </w:r>
      <w:r>
        <w:rPr>
          <w:color w:val="993300"/>
          <w:sz w:val="28"/>
        </w:rPr>
        <w:t xml:space="preserve">alakítva. Három típusát különböztetjük meg: </w:t>
      </w:r>
    </w:p>
    <w:p w:rsidR="00565195" w:rsidRDefault="00565195">
      <w:pPr>
        <w:jc w:val="both"/>
        <w:rPr>
          <w:color w:val="993300"/>
          <w:sz w:val="28"/>
        </w:rPr>
      </w:pPr>
      <w:r>
        <w:rPr>
          <w:noProof/>
          <w:color w:val="993300"/>
          <w:sz w:val="28"/>
        </w:rPr>
        <w:pict>
          <v:shape id="_x0000_s1255" type="#_x0000_t202" style="position:absolute;left:0;text-align:left;margin-left:333pt;margin-top:9.65pt;width:171pt;height:126pt;z-index:251685888">
            <v:textbox>
              <w:txbxContent>
                <w:p w:rsidR="00A13EB8" w:rsidRDefault="00324ACC">
                  <w:r>
                    <w:rPr>
                      <w:noProof/>
                    </w:rPr>
                    <w:drawing>
                      <wp:inline distT="0" distB="0" distL="0" distR="0">
                        <wp:extent cx="1981200" cy="1457325"/>
                        <wp:effectExtent l="19050" t="0" r="0" b="0"/>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
                                <a:srcRect/>
                                <a:stretch>
                                  <a:fillRect/>
                                </a:stretch>
                              </pic:blipFill>
                              <pic:spPr bwMode="auto">
                                <a:xfrm>
                                  <a:off x="0" y="0"/>
                                  <a:ext cx="1981200" cy="1457325"/>
                                </a:xfrm>
                                <a:prstGeom prst="rect">
                                  <a:avLst/>
                                </a:prstGeom>
                                <a:noFill/>
                                <a:ln w="9525">
                                  <a:noFill/>
                                  <a:miter lim="800000"/>
                                  <a:headEnd/>
                                  <a:tailEnd/>
                                </a:ln>
                              </pic:spPr>
                            </pic:pic>
                          </a:graphicData>
                        </a:graphic>
                      </wp:inline>
                    </w:drawing>
                  </w:r>
                </w:p>
              </w:txbxContent>
            </v:textbox>
            <w10:wrap type="square"/>
          </v:shape>
        </w:pict>
      </w:r>
      <w:r>
        <w:rPr>
          <w:color w:val="993300"/>
          <w:sz w:val="28"/>
        </w:rPr>
        <w:t xml:space="preserve">A </w:t>
      </w:r>
      <w:hyperlink r:id="rId90" w:history="1">
        <w:r>
          <w:rPr>
            <w:rStyle w:val="Hiperhivatkozs"/>
            <w:i/>
            <w:iCs/>
            <w:color w:val="993300"/>
            <w:sz w:val="28"/>
            <w:szCs w:val="27"/>
          </w:rPr>
          <w:t>Kaplan-turbinának</w:t>
        </w:r>
      </w:hyperlink>
      <w:r>
        <w:rPr>
          <w:color w:val="993300"/>
          <w:sz w:val="28"/>
        </w:rPr>
        <w:t xml:space="preserve"> mind a járókerék, mind a vezetők</w:t>
      </w:r>
      <w:r>
        <w:rPr>
          <w:color w:val="993300"/>
          <w:sz w:val="28"/>
        </w:rPr>
        <w:t>e</w:t>
      </w:r>
      <w:r>
        <w:rPr>
          <w:color w:val="993300"/>
          <w:sz w:val="28"/>
        </w:rPr>
        <w:t>rék-lapátjai állíthatóak. Összehangolt </w:t>
      </w:r>
      <w:hyperlink r:id="rId91" w:history="1"/>
      <w:hyperlink r:id="rId92" w:history="1"/>
      <w:hyperlink r:id="rId93" w:history="1"/>
      <w:r>
        <w:rPr>
          <w:color w:val="993300"/>
          <w:sz w:val="28"/>
        </w:rPr>
        <w:t>  állításukkal elé</w:t>
      </w:r>
      <w:r>
        <w:rPr>
          <w:color w:val="993300"/>
          <w:sz w:val="28"/>
        </w:rPr>
        <w:t>r</w:t>
      </w:r>
      <w:r>
        <w:rPr>
          <w:color w:val="993300"/>
          <w:sz w:val="28"/>
        </w:rPr>
        <w:t>hető, hogy a turbina nagy eséstartományokban jó hatá</w:t>
      </w:r>
      <w:r>
        <w:rPr>
          <w:color w:val="993300"/>
          <w:sz w:val="28"/>
        </w:rPr>
        <w:t>s</w:t>
      </w:r>
      <w:r>
        <w:rPr>
          <w:color w:val="993300"/>
          <w:sz w:val="28"/>
        </w:rPr>
        <w:t>fokkal tudjon dolgozni. A víz a beton csigaházon, a támlapátokon és a vezetőkerék állítható lapátjain keres</w:t>
      </w:r>
      <w:r>
        <w:rPr>
          <w:color w:val="993300"/>
          <w:sz w:val="28"/>
        </w:rPr>
        <w:t>z</w:t>
      </w:r>
      <w:r>
        <w:rPr>
          <w:color w:val="993300"/>
          <w:sz w:val="28"/>
        </w:rPr>
        <w:t>tül - 90 -os irány elérést követően - tengelyirányban é</w:t>
      </w:r>
      <w:r>
        <w:rPr>
          <w:color w:val="993300"/>
          <w:sz w:val="28"/>
        </w:rPr>
        <w:t>r</w:t>
      </w:r>
      <w:r>
        <w:rPr>
          <w:color w:val="993300"/>
          <w:sz w:val="28"/>
        </w:rPr>
        <w:t>kezik a szintén állítható lapátú járókerékre, majd egy k</w:t>
      </w:r>
      <w:r>
        <w:rPr>
          <w:color w:val="993300"/>
          <w:sz w:val="28"/>
        </w:rPr>
        <w:t>ö</w:t>
      </w:r>
      <w:r>
        <w:rPr>
          <w:color w:val="993300"/>
          <w:sz w:val="28"/>
        </w:rPr>
        <w:t>nyöksz</w:t>
      </w:r>
      <w:r>
        <w:rPr>
          <w:color w:val="993300"/>
          <w:sz w:val="28"/>
        </w:rPr>
        <w:t>e</w:t>
      </w:r>
      <w:r>
        <w:rPr>
          <w:color w:val="993300"/>
          <w:sz w:val="28"/>
        </w:rPr>
        <w:t xml:space="preserve">rű szívócsövön át jut az alvízbe. </w:t>
      </w:r>
    </w:p>
    <w:p w:rsidR="00565195" w:rsidRDefault="00565195">
      <w:pPr>
        <w:jc w:val="both"/>
        <w:rPr>
          <w:color w:val="993300"/>
          <w:sz w:val="28"/>
        </w:rPr>
      </w:pPr>
      <w:r>
        <w:rPr>
          <w:color w:val="993300"/>
          <w:sz w:val="28"/>
        </w:rPr>
        <w:t xml:space="preserve">A </w:t>
      </w:r>
      <w:r>
        <w:rPr>
          <w:i/>
          <w:iCs/>
          <w:color w:val="993300"/>
          <w:sz w:val="28"/>
        </w:rPr>
        <w:t>propeller-turbinának</w:t>
      </w:r>
      <w:r>
        <w:rPr>
          <w:color w:val="993300"/>
          <w:sz w:val="28"/>
        </w:rPr>
        <w:t>csak a vezetőkereke állítható, a járókerekei fixen vannak az agyba erősítve. Jó hatásfokkal csak állandó esés és vízh</w:t>
      </w:r>
      <w:r>
        <w:rPr>
          <w:color w:val="993300"/>
          <w:sz w:val="28"/>
        </w:rPr>
        <w:t>o</w:t>
      </w:r>
      <w:r>
        <w:rPr>
          <w:color w:val="993300"/>
          <w:sz w:val="28"/>
        </w:rPr>
        <w:t xml:space="preserve">zam esetén üzemeltethető. </w:t>
      </w:r>
    </w:p>
    <w:p w:rsidR="00565195" w:rsidRDefault="00565195">
      <w:pPr>
        <w:jc w:val="both"/>
        <w:rPr>
          <w:color w:val="993300"/>
          <w:sz w:val="28"/>
        </w:rPr>
      </w:pPr>
      <w:r>
        <w:rPr>
          <w:color w:val="993300"/>
          <w:sz w:val="28"/>
        </w:rPr>
        <w:t xml:space="preserve">A </w:t>
      </w:r>
      <w:r>
        <w:rPr>
          <w:i/>
          <w:iCs/>
          <w:color w:val="993300"/>
          <w:sz w:val="28"/>
        </w:rPr>
        <w:t>Thomann-turbinának</w:t>
      </w:r>
      <w:r>
        <w:rPr>
          <w:color w:val="993300"/>
          <w:sz w:val="28"/>
        </w:rPr>
        <w:t xml:space="preserve"> csak a járókerék lapátjai állíthatóak. Hatásfokgörbéje laposabb, mint a propeller turbináé, de a Kaplan-turbináénál kedvezőtlenebb. </w:t>
      </w:r>
    </w:p>
    <w:p w:rsidR="00565195" w:rsidRDefault="00565195">
      <w:pPr>
        <w:jc w:val="both"/>
        <w:rPr>
          <w:color w:val="993300"/>
          <w:sz w:val="28"/>
        </w:rPr>
      </w:pPr>
      <w:r>
        <w:rPr>
          <w:color w:val="993300"/>
          <w:sz w:val="28"/>
        </w:rPr>
        <w:t xml:space="preserve"> A </w:t>
      </w:r>
      <w:r>
        <w:rPr>
          <w:i/>
          <w:iCs/>
          <w:color w:val="993300"/>
          <w:sz w:val="28"/>
        </w:rPr>
        <w:t>csőturbinát</w:t>
      </w:r>
      <w:r>
        <w:rPr>
          <w:color w:val="993300"/>
          <w:sz w:val="28"/>
        </w:rPr>
        <w:t xml:space="preserve"> kis vízierőművekben  alkalmazzák.  A víz itt szinte  irányváltoztatás  né</w:t>
      </w:r>
      <w:r>
        <w:rPr>
          <w:color w:val="993300"/>
          <w:sz w:val="28"/>
        </w:rPr>
        <w:t>l</w:t>
      </w:r>
      <w:r>
        <w:rPr>
          <w:color w:val="993300"/>
          <w:sz w:val="28"/>
        </w:rPr>
        <w:t>kül halad át a turbinán, ezért a hidraulikai hatásfoka jobb, mint a Kaplan turbináé. Előnyei a Kaplan-turbinával szemben: azonos járókerék átmérő mellett nagyobb vízhozam és fo</w:t>
      </w:r>
      <w:r>
        <w:rPr>
          <w:color w:val="993300"/>
          <w:sz w:val="28"/>
        </w:rPr>
        <w:t>r</w:t>
      </w:r>
      <w:r>
        <w:rPr>
          <w:color w:val="993300"/>
          <w:sz w:val="28"/>
        </w:rPr>
        <w:t>dulatszám. Azonos vízhozamnál kisebb főméretek kisebb hidraulikus veszteségek. Hátr</w:t>
      </w:r>
      <w:r>
        <w:rPr>
          <w:color w:val="993300"/>
          <w:sz w:val="28"/>
        </w:rPr>
        <w:t>á</w:t>
      </w:r>
      <w:r>
        <w:rPr>
          <w:color w:val="993300"/>
          <w:sz w:val="28"/>
        </w:rPr>
        <w:t xml:space="preserve">nyai: nehézkes ellenőrzés, korlátozott egységteljesítmény. </w:t>
      </w:r>
    </w:p>
    <w:p w:rsidR="00565195" w:rsidRDefault="00565195">
      <w:pPr>
        <w:jc w:val="both"/>
        <w:rPr>
          <w:color w:val="993300"/>
          <w:sz w:val="28"/>
        </w:rPr>
      </w:pPr>
      <w:r>
        <w:rPr>
          <w:color w:val="993300"/>
          <w:sz w:val="28"/>
        </w:rPr>
        <w:t>Láthatjuk tehát, hogy a Pelton kereket nagy esésnél, a Bánki- és a Francis-turbinát köz</w:t>
      </w:r>
      <w:r>
        <w:rPr>
          <w:color w:val="993300"/>
          <w:sz w:val="28"/>
        </w:rPr>
        <w:t>e</w:t>
      </w:r>
      <w:r>
        <w:rPr>
          <w:color w:val="993300"/>
          <w:sz w:val="28"/>
        </w:rPr>
        <w:t>pes esésnél, alacsony esésnél pedig a Kaplan-, Propeller-, Thomman-turbinákat ill. a cs</w:t>
      </w:r>
      <w:r>
        <w:rPr>
          <w:color w:val="993300"/>
          <w:sz w:val="28"/>
        </w:rPr>
        <w:t>ő</w:t>
      </w:r>
      <w:r>
        <w:rPr>
          <w:color w:val="993300"/>
          <w:sz w:val="28"/>
        </w:rPr>
        <w:t>turb</w:t>
      </w:r>
      <w:r>
        <w:rPr>
          <w:color w:val="993300"/>
          <w:sz w:val="28"/>
        </w:rPr>
        <w:t>i</w:t>
      </w:r>
      <w:r>
        <w:rPr>
          <w:color w:val="993300"/>
          <w:sz w:val="28"/>
        </w:rPr>
        <w:t>nát alkalmazzák. Azonban az esés nem az egyetlen tényező, amely meghatározza, hogy mikor melyik típus a legmegfelelőbb. A különböző turbináknál fontos paraméter a specifikus sebesség (N</w:t>
      </w:r>
      <w:r>
        <w:rPr>
          <w:color w:val="993300"/>
          <w:sz w:val="28"/>
          <w:vertAlign w:val="subscript"/>
        </w:rPr>
        <w:t>s</w:t>
      </w:r>
      <w:r>
        <w:rPr>
          <w:color w:val="993300"/>
          <w:sz w:val="28"/>
        </w:rPr>
        <w:t>), amely összefüggésben van a (P[kw]). Ami számunkra elsődl</w:t>
      </w:r>
      <w:r>
        <w:rPr>
          <w:color w:val="993300"/>
          <w:sz w:val="28"/>
        </w:rPr>
        <w:t>e</w:t>
      </w:r>
      <w:r>
        <w:rPr>
          <w:color w:val="993300"/>
          <w:sz w:val="28"/>
        </w:rPr>
        <w:t>ges, hogy adott paraméterek mellett midig olyan turbinát alkalmazzunk, amely a leghat</w:t>
      </w:r>
      <w:r>
        <w:rPr>
          <w:color w:val="993300"/>
          <w:sz w:val="28"/>
        </w:rPr>
        <w:t>é</w:t>
      </w:r>
      <w:r>
        <w:rPr>
          <w:color w:val="993300"/>
          <w:sz w:val="28"/>
        </w:rPr>
        <w:t>konyabban dolg</w:t>
      </w:r>
      <w:r>
        <w:rPr>
          <w:color w:val="993300"/>
          <w:sz w:val="28"/>
        </w:rPr>
        <w:t>o</w:t>
      </w:r>
      <w:r>
        <w:rPr>
          <w:color w:val="993300"/>
          <w:sz w:val="28"/>
        </w:rPr>
        <w:t xml:space="preserve">zik és így a legtöbb energiát termeli. </w:t>
      </w:r>
    </w:p>
    <w:p w:rsidR="00565195" w:rsidRDefault="00565195">
      <w:pPr>
        <w:jc w:val="both"/>
        <w:rPr>
          <w:color w:val="993300"/>
          <w:sz w:val="28"/>
        </w:rPr>
      </w:pPr>
    </w:p>
    <w:p w:rsidR="00565195" w:rsidRDefault="00324ACC">
      <w:pPr>
        <w:jc w:val="both"/>
        <w:rPr>
          <w:color w:val="993300"/>
          <w:sz w:val="28"/>
        </w:rPr>
      </w:pPr>
      <w:r>
        <w:rPr>
          <w:noProof/>
          <w:color w:val="993300"/>
          <w:sz w:val="28"/>
        </w:rPr>
        <w:drawing>
          <wp:inline distT="0" distB="0" distL="0" distR="0">
            <wp:extent cx="1190625" cy="466725"/>
            <wp:effectExtent l="19050" t="0" r="9525" b="0"/>
            <wp:docPr id="6" name="Kép 6"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4"/>
                    <pic:cNvPicPr>
                      <a:picLocks noChangeAspect="1" noChangeArrowheads="1"/>
                    </pic:cNvPicPr>
                  </pic:nvPicPr>
                  <pic:blipFill>
                    <a:blip r:embed="rId94" cstate="print"/>
                    <a:srcRect/>
                    <a:stretch>
                      <a:fillRect/>
                    </a:stretch>
                  </pic:blipFill>
                  <pic:spPr bwMode="auto">
                    <a:xfrm>
                      <a:off x="0" y="0"/>
                      <a:ext cx="1190625" cy="466725"/>
                    </a:xfrm>
                    <a:prstGeom prst="rect">
                      <a:avLst/>
                    </a:prstGeom>
                    <a:noFill/>
                    <a:ln w="9525">
                      <a:noFill/>
                      <a:miter lim="800000"/>
                      <a:headEnd/>
                      <a:tailEnd/>
                    </a:ln>
                  </pic:spPr>
                </pic:pic>
              </a:graphicData>
            </a:graphic>
          </wp:inline>
        </w:drawing>
      </w:r>
    </w:p>
    <w:p w:rsidR="00565195" w:rsidRDefault="00565195">
      <w:pPr>
        <w:jc w:val="both"/>
        <w:rPr>
          <w:color w:val="993300"/>
          <w:sz w:val="28"/>
        </w:rPr>
      </w:pPr>
    </w:p>
    <w:p w:rsidR="00565195" w:rsidRDefault="00565195">
      <w:pPr>
        <w:jc w:val="both"/>
        <w:rPr>
          <w:color w:val="993300"/>
          <w:sz w:val="28"/>
        </w:rPr>
      </w:pPr>
      <w:r>
        <w:rPr>
          <w:color w:val="993300"/>
          <w:sz w:val="28"/>
        </w:rPr>
        <w:t>H: esés [m] ; n: percenkénti fordulat [1/min]; N</w:t>
      </w:r>
      <w:r>
        <w:rPr>
          <w:color w:val="993300"/>
          <w:sz w:val="28"/>
          <w:vertAlign w:val="subscript"/>
        </w:rPr>
        <w:t>s</w:t>
      </w:r>
      <w:r>
        <w:rPr>
          <w:color w:val="993300"/>
          <w:sz w:val="28"/>
        </w:rPr>
        <w:t xml:space="preserve"> : specifikus sebesség ; P: termelt energia </w:t>
      </w:r>
    </w:p>
    <w:p w:rsidR="00565195" w:rsidRDefault="00565195">
      <w:pPr>
        <w:rPr>
          <w:color w:val="993300"/>
          <w:sz w:val="28"/>
        </w:rPr>
      </w:pPr>
      <w:r>
        <w:rPr>
          <w:color w:val="993300"/>
          <w:sz w:val="28"/>
        </w:rPr>
        <w:t>Ez az egyenlet alkalmas arra, hogy mindig meghatározhassák a feltételeknek megfelelő turbinát. A turbina fordulatszámát (n) alapvetően meghatározza az áramhálózat, amelyhez a generátor kapcsolódik (Magyarországon a hálózati frekvencia 50 Hz). Az esést (H) m</w:t>
      </w:r>
      <w:r>
        <w:rPr>
          <w:color w:val="993300"/>
          <w:sz w:val="28"/>
        </w:rPr>
        <w:t>a</w:t>
      </w:r>
      <w:r>
        <w:rPr>
          <w:color w:val="993300"/>
          <w:sz w:val="28"/>
        </w:rPr>
        <w:t>ga a hely határozza, meg ahová az erőmű épül. Az N</w:t>
      </w:r>
      <w:r>
        <w:rPr>
          <w:color w:val="993300"/>
          <w:sz w:val="28"/>
          <w:vertAlign w:val="subscript"/>
        </w:rPr>
        <w:t xml:space="preserve">s </w:t>
      </w:r>
      <w:r>
        <w:rPr>
          <w:color w:val="993300"/>
          <w:sz w:val="28"/>
        </w:rPr>
        <w:t>értéket a turbina paraméterei hat</w:t>
      </w:r>
      <w:r>
        <w:rPr>
          <w:color w:val="993300"/>
          <w:sz w:val="28"/>
        </w:rPr>
        <w:t>á</w:t>
      </w:r>
      <w:r>
        <w:rPr>
          <w:color w:val="993300"/>
          <w:sz w:val="28"/>
        </w:rPr>
        <w:t xml:space="preserve">rozzák meg. </w:t>
      </w:r>
    </w:p>
    <w:p w:rsidR="00565195" w:rsidRDefault="00565195">
      <w:pPr>
        <w:rPr>
          <w:color w:val="993300"/>
          <w:sz w:val="28"/>
        </w:rPr>
      </w:pPr>
    </w:p>
    <w:p w:rsidR="00565195" w:rsidRDefault="00565195">
      <w:pPr>
        <w:rPr>
          <w:color w:val="993300"/>
          <w:sz w:val="28"/>
        </w:rPr>
      </w:pPr>
      <w:r>
        <w:rPr>
          <w:color w:val="993300"/>
          <w:sz w:val="28"/>
        </w:rPr>
        <w:t>Így:</w:t>
      </w:r>
    </w:p>
    <w:p w:rsidR="00565195" w:rsidRDefault="00565195">
      <w:pPr>
        <w:rPr>
          <w:color w:val="993300"/>
          <w:sz w:val="28"/>
        </w:rPr>
      </w:pPr>
    </w:p>
    <w:p w:rsidR="00565195" w:rsidRDefault="00565195">
      <w:pPr>
        <w:rPr>
          <w:color w:val="993300"/>
          <w:sz w:val="28"/>
        </w:rPr>
      </w:pPr>
      <w:r>
        <w:rPr>
          <w:color w:val="993300"/>
          <w:sz w:val="28"/>
        </w:rPr>
        <w:t xml:space="preserve">- a beáramló víz, vagy a vízsugár sugarának és a turbina sugarának az </w:t>
      </w:r>
    </w:p>
    <w:p w:rsidR="00565195" w:rsidRDefault="00565195">
      <w:pPr>
        <w:rPr>
          <w:color w:val="993300"/>
          <w:sz w:val="28"/>
        </w:rPr>
      </w:pPr>
      <w:r>
        <w:rPr>
          <w:color w:val="993300"/>
          <w:sz w:val="28"/>
        </w:rPr>
        <w:t xml:space="preserve">  aránya (r/R)</w:t>
      </w:r>
    </w:p>
    <w:p w:rsidR="00565195" w:rsidRDefault="00565195">
      <w:pPr>
        <w:rPr>
          <w:color w:val="993300"/>
          <w:sz w:val="28"/>
          <w:vertAlign w:val="subscript"/>
        </w:rPr>
      </w:pPr>
      <w:r>
        <w:rPr>
          <w:color w:val="993300"/>
          <w:sz w:val="28"/>
        </w:rPr>
        <w:t>- a lapát és a víz sebesség aránya (VB/VW)</w:t>
      </w:r>
      <w:r>
        <w:rPr>
          <w:color w:val="993300"/>
          <w:sz w:val="28"/>
          <w:vertAlign w:val="subscript"/>
        </w:rPr>
        <w:t xml:space="preserve"> </w:t>
      </w:r>
    </w:p>
    <w:p w:rsidR="00565195" w:rsidRDefault="00324ACC">
      <w:pPr>
        <w:jc w:val="both"/>
        <w:rPr>
          <w:color w:val="993300"/>
          <w:sz w:val="28"/>
        </w:rPr>
      </w:pPr>
      <w:r>
        <w:rPr>
          <w:noProof/>
          <w:color w:val="993300"/>
          <w:sz w:val="28"/>
        </w:rPr>
        <w:drawing>
          <wp:inline distT="0" distB="0" distL="0" distR="0">
            <wp:extent cx="1257300" cy="438150"/>
            <wp:effectExtent l="19050" t="0" r="0" b="0"/>
            <wp:docPr id="7" name="Kép 7"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5"/>
                    <pic:cNvPicPr>
                      <a:picLocks noChangeAspect="1" noChangeArrowheads="1"/>
                    </pic:cNvPicPr>
                  </pic:nvPicPr>
                  <pic:blipFill>
                    <a:blip r:embed="rId95" cstate="print"/>
                    <a:srcRect/>
                    <a:stretch>
                      <a:fillRect/>
                    </a:stretch>
                  </pic:blipFill>
                  <pic:spPr bwMode="auto">
                    <a:xfrm>
                      <a:off x="0" y="0"/>
                      <a:ext cx="1257300" cy="438150"/>
                    </a:xfrm>
                    <a:prstGeom prst="rect">
                      <a:avLst/>
                    </a:prstGeom>
                    <a:noFill/>
                    <a:ln w="9525">
                      <a:noFill/>
                      <a:miter lim="800000"/>
                      <a:headEnd/>
                      <a:tailEnd/>
                    </a:ln>
                  </pic:spPr>
                </pic:pic>
              </a:graphicData>
            </a:graphic>
          </wp:inline>
        </w:drawing>
      </w:r>
    </w:p>
    <w:p w:rsidR="00565195" w:rsidRDefault="00565195">
      <w:pPr>
        <w:jc w:val="both"/>
        <w:rPr>
          <w:color w:val="993300"/>
          <w:sz w:val="28"/>
        </w:rPr>
      </w:pPr>
    </w:p>
    <w:p w:rsidR="00565195" w:rsidRDefault="00565195">
      <w:pPr>
        <w:jc w:val="both"/>
        <w:rPr>
          <w:color w:val="993300"/>
          <w:sz w:val="28"/>
        </w:rPr>
      </w:pPr>
      <w:r>
        <w:rPr>
          <w:color w:val="993300"/>
          <w:sz w:val="28"/>
        </w:rPr>
        <w:t>Ezek alapján minden turbinatípusnak - függetlenül a mérettől - saját N</w:t>
      </w:r>
      <w:r>
        <w:rPr>
          <w:color w:val="993300"/>
          <w:sz w:val="28"/>
          <w:vertAlign w:val="subscript"/>
        </w:rPr>
        <w:t>s</w:t>
      </w:r>
      <w:r>
        <w:rPr>
          <w:color w:val="993300"/>
          <w:sz w:val="28"/>
        </w:rPr>
        <w:t xml:space="preserve"> értéke van. Ezen érték alapján a  táblázatból kikereshető a megfelelő turbinatípus. Az energia követelmény pedig természetesen meghatározza a turbina méretét is. </w:t>
      </w:r>
    </w:p>
    <w:p w:rsidR="00565195" w:rsidRDefault="00565195">
      <w:pPr>
        <w:jc w:val="both"/>
        <w:rPr>
          <w:color w:val="008000"/>
          <w:sz w:val="28"/>
        </w:rPr>
      </w:pPr>
      <w:r>
        <w:rPr>
          <w:iCs/>
          <w:color w:val="008000"/>
          <w:sz w:val="28"/>
          <w:szCs w:val="36"/>
        </w:rPr>
        <w:t>Felhasználási lehetőségek</w:t>
      </w:r>
      <w:r>
        <w:rPr>
          <w:color w:val="008000"/>
          <w:sz w:val="28"/>
        </w:rPr>
        <w:t xml:space="preserve"> </w:t>
      </w:r>
    </w:p>
    <w:p w:rsidR="00565195" w:rsidRDefault="00565195">
      <w:pPr>
        <w:jc w:val="both"/>
        <w:rPr>
          <w:color w:val="993300"/>
          <w:sz w:val="28"/>
        </w:rPr>
      </w:pPr>
      <w:r>
        <w:rPr>
          <w:color w:val="993300"/>
          <w:sz w:val="28"/>
        </w:rPr>
        <w:t>    A műszaki kihasználtság lehetősége tehát szoros kapcsolatban van a természetföldrajzi környezettel. A folyókon általában szakaszjellegeket szoktunk megkülönböztetni, ahol az esésnek megfelelően a felső, középső vagy alsó szakasz jelleg dönti el a vízierő nagys</w:t>
      </w:r>
      <w:r>
        <w:rPr>
          <w:color w:val="993300"/>
          <w:sz w:val="28"/>
        </w:rPr>
        <w:t>á</w:t>
      </w:r>
      <w:r>
        <w:rPr>
          <w:color w:val="993300"/>
          <w:sz w:val="28"/>
        </w:rPr>
        <w:t>gát. Ahol nagy esésmagasságok vannak, azok a helyek kiválóan alkalmasak vízerőmű ép</w:t>
      </w:r>
      <w:r>
        <w:rPr>
          <w:color w:val="993300"/>
          <w:sz w:val="28"/>
        </w:rPr>
        <w:t>í</w:t>
      </w:r>
      <w:r>
        <w:rPr>
          <w:color w:val="993300"/>
          <w:sz w:val="28"/>
        </w:rPr>
        <w:t>tés</w:t>
      </w:r>
      <w:r>
        <w:rPr>
          <w:color w:val="993300"/>
          <w:sz w:val="28"/>
        </w:rPr>
        <w:t>é</w:t>
      </w:r>
      <w:r>
        <w:rPr>
          <w:color w:val="993300"/>
          <w:sz w:val="28"/>
        </w:rPr>
        <w:t>re: pl. Skandináv félszigeten, az Alpokban, a Pireneusokban, a Sziklás-hegységben. Az energia hatékonyságot lehet növelni a felszíni adottságoknak megfelelően, ha például egy könnyen lezárható völgyben, vagy völgykatlanban, kanyonban völgyzárógátak segí</w:t>
      </w:r>
      <w:r>
        <w:rPr>
          <w:color w:val="993300"/>
          <w:sz w:val="28"/>
        </w:rPr>
        <w:t>t</w:t>
      </w:r>
      <w:r>
        <w:rPr>
          <w:color w:val="993300"/>
          <w:sz w:val="28"/>
        </w:rPr>
        <w:t>ségével megnöveljük a szintkülönbséget, és ugyanakkor egyenletessé tudjuk tenni a ví</w:t>
      </w:r>
      <w:r>
        <w:rPr>
          <w:color w:val="993300"/>
          <w:sz w:val="28"/>
        </w:rPr>
        <w:t>z</w:t>
      </w:r>
      <w:r>
        <w:rPr>
          <w:color w:val="993300"/>
          <w:sz w:val="28"/>
        </w:rPr>
        <w:t>hoz</w:t>
      </w:r>
      <w:r>
        <w:rPr>
          <w:color w:val="993300"/>
          <w:sz w:val="28"/>
        </w:rPr>
        <w:t>a</w:t>
      </w:r>
      <w:r>
        <w:rPr>
          <w:color w:val="993300"/>
          <w:sz w:val="28"/>
        </w:rPr>
        <w:t>mot. A vízenergia nagysága mindig szorosan összefügg a folyóvizek vízjárásával is. A v</w:t>
      </w:r>
      <w:r>
        <w:rPr>
          <w:color w:val="993300"/>
          <w:sz w:val="28"/>
        </w:rPr>
        <w:t>í</w:t>
      </w:r>
      <w:r>
        <w:rPr>
          <w:color w:val="993300"/>
          <w:sz w:val="28"/>
        </w:rPr>
        <w:t>zierőművek építése szempontjából a kétperiódusú esős övezet a legkedvezőbb, ahol egyenletes a folyók vízjárása, pl. a Kongóé, az Amazonasnak a vízjárása rendkívül egye</w:t>
      </w:r>
      <w:r>
        <w:rPr>
          <w:color w:val="993300"/>
          <w:sz w:val="28"/>
        </w:rPr>
        <w:t>n</w:t>
      </w:r>
      <w:r>
        <w:rPr>
          <w:color w:val="993300"/>
          <w:sz w:val="28"/>
        </w:rPr>
        <w:t>letes. Az egyperiódusú esőzónában és a trópusi monszunéghajlat alatt már igen nagy elt</w:t>
      </w:r>
      <w:r>
        <w:rPr>
          <w:color w:val="993300"/>
          <w:sz w:val="28"/>
        </w:rPr>
        <w:t>é</w:t>
      </w:r>
      <w:r>
        <w:rPr>
          <w:color w:val="993300"/>
          <w:sz w:val="28"/>
        </w:rPr>
        <w:t>résekkel talá</w:t>
      </w:r>
      <w:r>
        <w:rPr>
          <w:color w:val="993300"/>
          <w:sz w:val="28"/>
        </w:rPr>
        <w:t>l</w:t>
      </w:r>
      <w:r>
        <w:rPr>
          <w:color w:val="993300"/>
          <w:sz w:val="28"/>
        </w:rPr>
        <w:t>kozunk, félévenként a vízhozam szakaszosságával kell számolni, pl. a Nílus, az Orinoco, a Gangesz is ebbe a kategóriába tartozik. A mérsékelt övben, az óceáni kl</w:t>
      </w:r>
      <w:r>
        <w:rPr>
          <w:color w:val="993300"/>
          <w:sz w:val="28"/>
        </w:rPr>
        <w:t>í</w:t>
      </w:r>
      <w:r>
        <w:rPr>
          <w:color w:val="993300"/>
          <w:sz w:val="28"/>
        </w:rPr>
        <w:t>mában a legegye</w:t>
      </w:r>
      <w:r>
        <w:rPr>
          <w:color w:val="993300"/>
          <w:sz w:val="28"/>
        </w:rPr>
        <w:t>n</w:t>
      </w:r>
      <w:r>
        <w:rPr>
          <w:color w:val="993300"/>
          <w:sz w:val="28"/>
        </w:rPr>
        <w:t>letesebb a csapadék és ebből a szempontból az itt építendő erőművek igen kedvező helyzetben vannak, így Skóciában, Új-Zélandon. A vízhozamban a legn</w:t>
      </w:r>
      <w:r>
        <w:rPr>
          <w:color w:val="993300"/>
          <w:sz w:val="28"/>
        </w:rPr>
        <w:t>a</w:t>
      </w:r>
      <w:r>
        <w:rPr>
          <w:color w:val="993300"/>
          <w:sz w:val="28"/>
        </w:rPr>
        <w:t>gyobb egyenetlenség a kontinentális és mediterrán klímájú területek folyóin mutatkozik. Például a Tiszánál, Szo</w:t>
      </w:r>
      <w:r>
        <w:rPr>
          <w:color w:val="993300"/>
          <w:sz w:val="28"/>
        </w:rPr>
        <w:t>l</w:t>
      </w:r>
      <w:r>
        <w:rPr>
          <w:color w:val="993300"/>
          <w:sz w:val="28"/>
        </w:rPr>
        <w:t>noknál a legkisebb és a legnagyobb vízszint aránya, több mint százszoros különbséget mutat. Nyilvánvaló, hogy az erőmű kapacitásának meghatároz</w:t>
      </w:r>
      <w:r>
        <w:rPr>
          <w:color w:val="993300"/>
          <w:sz w:val="28"/>
        </w:rPr>
        <w:t>á</w:t>
      </w:r>
      <w:r>
        <w:rPr>
          <w:color w:val="993300"/>
          <w:sz w:val="28"/>
        </w:rPr>
        <w:t>sánál mindig a legnagyobb vízhozamra kellene építeni, de ha az év bizonyos részében csak csökkentett kapacitással tudjuk üzemeltetni – mivel a vízhozam nem elegendő - így ez rendkívül gazdaságtalanná teszi az erőművet. Ilyen esetben az a vízmennyiség számí</w:t>
      </w:r>
      <w:r>
        <w:rPr>
          <w:color w:val="993300"/>
          <w:sz w:val="28"/>
        </w:rPr>
        <w:t>t</w:t>
      </w:r>
      <w:r>
        <w:rPr>
          <w:color w:val="993300"/>
          <w:sz w:val="28"/>
        </w:rPr>
        <w:t xml:space="preserve">ható, ami az év nagy részében egyenletes hozamot biztosít. </w:t>
      </w:r>
    </w:p>
    <w:p w:rsidR="00565195" w:rsidRDefault="00B36824">
      <w:pPr>
        <w:jc w:val="both"/>
        <w:rPr>
          <w:color w:val="993300"/>
          <w:sz w:val="28"/>
        </w:rPr>
      </w:pPr>
      <w:r>
        <w:rPr>
          <w:noProof/>
          <w:color w:val="993300"/>
          <w:sz w:val="28"/>
          <w:szCs w:val="27"/>
          <w:u w:val="single"/>
        </w:rPr>
        <w:pict>
          <v:shape id="_x0000_s1294" type="#_x0000_t202" style="position:absolute;left:0;text-align:left;margin-left:207pt;margin-top:240.7pt;width:297.05pt;height:208.05pt;z-index:251708416;mso-wrap-style:none">
            <v:textbox style="mso-fit-shape-to-text:t">
              <w:txbxContent>
                <w:p w:rsidR="00A13EB8" w:rsidRDefault="00324ACC">
                  <w:r>
                    <w:rPr>
                      <w:noProof/>
                    </w:rPr>
                    <w:drawing>
                      <wp:inline distT="0" distB="0" distL="0" distR="0">
                        <wp:extent cx="3581400" cy="2543175"/>
                        <wp:effectExtent l="19050" t="0" r="0" b="0"/>
                        <wp:docPr id="91" name="Kép 91" descr="fi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g14"/>
                                <pic:cNvPicPr>
                                  <a:picLocks noChangeAspect="1" noChangeArrowheads="1"/>
                                </pic:cNvPicPr>
                              </pic:nvPicPr>
                              <pic:blipFill>
                                <a:blip r:embed="rId96"/>
                                <a:srcRect/>
                                <a:stretch>
                                  <a:fillRect/>
                                </a:stretch>
                              </pic:blipFill>
                              <pic:spPr bwMode="auto">
                                <a:xfrm>
                                  <a:off x="0" y="0"/>
                                  <a:ext cx="3581400" cy="2543175"/>
                                </a:xfrm>
                                <a:prstGeom prst="rect">
                                  <a:avLst/>
                                </a:prstGeom>
                                <a:noFill/>
                                <a:ln w="9525">
                                  <a:noFill/>
                                  <a:miter lim="800000"/>
                                  <a:headEnd/>
                                  <a:tailEnd/>
                                </a:ln>
                              </pic:spPr>
                            </pic:pic>
                          </a:graphicData>
                        </a:graphic>
                      </wp:inline>
                    </w:drawing>
                  </w:r>
                </w:p>
              </w:txbxContent>
            </v:textbox>
            <w10:wrap type="square"/>
          </v:shape>
        </w:pict>
      </w:r>
      <w:r w:rsidR="00565195">
        <w:rPr>
          <w:color w:val="993300"/>
          <w:sz w:val="28"/>
        </w:rPr>
        <w:t>Korszerű erőműveknél figyelembe kell venni az eljegesedést, a téli fagyást, a jégzajlást és még sok egyéb tényezőt is. Alacsony hőmérsékletnél a folyók nem kapnak elegendő vizet még akkor sem, ha a tél egyébként csapadékos. A hosszú tél nagy problémát jelent a sz</w:t>
      </w:r>
      <w:r w:rsidR="00565195">
        <w:rPr>
          <w:color w:val="993300"/>
          <w:sz w:val="28"/>
        </w:rPr>
        <w:t>i</w:t>
      </w:r>
      <w:r w:rsidR="00565195">
        <w:rPr>
          <w:color w:val="993300"/>
          <w:sz w:val="28"/>
        </w:rPr>
        <w:t>bériai és a kanadai vízierőművek kihasználásában. De Európában is előfordul, hogy k</w:t>
      </w:r>
      <w:r w:rsidR="00565195">
        <w:rPr>
          <w:color w:val="993300"/>
          <w:sz w:val="28"/>
        </w:rPr>
        <w:t>o</w:t>
      </w:r>
      <w:r w:rsidR="00565195">
        <w:rPr>
          <w:color w:val="993300"/>
          <w:sz w:val="28"/>
        </w:rPr>
        <w:t xml:space="preserve">moly ellátási zavarok léptek fel, pl. 1962-63 telén éppen a hideg miatt. </w:t>
      </w:r>
      <w:r w:rsidR="00565195">
        <w:rPr>
          <w:color w:val="993300"/>
          <w:sz w:val="28"/>
        </w:rPr>
        <w:br/>
        <w:t>A völgyzáró gátak igen jelentős kultúrmérnöki teljesítmények, de nagy veszélyeket is hordanak magukban, ha a geológiai viszonyok, adottságok nem megfelelően voltak viz</w:t>
      </w:r>
      <w:r w:rsidR="00565195">
        <w:rPr>
          <w:color w:val="993300"/>
          <w:sz w:val="28"/>
        </w:rPr>
        <w:t>s</w:t>
      </w:r>
      <w:r w:rsidR="00565195">
        <w:rPr>
          <w:color w:val="993300"/>
          <w:sz w:val="28"/>
        </w:rPr>
        <w:t>gálva, nem elég körültekintő volt a tervezés, előkészítés. Pl. 1963-ban Észak-Olaszországban Vaiont-gát esete. A gát mögött felgyülemlett víz a hatalmas esőzések h</w:t>
      </w:r>
      <w:r w:rsidR="00565195">
        <w:rPr>
          <w:color w:val="993300"/>
          <w:sz w:val="28"/>
        </w:rPr>
        <w:t>a</w:t>
      </w:r>
      <w:r w:rsidR="00565195">
        <w:rPr>
          <w:color w:val="993300"/>
          <w:sz w:val="28"/>
        </w:rPr>
        <w:t>tására földcsuszamlást eredményezett és 240 millió m</w:t>
      </w:r>
      <w:r w:rsidR="00565195">
        <w:rPr>
          <w:color w:val="993300"/>
          <w:sz w:val="28"/>
          <w:vertAlign w:val="superscript"/>
        </w:rPr>
        <w:t>3</w:t>
      </w:r>
      <w:r w:rsidR="00565195">
        <w:rPr>
          <w:color w:val="993300"/>
          <w:sz w:val="28"/>
        </w:rPr>
        <w:t xml:space="preserve"> földtömeget zúdított le a víztár</w:t>
      </w:r>
      <w:r w:rsidR="00565195">
        <w:rPr>
          <w:color w:val="993300"/>
          <w:sz w:val="28"/>
        </w:rPr>
        <w:t>o</w:t>
      </w:r>
      <w:r w:rsidR="00565195">
        <w:rPr>
          <w:color w:val="993300"/>
          <w:sz w:val="28"/>
        </w:rPr>
        <w:t>zóba az óriási földtömeg nyomására a víz átbukott a gáton és a települések egész sorát öntötte, pusztíto</w:t>
      </w:r>
      <w:r w:rsidR="00565195">
        <w:rPr>
          <w:color w:val="993300"/>
          <w:sz w:val="28"/>
        </w:rPr>
        <w:t>t</w:t>
      </w:r>
      <w:r w:rsidR="00565195">
        <w:rPr>
          <w:color w:val="993300"/>
          <w:sz w:val="28"/>
        </w:rPr>
        <w:t>ta el, háromezer ember halálát okozva. Eddig a világ ötödik legmagasabb gátjával, tehát ezzel a gáttal -ami 266 m magas- történt a legsúlyosabb gátszerencsétle</w:t>
      </w:r>
      <w:r w:rsidR="00565195">
        <w:rPr>
          <w:color w:val="993300"/>
          <w:sz w:val="28"/>
        </w:rPr>
        <w:t>n</w:t>
      </w:r>
      <w:r w:rsidR="00565195">
        <w:rPr>
          <w:color w:val="993300"/>
          <w:sz w:val="28"/>
        </w:rPr>
        <w:t xml:space="preserve">ség. A vizsgálatok azt igazolták, hogy a geológiai adottságokat nem vették kellőképpen figyelembe. </w:t>
      </w:r>
    </w:p>
    <w:p w:rsidR="00B36824" w:rsidRDefault="00565195">
      <w:pPr>
        <w:jc w:val="both"/>
        <w:rPr>
          <w:color w:val="993300"/>
          <w:sz w:val="28"/>
        </w:rPr>
      </w:pPr>
      <w:r>
        <w:rPr>
          <w:color w:val="993300"/>
          <w:sz w:val="28"/>
        </w:rPr>
        <w:t xml:space="preserve">Az alacsony esésű erőműveket többnyire beépítik a folyómederbe, pl. ilyen a </w:t>
      </w:r>
      <w:hyperlink r:id="rId97" w:history="1">
        <w:r>
          <w:rPr>
            <w:rStyle w:val="Hiperhivatkozs"/>
            <w:color w:val="993300"/>
            <w:sz w:val="28"/>
            <w:szCs w:val="27"/>
          </w:rPr>
          <w:t>tis</w:t>
        </w:r>
        <w:r>
          <w:rPr>
            <w:rStyle w:val="Hiperhivatkozs"/>
            <w:color w:val="993300"/>
            <w:sz w:val="28"/>
            <w:szCs w:val="27"/>
          </w:rPr>
          <w:t>z</w:t>
        </w:r>
        <w:r>
          <w:rPr>
            <w:rStyle w:val="Hiperhivatkozs"/>
            <w:color w:val="993300"/>
            <w:sz w:val="28"/>
            <w:szCs w:val="27"/>
          </w:rPr>
          <w:t xml:space="preserve">alöki </w:t>
        </w:r>
        <w:r>
          <w:rPr>
            <w:rStyle w:val="Hiperhivatkozs"/>
            <w:color w:val="993300"/>
            <w:sz w:val="28"/>
            <w:szCs w:val="27"/>
          </w:rPr>
          <w:t>e</w:t>
        </w:r>
        <w:r>
          <w:rPr>
            <w:rStyle w:val="Hiperhivatkozs"/>
            <w:color w:val="993300"/>
            <w:sz w:val="28"/>
            <w:szCs w:val="27"/>
          </w:rPr>
          <w:t>rőmű</w:t>
        </w:r>
      </w:hyperlink>
      <w:r w:rsidR="00B36824">
        <w:rPr>
          <w:color w:val="993300"/>
          <w:sz w:val="28"/>
        </w:rPr>
        <w:t>.</w:t>
      </w:r>
    </w:p>
    <w:p w:rsidR="00565195" w:rsidRDefault="00565195">
      <w:pPr>
        <w:jc w:val="both"/>
        <w:rPr>
          <w:color w:val="993300"/>
          <w:sz w:val="28"/>
        </w:rPr>
      </w:pPr>
      <w:r>
        <w:rPr>
          <w:color w:val="993300"/>
          <w:sz w:val="28"/>
        </w:rPr>
        <w:t>A középesésű erőműveknél szi</w:t>
      </w:r>
      <w:r>
        <w:rPr>
          <w:color w:val="993300"/>
          <w:sz w:val="28"/>
        </w:rPr>
        <w:t>n</w:t>
      </w:r>
      <w:r>
        <w:rPr>
          <w:color w:val="993300"/>
          <w:sz w:val="28"/>
        </w:rPr>
        <w:t>tén gyakori ez a megoldás, de az ene</w:t>
      </w:r>
      <w:r>
        <w:rPr>
          <w:color w:val="993300"/>
          <w:sz w:val="28"/>
        </w:rPr>
        <w:t>r</w:t>
      </w:r>
      <w:r>
        <w:rPr>
          <w:color w:val="993300"/>
          <w:sz w:val="28"/>
        </w:rPr>
        <w:t>gia jobb kihasználása érdek</w:t>
      </w:r>
      <w:r>
        <w:rPr>
          <w:color w:val="993300"/>
          <w:sz w:val="28"/>
        </w:rPr>
        <w:t>é</w:t>
      </w:r>
      <w:r>
        <w:rPr>
          <w:color w:val="993300"/>
          <w:sz w:val="28"/>
        </w:rPr>
        <w:t>ben a folyóvizet nem egyszer e</w:t>
      </w:r>
      <w:r>
        <w:rPr>
          <w:color w:val="993300"/>
          <w:sz w:val="28"/>
        </w:rPr>
        <w:t>l</w:t>
      </w:r>
      <w:r>
        <w:rPr>
          <w:color w:val="993300"/>
          <w:sz w:val="28"/>
        </w:rPr>
        <w:t>zárják </w:t>
      </w:r>
      <w:hyperlink r:id="rId98" w:history="1"/>
      <w:hyperlink r:id="rId99" w:history="1"/>
      <w:hyperlink r:id="rId100" w:history="1"/>
      <w:hyperlink r:id="rId101" w:history="1"/>
      <w:r>
        <w:rPr>
          <w:color w:val="993300"/>
          <w:sz w:val="28"/>
        </w:rPr>
        <w:t xml:space="preserve"> gáttal</w:t>
      </w:r>
      <w:r w:rsidR="00B36824">
        <w:rPr>
          <w:color w:val="993300"/>
          <w:sz w:val="28"/>
        </w:rPr>
        <w:t>,</w:t>
      </w:r>
      <w:r>
        <w:rPr>
          <w:color w:val="993300"/>
          <w:sz w:val="28"/>
        </w:rPr>
        <w:t xml:space="preserve"> és az erőművek külön ép</w:t>
      </w:r>
      <w:r>
        <w:rPr>
          <w:color w:val="993300"/>
          <w:sz w:val="28"/>
        </w:rPr>
        <w:t>í</w:t>
      </w:r>
      <w:r>
        <w:rPr>
          <w:color w:val="993300"/>
          <w:sz w:val="28"/>
        </w:rPr>
        <w:t>tett mederbe, terelik</w:t>
      </w:r>
      <w:r w:rsidR="00B36824">
        <w:rPr>
          <w:color w:val="993300"/>
          <w:sz w:val="28"/>
        </w:rPr>
        <w:t>.</w:t>
      </w:r>
      <w:r>
        <w:rPr>
          <w:color w:val="993300"/>
          <w:sz w:val="28"/>
        </w:rPr>
        <w:t>  Az ilyen erőműveket üzemi víz cs</w:t>
      </w:r>
      <w:r>
        <w:rPr>
          <w:color w:val="993300"/>
          <w:sz w:val="28"/>
        </w:rPr>
        <w:t>a</w:t>
      </w:r>
      <w:r>
        <w:rPr>
          <w:color w:val="993300"/>
          <w:sz w:val="28"/>
        </w:rPr>
        <w:t>tornás erőműveknek nevezik.  A nag</w:t>
      </w:r>
      <w:r>
        <w:rPr>
          <w:color w:val="993300"/>
          <w:sz w:val="28"/>
        </w:rPr>
        <w:t>y</w:t>
      </w:r>
      <w:r>
        <w:rPr>
          <w:color w:val="993300"/>
          <w:sz w:val="28"/>
        </w:rPr>
        <w:t>esésű erőművek építésénél külö</w:t>
      </w:r>
      <w:r>
        <w:rPr>
          <w:color w:val="993300"/>
          <w:sz w:val="28"/>
        </w:rPr>
        <w:t>n</w:t>
      </w:r>
      <w:r>
        <w:rPr>
          <w:color w:val="993300"/>
          <w:sz w:val="28"/>
        </w:rPr>
        <w:t>leges megoldásokat alka</w:t>
      </w:r>
      <w:r>
        <w:rPr>
          <w:color w:val="993300"/>
          <w:sz w:val="28"/>
        </w:rPr>
        <w:t>l</w:t>
      </w:r>
      <w:r>
        <w:rPr>
          <w:color w:val="993300"/>
          <w:sz w:val="28"/>
        </w:rPr>
        <w:t>maznak, a víz esését többnyire duzzasztógátakkal növelik, amellyel a hasznosítható energia is n</w:t>
      </w:r>
      <w:r>
        <w:rPr>
          <w:color w:val="993300"/>
          <w:sz w:val="28"/>
        </w:rPr>
        <w:t>ö</w:t>
      </w:r>
      <w:r>
        <w:rPr>
          <w:color w:val="993300"/>
          <w:sz w:val="28"/>
        </w:rPr>
        <w:t xml:space="preserve">vekszik. Ilyenek épültek az USA-ban a </w:t>
      </w:r>
      <w:hyperlink r:id="rId102" w:history="1">
        <w:r>
          <w:rPr>
            <w:rStyle w:val="Hiperhivatkozs"/>
            <w:color w:val="993300"/>
            <w:sz w:val="28"/>
            <w:szCs w:val="27"/>
          </w:rPr>
          <w:t>Colorado-folyónál</w:t>
        </w:r>
      </w:hyperlink>
      <w:r>
        <w:rPr>
          <w:color w:val="993300"/>
          <w:sz w:val="28"/>
        </w:rPr>
        <w:t xml:space="preserve">több is(pl. a </w:t>
      </w:r>
      <w:hyperlink r:id="rId103" w:history="1">
        <w:r>
          <w:rPr>
            <w:rStyle w:val="Hiperhivatkozs"/>
            <w:color w:val="993300"/>
            <w:sz w:val="28"/>
            <w:szCs w:val="27"/>
          </w:rPr>
          <w:t>Hoover gát</w:t>
        </w:r>
      </w:hyperlink>
      <w:r>
        <w:rPr>
          <w:color w:val="993300"/>
          <w:sz w:val="28"/>
        </w:rPr>
        <w:t>).  N</w:t>
      </w:r>
      <w:r>
        <w:rPr>
          <w:color w:val="993300"/>
          <w:sz w:val="28"/>
        </w:rPr>
        <w:t>a</w:t>
      </w:r>
      <w:r>
        <w:rPr>
          <w:color w:val="993300"/>
          <w:sz w:val="28"/>
        </w:rPr>
        <w:t>gyon gyakran a vizet nyomóalagúton vagy nyomócsőrendszeren juttatják el a turbiná</w:t>
      </w:r>
      <w:r>
        <w:rPr>
          <w:color w:val="993300"/>
          <w:sz w:val="28"/>
        </w:rPr>
        <w:t>k</w:t>
      </w:r>
      <w:r>
        <w:rPr>
          <w:color w:val="993300"/>
          <w:sz w:val="28"/>
        </w:rPr>
        <w:t>hoz. Ilyenekkel talá</w:t>
      </w:r>
      <w:r>
        <w:rPr>
          <w:color w:val="993300"/>
          <w:sz w:val="28"/>
        </w:rPr>
        <w:t>l</w:t>
      </w:r>
      <w:r>
        <w:rPr>
          <w:color w:val="993300"/>
          <w:sz w:val="28"/>
        </w:rPr>
        <w:t>kozunk Norvégiában is, de pl. Bulgáriában a Battak erőmű is ilyen rendszerű. De itt a szomszédban, Kárpátalján meg is lehet tekinteni szintén ilyen típusú erőművet építettek, amelyet annak idején még a II. világháború előtt magyar tervezőmé</w:t>
      </w:r>
      <w:r>
        <w:rPr>
          <w:color w:val="993300"/>
          <w:sz w:val="28"/>
        </w:rPr>
        <w:t>r</w:t>
      </w:r>
      <w:r>
        <w:rPr>
          <w:color w:val="993300"/>
          <w:sz w:val="28"/>
        </w:rPr>
        <w:t>nökök is papírra vetettek, de megvalósítani már csak a szovjet id</w:t>
      </w:r>
      <w:r>
        <w:rPr>
          <w:color w:val="993300"/>
          <w:sz w:val="28"/>
        </w:rPr>
        <w:t>ő</w:t>
      </w:r>
      <w:r>
        <w:rPr>
          <w:color w:val="993300"/>
          <w:sz w:val="28"/>
        </w:rPr>
        <w:t>szakban tudták. Ezekkel a módszerekkel pl. a hegy másik oldalán egy völgybe kivezetve a vizet egy csőrendsze</w:t>
      </w:r>
      <w:r>
        <w:rPr>
          <w:color w:val="993300"/>
          <w:sz w:val="28"/>
        </w:rPr>
        <w:t>r</w:t>
      </w:r>
      <w:r>
        <w:rPr>
          <w:color w:val="993300"/>
          <w:sz w:val="28"/>
        </w:rPr>
        <w:t>rel, igen nagy esést lehet  elérni, csak rendkívül megnöveli az építési, beruházási költs</w:t>
      </w:r>
      <w:r>
        <w:rPr>
          <w:color w:val="993300"/>
          <w:sz w:val="28"/>
        </w:rPr>
        <w:t>é</w:t>
      </w:r>
      <w:r>
        <w:rPr>
          <w:color w:val="993300"/>
          <w:sz w:val="28"/>
        </w:rPr>
        <w:t xml:space="preserve">geket. </w:t>
      </w:r>
    </w:p>
    <w:p w:rsidR="00565195" w:rsidRDefault="00565195">
      <w:pPr>
        <w:jc w:val="both"/>
        <w:rPr>
          <w:color w:val="993300"/>
          <w:sz w:val="28"/>
        </w:rPr>
      </w:pPr>
    </w:p>
    <w:p w:rsidR="00565195" w:rsidRDefault="00565195">
      <w:pPr>
        <w:jc w:val="both"/>
        <w:rPr>
          <w:color w:val="993300"/>
          <w:sz w:val="28"/>
        </w:rPr>
      </w:pPr>
      <w:r>
        <w:rPr>
          <w:noProof/>
          <w:color w:val="993300"/>
          <w:sz w:val="28"/>
        </w:rPr>
        <w:pict>
          <v:shape id="_x0000_s1259" type="#_x0000_t202" style="position:absolute;left:0;text-align:left;margin-left:0;margin-top:2.55pt;width:358.65pt;height:282.55pt;z-index:251686912">
            <v:textbox>
              <w:txbxContent>
                <w:p w:rsidR="00A13EB8" w:rsidRDefault="00324ACC">
                  <w:r>
                    <w:rPr>
                      <w:noProof/>
                    </w:rPr>
                    <w:drawing>
                      <wp:inline distT="0" distB="0" distL="0" distR="0">
                        <wp:extent cx="4362450" cy="3486150"/>
                        <wp:effectExtent l="19050" t="0" r="0" b="0"/>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4">
                                  <a:lum bright="20000" contrast="20000"/>
                                </a:blip>
                                <a:srcRect/>
                                <a:stretch>
                                  <a:fillRect/>
                                </a:stretch>
                              </pic:blipFill>
                              <pic:spPr bwMode="auto">
                                <a:xfrm>
                                  <a:off x="0" y="0"/>
                                  <a:ext cx="4362450" cy="3486150"/>
                                </a:xfrm>
                                <a:prstGeom prst="rect">
                                  <a:avLst/>
                                </a:prstGeom>
                                <a:noFill/>
                                <a:ln w="9525">
                                  <a:noFill/>
                                  <a:miter lim="800000"/>
                                  <a:headEnd/>
                                  <a:tailEnd/>
                                </a:ln>
                              </pic:spPr>
                            </pic:pic>
                          </a:graphicData>
                        </a:graphic>
                      </wp:inline>
                    </w:drawing>
                  </w:r>
                </w:p>
              </w:txbxContent>
            </v:textbox>
            <w10:wrap type="square"/>
          </v:shape>
        </w:pict>
      </w:r>
      <w:r>
        <w:rPr>
          <w:color w:val="993300"/>
          <w:sz w:val="28"/>
        </w:rPr>
        <w:t>A legnagyobb vízene</w:t>
      </w:r>
      <w:r>
        <w:rPr>
          <w:color w:val="993300"/>
          <w:sz w:val="28"/>
        </w:rPr>
        <w:t>r</w:t>
      </w:r>
      <w:r>
        <w:rPr>
          <w:color w:val="993300"/>
          <w:sz w:val="28"/>
        </w:rPr>
        <w:t>gia felhasználók a vil</w:t>
      </w:r>
      <w:r>
        <w:rPr>
          <w:color w:val="993300"/>
          <w:sz w:val="28"/>
        </w:rPr>
        <w:t>á</w:t>
      </w:r>
      <w:r>
        <w:rPr>
          <w:color w:val="993300"/>
          <w:sz w:val="28"/>
        </w:rPr>
        <w:t>gon Svájc, Olaszország, Norvégia, Svédo</w:t>
      </w:r>
      <w:r>
        <w:rPr>
          <w:color w:val="993300"/>
          <w:sz w:val="28"/>
        </w:rPr>
        <w:t>r</w:t>
      </w:r>
      <w:r>
        <w:rPr>
          <w:color w:val="993300"/>
          <w:sz w:val="28"/>
        </w:rPr>
        <w:t>szág és Finnország. Majd az utóbbi évtizedekben Oroszország, Németo</w:t>
      </w:r>
      <w:r>
        <w:rPr>
          <w:color w:val="993300"/>
          <w:sz w:val="28"/>
        </w:rPr>
        <w:t>r</w:t>
      </w:r>
      <w:r>
        <w:rPr>
          <w:color w:val="993300"/>
          <w:sz w:val="28"/>
        </w:rPr>
        <w:t>szág, USA és Dél-Amerikában, Brazíli</w:t>
      </w:r>
      <w:r>
        <w:rPr>
          <w:color w:val="993300"/>
          <w:sz w:val="28"/>
        </w:rPr>
        <w:t>á</w:t>
      </w:r>
      <w:r>
        <w:rPr>
          <w:color w:val="993300"/>
          <w:sz w:val="28"/>
        </w:rPr>
        <w:t>ban, valamint Afrikában is létesítettek hatalmas erőműveket. A világ legnagyobb vízienergia-készletével Afrika re</w:t>
      </w:r>
      <w:r>
        <w:rPr>
          <w:color w:val="993300"/>
          <w:sz w:val="28"/>
        </w:rPr>
        <w:t>n</w:t>
      </w:r>
      <w:r>
        <w:rPr>
          <w:color w:val="993300"/>
          <w:sz w:val="28"/>
        </w:rPr>
        <w:t>delkezik. Itt is elsőso</w:t>
      </w:r>
      <w:r>
        <w:rPr>
          <w:color w:val="993300"/>
          <w:sz w:val="28"/>
        </w:rPr>
        <w:t>r</w:t>
      </w:r>
      <w:r>
        <w:rPr>
          <w:color w:val="993300"/>
          <w:sz w:val="28"/>
        </w:rPr>
        <w:t>ban a Kongó áll első helyen. Ezek a felmér</w:t>
      </w:r>
      <w:r>
        <w:rPr>
          <w:color w:val="993300"/>
          <w:sz w:val="28"/>
        </w:rPr>
        <w:t>é</w:t>
      </w:r>
      <w:r>
        <w:rPr>
          <w:color w:val="993300"/>
          <w:sz w:val="28"/>
        </w:rPr>
        <w:t xml:space="preserve">sek, amelyek a vízi energia hasznosítására vonatkoztak nem mindig voltak reálisak. Tudni </w:t>
      </w:r>
      <w:r>
        <w:rPr>
          <w:color w:val="993300"/>
          <w:sz w:val="28"/>
        </w:rPr>
        <w:t>illik számításba kell venni a beruházási költségeket, am</w:t>
      </w:r>
      <w:r>
        <w:rPr>
          <w:color w:val="993300"/>
          <w:sz w:val="28"/>
        </w:rPr>
        <w:t>e</w:t>
      </w:r>
      <w:r>
        <w:rPr>
          <w:color w:val="993300"/>
          <w:sz w:val="28"/>
        </w:rPr>
        <w:t>lyek rendkívül nagyok a vízierőműveknél, az amortizáció hosszát, távlatait, az áramte</w:t>
      </w:r>
      <w:r>
        <w:rPr>
          <w:color w:val="993300"/>
          <w:sz w:val="28"/>
        </w:rPr>
        <w:t>r</w:t>
      </w:r>
      <w:r>
        <w:rPr>
          <w:color w:val="993300"/>
          <w:sz w:val="28"/>
        </w:rPr>
        <w:t>melésnek a költségeit, a szállítást és még sok egyéb t</w:t>
      </w:r>
      <w:r>
        <w:rPr>
          <w:color w:val="993300"/>
          <w:sz w:val="28"/>
        </w:rPr>
        <w:t>é</w:t>
      </w:r>
      <w:r>
        <w:rPr>
          <w:color w:val="993300"/>
          <w:sz w:val="28"/>
        </w:rPr>
        <w:t xml:space="preserve">nyezőt. </w:t>
      </w:r>
    </w:p>
    <w:p w:rsidR="00565195" w:rsidRDefault="00565195">
      <w:pPr>
        <w:pStyle w:val="Szvegtrzs2"/>
        <w:jc w:val="both"/>
        <w:rPr>
          <w:b w:val="0"/>
          <w:bCs w:val="0"/>
        </w:rPr>
      </w:pPr>
      <w:r>
        <w:rPr>
          <w:b w:val="0"/>
          <w:bCs w:val="0"/>
        </w:rPr>
        <w:t>Az erőművek környezeti hatása k</w:t>
      </w:r>
      <w:r>
        <w:rPr>
          <w:b w:val="0"/>
          <w:bCs w:val="0"/>
        </w:rPr>
        <w:t>ü</w:t>
      </w:r>
      <w:r>
        <w:rPr>
          <w:b w:val="0"/>
          <w:bCs w:val="0"/>
        </w:rPr>
        <w:t>lön vizsgálatot érdemel. A vízierőművek gyakran egy-egy állam életében igen nagy szer</w:t>
      </w:r>
      <w:r>
        <w:rPr>
          <w:b w:val="0"/>
          <w:bCs w:val="0"/>
        </w:rPr>
        <w:t>e</w:t>
      </w:r>
      <w:r>
        <w:rPr>
          <w:b w:val="0"/>
          <w:bCs w:val="0"/>
        </w:rPr>
        <w:t>pet játszanak az energiatermelésben, de ugyanakkor az ökológiai hatásuk rendkívül negatív, különösen hosszú távon számolva. Ha csak a brazíl</w:t>
      </w:r>
      <w:r>
        <w:rPr>
          <w:b w:val="0"/>
          <w:bCs w:val="0"/>
        </w:rPr>
        <w:t>i</w:t>
      </w:r>
      <w:r>
        <w:rPr>
          <w:b w:val="0"/>
          <w:bCs w:val="0"/>
        </w:rPr>
        <w:t>ai Parána folyót vesszük - Argentína és Paragvay területén - itt egy egész tórendszert, t</w:t>
      </w:r>
      <w:r>
        <w:rPr>
          <w:b w:val="0"/>
          <w:bCs w:val="0"/>
        </w:rPr>
        <w:t>a</w:t>
      </w:r>
      <w:r>
        <w:rPr>
          <w:b w:val="0"/>
          <w:bCs w:val="0"/>
        </w:rPr>
        <w:t>vak láncolatát alakította ki a kiépült vízerőmű, és így rendkívül mélyrehatóan befolyásolta a környezetet és élővilágot. </w:t>
      </w:r>
      <w:hyperlink r:id="rId105" w:history="1"/>
      <w:hyperlink r:id="rId106" w:history="1"/>
      <w:hyperlink r:id="rId107" w:history="1"/>
      <w:hyperlink r:id="rId108" w:history="1"/>
      <w:r>
        <w:rPr>
          <w:b w:val="0"/>
          <w:bCs w:val="0"/>
        </w:rPr>
        <w:t>Ha pé</w:t>
      </w:r>
      <w:r>
        <w:rPr>
          <w:b w:val="0"/>
          <w:bCs w:val="0"/>
        </w:rPr>
        <w:t>l</w:t>
      </w:r>
      <w:r>
        <w:rPr>
          <w:b w:val="0"/>
          <w:bCs w:val="0"/>
        </w:rPr>
        <w:t>dául nem megfelelő az erőmű kiépítése, egyes halak nem tudnak eljutni a felső szakaszo</w:t>
      </w:r>
      <w:r>
        <w:rPr>
          <w:b w:val="0"/>
          <w:bCs w:val="0"/>
        </w:rPr>
        <w:t>k</w:t>
      </w:r>
      <w:r>
        <w:rPr>
          <w:b w:val="0"/>
          <w:bCs w:val="0"/>
        </w:rPr>
        <w:t>ra, hogy ott ikráikat lerakják, így veszélybe kerülhet a faj fennmaradása. A lebegő vízinövények a lelassult folyókon és a víztárolóban rendk</w:t>
      </w:r>
      <w:r>
        <w:rPr>
          <w:b w:val="0"/>
          <w:bCs w:val="0"/>
        </w:rPr>
        <w:t>í</w:t>
      </w:r>
      <w:r>
        <w:rPr>
          <w:b w:val="0"/>
          <w:bCs w:val="0"/>
        </w:rPr>
        <w:t>vül elszaporodhatnak, ezzel akadályozzák a víz áramlását. Megállapítható, hogy a térsé</w:t>
      </w:r>
      <w:r>
        <w:rPr>
          <w:b w:val="0"/>
          <w:bCs w:val="0"/>
        </w:rPr>
        <w:t>g</w:t>
      </w:r>
      <w:r>
        <w:rPr>
          <w:b w:val="0"/>
          <w:bCs w:val="0"/>
        </w:rPr>
        <w:t>ben kialakított vízrendszer, ami f</w:t>
      </w:r>
      <w:r>
        <w:rPr>
          <w:b w:val="0"/>
          <w:bCs w:val="0"/>
        </w:rPr>
        <w:t>ő</w:t>
      </w:r>
      <w:r>
        <w:rPr>
          <w:b w:val="0"/>
          <w:bCs w:val="0"/>
        </w:rPr>
        <w:t>leg a hajózást szolgálja (pl. ilyen a hidrovia terv, amely Paragvay vízrendszerét kötné ö</w:t>
      </w:r>
      <w:r>
        <w:rPr>
          <w:b w:val="0"/>
          <w:bCs w:val="0"/>
        </w:rPr>
        <w:t>s</w:t>
      </w:r>
      <w:r>
        <w:rPr>
          <w:b w:val="0"/>
          <w:bCs w:val="0"/>
        </w:rPr>
        <w:t>sze) egy teljes mocsárvilágot fog majd kialakítani, vagy már részben kialak</w:t>
      </w:r>
      <w:r>
        <w:rPr>
          <w:b w:val="0"/>
          <w:bCs w:val="0"/>
        </w:rPr>
        <w:t>í</w:t>
      </w:r>
      <w:r>
        <w:rPr>
          <w:b w:val="0"/>
          <w:bCs w:val="0"/>
        </w:rPr>
        <w:t xml:space="preserve">tott. </w:t>
      </w:r>
    </w:p>
    <w:p w:rsidR="00565195" w:rsidRDefault="00565195">
      <w:pPr>
        <w:pStyle w:val="Szvegtrzs"/>
        <w:rPr>
          <w:b w:val="0"/>
          <w:bCs w:val="0"/>
        </w:rPr>
      </w:pPr>
      <w:r>
        <w:rPr>
          <w:b w:val="0"/>
          <w:bCs w:val="0"/>
        </w:rPr>
        <w:t>Ilyen és ehhez hasonló ökológiai hatást t</w:t>
      </w:r>
      <w:r>
        <w:rPr>
          <w:b w:val="0"/>
          <w:bCs w:val="0"/>
        </w:rPr>
        <w:t>a</w:t>
      </w:r>
      <w:r>
        <w:rPr>
          <w:b w:val="0"/>
          <w:bCs w:val="0"/>
        </w:rPr>
        <w:t>pasztalunk  Kelet-Afrikában,  Nyugat-Afrikában és számos helyen, ahol ezek a g</w:t>
      </w:r>
      <w:r>
        <w:rPr>
          <w:b w:val="0"/>
          <w:bCs w:val="0"/>
        </w:rPr>
        <w:t>á</w:t>
      </w:r>
      <w:r>
        <w:rPr>
          <w:b w:val="0"/>
          <w:bCs w:val="0"/>
        </w:rPr>
        <w:t>tak leblokkolják az üledéket és a tápanyagok áramlását. A folyótorkolatok, delták, amelyeken eddig mindig mangrove-erdők díszlettek, folyam</w:t>
      </w:r>
      <w:r>
        <w:rPr>
          <w:b w:val="0"/>
          <w:bCs w:val="0"/>
        </w:rPr>
        <w:t>a</w:t>
      </w:r>
      <w:r>
        <w:rPr>
          <w:b w:val="0"/>
          <w:bCs w:val="0"/>
        </w:rPr>
        <w:t>tosan gyorsított erózióval pusztulnak el. Az üledék ellátottság csökkenése, ami helyenként viszont a tápanyag ellátást biztosította a part menti övezetekben élő földműv</w:t>
      </w:r>
      <w:r>
        <w:rPr>
          <w:b w:val="0"/>
          <w:bCs w:val="0"/>
        </w:rPr>
        <w:t>e</w:t>
      </w:r>
      <w:r>
        <w:rPr>
          <w:b w:val="0"/>
          <w:bCs w:val="0"/>
        </w:rPr>
        <w:t>lési kultúrák fennmaradását veszélyezteti, ill. a tengeri élővilágot is, hiszen a beáramló üledék sok állat számára jelent táplálékot, valamint a rák és kagylófélék - a meghatározott növekedési ci</w:t>
      </w:r>
      <w:r>
        <w:rPr>
          <w:b w:val="0"/>
          <w:bCs w:val="0"/>
        </w:rPr>
        <w:t>k</w:t>
      </w:r>
      <w:r>
        <w:rPr>
          <w:b w:val="0"/>
          <w:bCs w:val="0"/>
        </w:rPr>
        <w:t xml:space="preserve">lusban - ivására igen távol a parttól kerülhet sor. </w:t>
      </w:r>
    </w:p>
    <w:p w:rsidR="00565195" w:rsidRDefault="00565195">
      <w:pPr>
        <w:pStyle w:val="Cmsor2"/>
        <w:rPr>
          <w:b w:val="0"/>
          <w:bCs w:val="0"/>
        </w:rPr>
      </w:pPr>
    </w:p>
    <w:p w:rsidR="00565195" w:rsidRDefault="00565195">
      <w:pPr>
        <w:pStyle w:val="Cmsor2"/>
        <w:rPr>
          <w:b w:val="0"/>
          <w:bCs w:val="0"/>
        </w:rPr>
      </w:pPr>
      <w:r>
        <w:rPr>
          <w:b w:val="0"/>
          <w:bCs w:val="0"/>
        </w:rPr>
        <w:t xml:space="preserve">A világ 10 legmagasabb gátja </w:t>
      </w:r>
    </w:p>
    <w:p w:rsidR="00565195" w:rsidRDefault="00565195">
      <w:pPr>
        <w:pStyle w:val="Kpalrs"/>
        <w:rPr>
          <w:b w:val="0"/>
          <w:bCs w:val="0"/>
        </w:rPr>
      </w:pPr>
    </w:p>
    <w:p w:rsidR="00565195" w:rsidRDefault="00565195"/>
    <w:tbl>
      <w:tblPr>
        <w:tblpPr w:leftFromText="141" w:rightFromText="141" w:vertAnchor="text" w:horzAnchor="margin" w:tblpXSpec="center" w:tblpYSpec="inside"/>
        <w:tblW w:w="2948" w:type="pct"/>
        <w:tblCellSpacing w:w="15" w:type="dxa"/>
        <w:tblBorders>
          <w:top w:val="outset" w:sz="6" w:space="0" w:color="auto"/>
          <w:left w:val="outset" w:sz="6" w:space="0" w:color="auto"/>
          <w:bottom w:val="outset" w:sz="6" w:space="0" w:color="auto"/>
          <w:right w:val="outset" w:sz="6" w:space="0" w:color="auto"/>
        </w:tblBorders>
        <w:shd w:val="clear" w:color="auto" w:fill="CCFFFF"/>
        <w:tblCellMar>
          <w:left w:w="0" w:type="dxa"/>
          <w:right w:w="0" w:type="dxa"/>
        </w:tblCellMar>
        <w:tblLook w:val="0000"/>
      </w:tblPr>
      <w:tblGrid>
        <w:gridCol w:w="992"/>
        <w:gridCol w:w="1257"/>
        <w:gridCol w:w="1428"/>
        <w:gridCol w:w="1210"/>
        <w:gridCol w:w="1194"/>
      </w:tblGrid>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Sorrend</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A gát n</w:t>
            </w:r>
            <w:r>
              <w:rPr>
                <w:color w:val="000000"/>
                <w:sz w:val="28"/>
              </w:rPr>
              <w:t>e</w:t>
            </w:r>
            <w:r>
              <w:rPr>
                <w:color w:val="000000"/>
                <w:sz w:val="28"/>
              </w:rPr>
              <w:t>ve</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Ország</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Magasság [m]</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Befejezés éve</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Rogun</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335</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1989</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Nurek</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300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3</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Grand Dixence</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Switzerland</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285</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1961</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4</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Inguri</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272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5</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Boruca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Costa Rica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267</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1990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6</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Vaiont</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Italy</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262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1961</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7</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Tehri</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India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261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1990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8</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Chicoasen</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Mexico</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261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9</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Kishau</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India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253</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1995</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Guavio</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Columbia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246</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1989</w:t>
            </w:r>
          </w:p>
        </w:tc>
      </w:tr>
    </w:tbl>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Pr>
        <w:pStyle w:val="Kpalrs"/>
        <w:rPr>
          <w:b w:val="0"/>
          <w:bCs w:val="0"/>
        </w:rPr>
      </w:pPr>
      <w:r>
        <w:rPr>
          <w:b w:val="0"/>
          <w:bCs w:val="0"/>
        </w:rPr>
        <w:t xml:space="preserve">A világ 10 legnagyobb teljesítményű erőműve </w:t>
      </w:r>
    </w:p>
    <w:p w:rsidR="00565195" w:rsidRDefault="00565195"/>
    <w:tbl>
      <w:tblPr>
        <w:tblW w:w="650" w:type="pct"/>
        <w:tblCellSpacing w:w="15" w:type="dxa"/>
        <w:tblBorders>
          <w:top w:val="outset" w:sz="6" w:space="0" w:color="auto"/>
          <w:left w:val="outset" w:sz="6" w:space="0" w:color="auto"/>
          <w:bottom w:val="outset" w:sz="6" w:space="0" w:color="auto"/>
          <w:right w:val="outset" w:sz="6" w:space="0" w:color="auto"/>
        </w:tblBorders>
        <w:shd w:val="clear" w:color="auto" w:fill="CCFFFF"/>
        <w:tblCellMar>
          <w:left w:w="0" w:type="dxa"/>
          <w:right w:w="0" w:type="dxa"/>
        </w:tblCellMar>
        <w:tblLook w:val="0000"/>
      </w:tblPr>
      <w:tblGrid>
        <w:gridCol w:w="992"/>
        <w:gridCol w:w="1506"/>
        <w:gridCol w:w="2330"/>
        <w:gridCol w:w="1987"/>
        <w:gridCol w:w="1350"/>
        <w:gridCol w:w="1365"/>
      </w:tblGrid>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Sorrend</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A gát neve</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Ország</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Üzembehelyezés éve</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Kapacitás (KW)</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Kapacitás</w:t>
            </w:r>
            <w:r>
              <w:rPr>
                <w:sz w:val="28"/>
              </w:rPr>
              <w:t xml:space="preserve"> </w:t>
            </w:r>
            <w:r>
              <w:rPr>
                <w:sz w:val="28"/>
              </w:rPr>
              <w:br/>
            </w:r>
            <w:r>
              <w:rPr>
                <w:color w:val="000000"/>
                <w:sz w:val="28"/>
              </w:rPr>
              <w:t>(KW)</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 </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 </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 </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 </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1989-ben</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Maximum</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Turukhansk</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1994</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20.000.000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Itaipu</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Brazil/Paraguay</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1983</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7.400.000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12.600.000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3</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Grand Coulee</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USA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1942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7.460.000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10.830.000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4</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Grui (Raul Leoni)</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Venezuela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1968</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10.300.000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10.300.000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5</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Tucurui (Raul G. Lhano)</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Brazil</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1984</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7.460.000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7.960.000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6</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Sayano-Shushensk</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1980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6.400.000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both"/>
              <w:rPr>
                <w:sz w:val="28"/>
              </w:rPr>
            </w:pPr>
            <w:r>
              <w:rPr>
                <w:color w:val="000000"/>
                <w:sz w:val="28"/>
              </w:rPr>
              <w:t>6.400.000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7</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Corpus Posadas</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Argentina/Paraguay</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1990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6.000.000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8</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Krasnoyarsk</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1968</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6.000.0001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6.000.000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9</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La Grand 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Canada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1979</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5.328.000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5.328.000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10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Churchill Falls</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Canada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1971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5.225.000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sz w:val="28"/>
              </w:rPr>
            </w:pPr>
            <w:r>
              <w:rPr>
                <w:color w:val="000000"/>
                <w:sz w:val="28"/>
              </w:rPr>
              <w:t>5.225.000</w:t>
            </w:r>
          </w:p>
        </w:tc>
      </w:tr>
    </w:tbl>
    <w:p w:rsidR="00565195" w:rsidRDefault="00565195">
      <w:pPr>
        <w:pStyle w:val="NormlWeb"/>
        <w:spacing w:before="0" w:beforeAutospacing="0" w:after="0" w:afterAutospacing="0"/>
        <w:rPr>
          <w:rFonts w:ascii="Times New Roman" w:eastAsia="Times New Roman" w:hAnsi="Times New Roman" w:cs="Times New Roman"/>
          <w:sz w:val="28"/>
        </w:rPr>
      </w:pPr>
      <w:r>
        <w:rPr>
          <w:noProof/>
          <w:color w:val="993300"/>
          <w:sz w:val="28"/>
        </w:rPr>
        <w:pict>
          <v:shape id="_x0000_s1261" type="#_x0000_t202" style="position:absolute;margin-left:252pt;margin-top:13.55pt;width:205.7pt;height:153pt;z-index:251688960;mso-position-horizontal-relative:text;mso-position-vertical-relative:text">
            <v:textbox>
              <w:txbxContent>
                <w:p w:rsidR="00A13EB8" w:rsidRDefault="00324ACC">
                  <w:r>
                    <w:rPr>
                      <w:noProof/>
                      <w:sz w:val="28"/>
                    </w:rPr>
                    <w:drawing>
                      <wp:inline distT="0" distB="0" distL="0" distR="0">
                        <wp:extent cx="2419350" cy="2419350"/>
                        <wp:effectExtent l="19050" t="0" r="0" b="0"/>
                        <wp:docPr id="73" name="Kép 73" descr="itaipu02%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taipu02%20k"/>
                                <pic:cNvPicPr>
                                  <a:picLocks noChangeAspect="1" noChangeArrowheads="1"/>
                                </pic:cNvPicPr>
                              </pic:nvPicPr>
                              <pic:blipFill>
                                <a:blip r:embed="rId109"/>
                                <a:srcRect/>
                                <a:stretch>
                                  <a:fillRect/>
                                </a:stretch>
                              </pic:blipFill>
                              <pic:spPr bwMode="auto">
                                <a:xfrm>
                                  <a:off x="0" y="0"/>
                                  <a:ext cx="2419350" cy="2419350"/>
                                </a:xfrm>
                                <a:prstGeom prst="rect">
                                  <a:avLst/>
                                </a:prstGeom>
                                <a:noFill/>
                                <a:ln w="9525">
                                  <a:noFill/>
                                  <a:miter lim="800000"/>
                                  <a:headEnd/>
                                  <a:tailEnd/>
                                </a:ln>
                              </pic:spPr>
                            </pic:pic>
                          </a:graphicData>
                        </a:graphic>
                      </wp:inline>
                    </w:drawing>
                  </w:r>
                </w:p>
              </w:txbxContent>
            </v:textbox>
            <w10:wrap type="square"/>
          </v:shape>
        </w:pict>
      </w:r>
      <w:r>
        <w:rPr>
          <w:noProof/>
        </w:rPr>
        <w:pict>
          <v:shape id="_x0000_s1260" type="#_x0000_t202" style="position:absolute;margin-left:0;margin-top:13.55pt;width:222.95pt;height:156.3pt;z-index:251687936;mso-position-horizontal-relative:text;mso-position-vertical-relative:text">
            <v:textbox>
              <w:txbxContent>
                <w:p w:rsidR="00A13EB8" w:rsidRDefault="00324ACC">
                  <w:pPr>
                    <w:pStyle w:val="NormlWeb"/>
                    <w:rPr>
                      <w:sz w:val="28"/>
                    </w:rPr>
                  </w:pPr>
                  <w:r>
                    <w:rPr>
                      <w:rFonts w:ascii="Times New Roman" w:hAnsi="Times New Roman" w:cs="Times New Roman"/>
                      <w:noProof/>
                      <w:sz w:val="28"/>
                    </w:rPr>
                    <w:drawing>
                      <wp:inline distT="0" distB="0" distL="0" distR="0">
                        <wp:extent cx="2638425" cy="1704975"/>
                        <wp:effectExtent l="19050" t="0" r="9525" b="0"/>
                        <wp:docPr id="72" name="Kép 72" descr="itaipu01%2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taipu01%20k"/>
                                <pic:cNvPicPr>
                                  <a:picLocks noChangeAspect="1" noChangeArrowheads="1"/>
                                </pic:cNvPicPr>
                              </pic:nvPicPr>
                              <pic:blipFill>
                                <a:blip r:embed="rId110"/>
                                <a:srcRect/>
                                <a:stretch>
                                  <a:fillRect/>
                                </a:stretch>
                              </pic:blipFill>
                              <pic:spPr bwMode="auto">
                                <a:xfrm>
                                  <a:off x="0" y="0"/>
                                  <a:ext cx="2638425" cy="1704975"/>
                                </a:xfrm>
                                <a:prstGeom prst="rect">
                                  <a:avLst/>
                                </a:prstGeom>
                                <a:noFill/>
                                <a:ln w="9525">
                                  <a:noFill/>
                                  <a:miter lim="800000"/>
                                  <a:headEnd/>
                                  <a:tailEnd/>
                                </a:ln>
                              </pic:spPr>
                            </pic:pic>
                          </a:graphicData>
                        </a:graphic>
                      </wp:inline>
                    </w:drawing>
                  </w:r>
                </w:p>
              </w:txbxContent>
            </v:textbox>
            <w10:wrap type="square"/>
          </v:shape>
        </w:pict>
      </w:r>
    </w:p>
    <w:p w:rsidR="00565195" w:rsidRDefault="00565195">
      <w:pPr>
        <w:pStyle w:val="Cmsor1"/>
        <w:jc w:val="both"/>
        <w:rPr>
          <w:rFonts w:ascii="Times New Roman" w:hAnsi="Times New Roman" w:cs="Times New Roman"/>
          <w:b w:val="0"/>
          <w:bCs w:val="0"/>
          <w:color w:val="008000"/>
          <w:sz w:val="28"/>
          <w:szCs w:val="72"/>
        </w:rPr>
      </w:pPr>
    </w:p>
    <w:p w:rsidR="00565195" w:rsidRDefault="00565195">
      <w:pPr>
        <w:pStyle w:val="Cmsor1"/>
        <w:jc w:val="both"/>
        <w:rPr>
          <w:rFonts w:ascii="Times New Roman" w:hAnsi="Times New Roman" w:cs="Times New Roman"/>
          <w:b w:val="0"/>
          <w:bCs w:val="0"/>
          <w:color w:val="008000"/>
          <w:sz w:val="28"/>
          <w:szCs w:val="72"/>
        </w:rPr>
      </w:pPr>
    </w:p>
    <w:p w:rsidR="00565195" w:rsidRDefault="00565195">
      <w:pPr>
        <w:pStyle w:val="Cmsor1"/>
        <w:jc w:val="both"/>
        <w:rPr>
          <w:rFonts w:ascii="Times New Roman" w:hAnsi="Times New Roman" w:cs="Times New Roman"/>
          <w:b w:val="0"/>
          <w:bCs w:val="0"/>
          <w:color w:val="008000"/>
          <w:sz w:val="28"/>
          <w:szCs w:val="72"/>
        </w:rPr>
      </w:pPr>
    </w:p>
    <w:p w:rsidR="00565195" w:rsidRDefault="00565195">
      <w:pPr>
        <w:pStyle w:val="Cmsor1"/>
        <w:jc w:val="both"/>
        <w:rPr>
          <w:rFonts w:ascii="Times New Roman" w:hAnsi="Times New Roman" w:cs="Times New Roman"/>
          <w:b w:val="0"/>
          <w:bCs w:val="0"/>
          <w:color w:val="008000"/>
          <w:sz w:val="28"/>
          <w:szCs w:val="72"/>
        </w:rPr>
      </w:pPr>
    </w:p>
    <w:p w:rsidR="00565195" w:rsidRDefault="00565195">
      <w:pPr>
        <w:pStyle w:val="Cmsor1"/>
        <w:jc w:val="both"/>
        <w:rPr>
          <w:rFonts w:ascii="Times New Roman" w:hAnsi="Times New Roman" w:cs="Times New Roman"/>
          <w:b w:val="0"/>
          <w:bCs w:val="0"/>
          <w:color w:val="008000"/>
          <w:sz w:val="28"/>
          <w:szCs w:val="72"/>
        </w:rPr>
      </w:pPr>
    </w:p>
    <w:p w:rsidR="00565195" w:rsidRDefault="00B36824">
      <w:pPr>
        <w:pStyle w:val="Cmsor1"/>
        <w:jc w:val="both"/>
        <w:rPr>
          <w:rFonts w:ascii="Times New Roman" w:hAnsi="Times New Roman" w:cs="Times New Roman"/>
          <w:b w:val="0"/>
          <w:bCs w:val="0"/>
          <w:color w:val="008000"/>
          <w:sz w:val="28"/>
        </w:rPr>
      </w:pPr>
      <w:r>
        <w:rPr>
          <w:rFonts w:ascii="Times New Roman" w:hAnsi="Times New Roman" w:cs="Times New Roman"/>
          <w:b w:val="0"/>
          <w:bCs w:val="0"/>
          <w:color w:val="008000"/>
          <w:sz w:val="28"/>
          <w:szCs w:val="72"/>
        </w:rPr>
        <w:t>Erőműfejlesztés</w:t>
      </w:r>
      <w:r w:rsidR="00565195">
        <w:rPr>
          <w:rFonts w:ascii="Times New Roman" w:hAnsi="Times New Roman" w:cs="Times New Roman"/>
          <w:b w:val="0"/>
          <w:bCs w:val="0"/>
          <w:color w:val="008000"/>
          <w:sz w:val="28"/>
          <w:szCs w:val="72"/>
        </w:rPr>
        <w:t xml:space="preserve"> tervek a nagyvilá</w:t>
      </w:r>
      <w:r w:rsidR="00565195">
        <w:rPr>
          <w:rFonts w:ascii="Times New Roman" w:hAnsi="Times New Roman" w:cs="Times New Roman"/>
          <w:b w:val="0"/>
          <w:bCs w:val="0"/>
          <w:color w:val="008000"/>
          <w:sz w:val="28"/>
          <w:szCs w:val="72"/>
        </w:rPr>
        <w:t>g</w:t>
      </w:r>
      <w:r w:rsidR="00565195">
        <w:rPr>
          <w:rFonts w:ascii="Times New Roman" w:hAnsi="Times New Roman" w:cs="Times New Roman"/>
          <w:b w:val="0"/>
          <w:bCs w:val="0"/>
          <w:color w:val="008000"/>
          <w:sz w:val="28"/>
          <w:szCs w:val="72"/>
        </w:rPr>
        <w:t>ban</w:t>
      </w:r>
    </w:p>
    <w:p w:rsidR="00565195" w:rsidRDefault="00565195">
      <w:pPr>
        <w:jc w:val="both"/>
        <w:rPr>
          <w:color w:val="993300"/>
          <w:sz w:val="28"/>
        </w:rPr>
      </w:pPr>
      <w:r>
        <w:rPr>
          <w:color w:val="993300"/>
          <w:sz w:val="28"/>
          <w:szCs w:val="27"/>
        </w:rPr>
        <w:t>Az elkövetkező években várhatóan Dél-Kelet-Ázsia fejlődő országaiban, Indiában és K</w:t>
      </w:r>
      <w:r>
        <w:rPr>
          <w:color w:val="993300"/>
          <w:sz w:val="28"/>
          <w:szCs w:val="27"/>
        </w:rPr>
        <w:t>í</w:t>
      </w:r>
      <w:r>
        <w:rPr>
          <w:color w:val="993300"/>
          <w:sz w:val="28"/>
          <w:szCs w:val="27"/>
        </w:rPr>
        <w:t>nában fognak leggyorsabban növekedni az új villamosenergia-termelő kapacitások. Az elektromos energia iránti igény növekedése Ázsiában 2000-ig évente 6%-ra tehető. Ezt követően pedig 2020-ig 4-5% növekedés várható. Ehhez a növekedéshez az ázsiai orsz</w:t>
      </w:r>
      <w:r>
        <w:rPr>
          <w:color w:val="993300"/>
          <w:sz w:val="28"/>
          <w:szCs w:val="27"/>
        </w:rPr>
        <w:t>á</w:t>
      </w:r>
      <w:r>
        <w:rPr>
          <w:color w:val="993300"/>
          <w:sz w:val="28"/>
          <w:szCs w:val="27"/>
        </w:rPr>
        <w:t>gokban 1350 GW új kapacitást kell üzembe helyezni. A fejlett európai országokban korl</w:t>
      </w:r>
      <w:r>
        <w:rPr>
          <w:color w:val="993300"/>
          <w:sz w:val="28"/>
          <w:szCs w:val="27"/>
        </w:rPr>
        <w:t>á</w:t>
      </w:r>
      <w:r>
        <w:rPr>
          <w:color w:val="993300"/>
          <w:sz w:val="28"/>
          <w:szCs w:val="27"/>
        </w:rPr>
        <w:t>tozott az új villamosenergia-termelő kapacitások iránti igény. Ebben a régióban az a trend érvényesül, hogy a régi, kevéssé hatékony erő művi egységeket korszerű kombinált cikl</w:t>
      </w:r>
      <w:r>
        <w:rPr>
          <w:color w:val="993300"/>
          <w:sz w:val="28"/>
          <w:szCs w:val="27"/>
        </w:rPr>
        <w:t>u</w:t>
      </w:r>
      <w:r>
        <w:rPr>
          <w:color w:val="993300"/>
          <w:sz w:val="28"/>
          <w:szCs w:val="27"/>
        </w:rPr>
        <w:t>sú gázturbinás egységekre cserélik ki. Jelentősebb új erőműépítés a kelet-európai orsz</w:t>
      </w:r>
      <w:r>
        <w:rPr>
          <w:color w:val="993300"/>
          <w:sz w:val="28"/>
          <w:szCs w:val="27"/>
        </w:rPr>
        <w:t>á</w:t>
      </w:r>
      <w:r>
        <w:rPr>
          <w:color w:val="993300"/>
          <w:sz w:val="28"/>
          <w:szCs w:val="27"/>
        </w:rPr>
        <w:t>gokban, Törökországban és az Európai Közösség déli országaiban várható. A volt szoci</w:t>
      </w:r>
      <w:r>
        <w:rPr>
          <w:color w:val="993300"/>
          <w:sz w:val="28"/>
          <w:szCs w:val="27"/>
        </w:rPr>
        <w:t>a</w:t>
      </w:r>
      <w:r>
        <w:rPr>
          <w:color w:val="993300"/>
          <w:sz w:val="28"/>
          <w:szCs w:val="27"/>
        </w:rPr>
        <w:t>lista országokban nem a kapacitások szűkös volta jelentett korábban problémát, hanem a működés alacsony hatásfoka. Ezért itt a korszerűsítés, a hatásfok növelése és a környeze</w:t>
      </w:r>
      <w:r>
        <w:rPr>
          <w:color w:val="993300"/>
          <w:sz w:val="28"/>
          <w:szCs w:val="27"/>
        </w:rPr>
        <w:t>t</w:t>
      </w:r>
      <w:r>
        <w:rPr>
          <w:color w:val="993300"/>
          <w:sz w:val="28"/>
          <w:szCs w:val="27"/>
        </w:rPr>
        <w:t>szennyezés csökkentése volt a fő cél az elmúlt években. Az elkövetkező húsz évben a k</w:t>
      </w:r>
      <w:r>
        <w:rPr>
          <w:color w:val="993300"/>
          <w:sz w:val="28"/>
          <w:szCs w:val="27"/>
        </w:rPr>
        <w:t>ö</w:t>
      </w:r>
      <w:r>
        <w:rPr>
          <w:color w:val="993300"/>
          <w:sz w:val="28"/>
          <w:szCs w:val="27"/>
        </w:rPr>
        <w:t>zép- és dél-amerikai országokban évente 2,6%-os</w:t>
      </w:r>
      <w:r w:rsidR="00B36824">
        <w:rPr>
          <w:color w:val="993300"/>
          <w:sz w:val="28"/>
          <w:szCs w:val="27"/>
        </w:rPr>
        <w:t xml:space="preserve"> </w:t>
      </w:r>
      <w:r>
        <w:rPr>
          <w:color w:val="993300"/>
          <w:sz w:val="28"/>
          <w:szCs w:val="27"/>
        </w:rPr>
        <w:t>elektromos -energiaigény növekedés várható. Tekintve, hogy Dél-Amerikai igen jele</w:t>
      </w:r>
      <w:r>
        <w:rPr>
          <w:color w:val="993300"/>
          <w:sz w:val="28"/>
          <w:szCs w:val="27"/>
        </w:rPr>
        <w:t>n</w:t>
      </w:r>
      <w:r>
        <w:rPr>
          <w:color w:val="993300"/>
          <w:sz w:val="28"/>
          <w:szCs w:val="27"/>
        </w:rPr>
        <w:t>tős vízenergia-potenciállal rendelkezik, ez a régió lesz a vízierő művi berendezések legnagyobb piaca. 2010-ig várhatóan 121 GW új erő művi kapacitást helyeznek üzembe, amelyből 58 GW vízenergiára, 37 GW földgá</w:t>
      </w:r>
      <w:r>
        <w:rPr>
          <w:color w:val="993300"/>
          <w:sz w:val="28"/>
          <w:szCs w:val="27"/>
        </w:rPr>
        <w:t>z</w:t>
      </w:r>
      <w:r>
        <w:rPr>
          <w:color w:val="993300"/>
          <w:sz w:val="28"/>
          <w:szCs w:val="27"/>
        </w:rPr>
        <w:t>ra, 15 GW pedig szénbázisra épül. A mar</w:t>
      </w:r>
      <w:r>
        <w:rPr>
          <w:color w:val="993300"/>
          <w:sz w:val="28"/>
          <w:szCs w:val="27"/>
        </w:rPr>
        <w:t>a</w:t>
      </w:r>
      <w:r>
        <w:rPr>
          <w:color w:val="993300"/>
          <w:sz w:val="28"/>
          <w:szCs w:val="27"/>
        </w:rPr>
        <w:t>dékot megújuló energiahordozókra tervezik. Bár a Dél-Afrikai Köztársság a kontinens területének mindössze 4%-át teszi ki, lakosa</w:t>
      </w:r>
      <w:r>
        <w:rPr>
          <w:color w:val="993300"/>
          <w:sz w:val="28"/>
          <w:szCs w:val="27"/>
        </w:rPr>
        <w:t>i</w:t>
      </w:r>
      <w:r>
        <w:rPr>
          <w:color w:val="993300"/>
          <w:sz w:val="28"/>
          <w:szCs w:val="27"/>
        </w:rPr>
        <w:t>nak száma p</w:t>
      </w:r>
      <w:r>
        <w:rPr>
          <w:color w:val="993300"/>
          <w:sz w:val="28"/>
          <w:szCs w:val="27"/>
        </w:rPr>
        <w:t>e</w:t>
      </w:r>
      <w:r>
        <w:rPr>
          <w:color w:val="993300"/>
          <w:sz w:val="28"/>
          <w:szCs w:val="27"/>
        </w:rPr>
        <w:t>dig éppen, hogy eléri Afrika összes lakosainak 6%-át, itt termelik az egész kontinens összes villamosenergia-felhasználásának 50%-át. Az afrikai kontinens elektromosenergia-termelése 2010-re várhatóan megduplázódik. A Dél-Afrikai Köztárs</w:t>
      </w:r>
      <w:r>
        <w:rPr>
          <w:color w:val="993300"/>
          <w:sz w:val="28"/>
          <w:szCs w:val="27"/>
        </w:rPr>
        <w:t>a</w:t>
      </w:r>
      <w:r>
        <w:rPr>
          <w:color w:val="993300"/>
          <w:sz w:val="28"/>
          <w:szCs w:val="27"/>
        </w:rPr>
        <w:t>ságban termelt villamos energia döntő részét jelenleg hazai szé</w:t>
      </w:r>
      <w:r>
        <w:rPr>
          <w:color w:val="993300"/>
          <w:sz w:val="28"/>
          <w:szCs w:val="27"/>
        </w:rPr>
        <w:t>n</w:t>
      </w:r>
      <w:r>
        <w:rPr>
          <w:color w:val="993300"/>
          <w:sz w:val="28"/>
          <w:szCs w:val="27"/>
        </w:rPr>
        <w:t>ből állítják elő. Mivel az ország igen jelentős szénkészletekkel rendelkezik, a belátható jövőn belül ez a helyzet nem fog változni. Tekintettel arra, hogy a Dél-Afrikai Köztársaság 6000 MW fölös kap</w:t>
      </w:r>
      <w:r>
        <w:rPr>
          <w:color w:val="993300"/>
          <w:sz w:val="28"/>
          <w:szCs w:val="27"/>
        </w:rPr>
        <w:t>a</w:t>
      </w:r>
      <w:r>
        <w:rPr>
          <w:color w:val="993300"/>
          <w:sz w:val="28"/>
          <w:szCs w:val="27"/>
        </w:rPr>
        <w:t>citással rendelkezik, a következő néhány éven belül nem várható új, az alapterhelés kiel</w:t>
      </w:r>
      <w:r>
        <w:rPr>
          <w:color w:val="993300"/>
          <w:sz w:val="28"/>
          <w:szCs w:val="27"/>
        </w:rPr>
        <w:t>é</w:t>
      </w:r>
      <w:r>
        <w:rPr>
          <w:color w:val="993300"/>
          <w:sz w:val="28"/>
          <w:szCs w:val="27"/>
        </w:rPr>
        <w:t>gítésére szolgáló kapacitások beléptetése. Figyelemmel azonban az elektromos energi</w:t>
      </w:r>
      <w:r>
        <w:rPr>
          <w:color w:val="993300"/>
          <w:sz w:val="28"/>
          <w:szCs w:val="27"/>
        </w:rPr>
        <w:t>a</w:t>
      </w:r>
      <w:r>
        <w:rPr>
          <w:color w:val="993300"/>
          <w:sz w:val="28"/>
          <w:szCs w:val="27"/>
        </w:rPr>
        <w:t>igények növekedésére, várható a csúcsigények növekedése is, ami szü</w:t>
      </w:r>
      <w:r>
        <w:rPr>
          <w:color w:val="993300"/>
          <w:sz w:val="28"/>
          <w:szCs w:val="27"/>
        </w:rPr>
        <w:t>k</w:t>
      </w:r>
      <w:r>
        <w:rPr>
          <w:color w:val="993300"/>
          <w:sz w:val="28"/>
          <w:szCs w:val="27"/>
        </w:rPr>
        <w:t>ségessé teszi új kapacitások kiépítését. Az Egyesült Államo</w:t>
      </w:r>
      <w:r>
        <w:rPr>
          <w:color w:val="993300"/>
          <w:sz w:val="28"/>
          <w:szCs w:val="27"/>
        </w:rPr>
        <w:t>k</w:t>
      </w:r>
      <w:r>
        <w:rPr>
          <w:color w:val="993300"/>
          <w:sz w:val="28"/>
          <w:szCs w:val="27"/>
        </w:rPr>
        <w:t xml:space="preserve">ban a lakossági </w:t>
      </w:r>
      <w:r>
        <w:rPr>
          <w:b/>
          <w:bCs/>
          <w:noProof/>
          <w:color w:val="008000"/>
          <w:sz w:val="28"/>
          <w:szCs w:val="72"/>
        </w:rPr>
        <w:pict>
          <v:shape id="_x0000_s1264" type="#_x0000_t202" style="position:absolute;left:0;text-align:left;margin-left:270pt;margin-top:7in;width:232.7pt;height:180.7pt;z-index:251689984;mso-position-horizontal-relative:text;mso-position-vertical-relative:text">
            <v:textbox style="mso-next-textbox:#_x0000_s1264">
              <w:txbxContent>
                <w:p w:rsidR="00A13EB8" w:rsidRDefault="00324ACC">
                  <w:r>
                    <w:rPr>
                      <w:noProof/>
                    </w:rPr>
                    <w:drawing>
                      <wp:inline distT="0" distB="0" distL="0" distR="0">
                        <wp:extent cx="2762250" cy="2190750"/>
                        <wp:effectExtent l="19050" t="0" r="0" b="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1">
                                  <a:lum bright="20000" contrast="20000"/>
                                </a:blip>
                                <a:srcRect/>
                                <a:stretch>
                                  <a:fillRect/>
                                </a:stretch>
                              </pic:blipFill>
                              <pic:spPr bwMode="auto">
                                <a:xfrm>
                                  <a:off x="0" y="0"/>
                                  <a:ext cx="2762250" cy="2190750"/>
                                </a:xfrm>
                                <a:prstGeom prst="rect">
                                  <a:avLst/>
                                </a:prstGeom>
                                <a:noFill/>
                                <a:ln w="9525">
                                  <a:noFill/>
                                  <a:miter lim="800000"/>
                                  <a:headEnd/>
                                  <a:tailEnd/>
                                </a:ln>
                              </pic:spPr>
                            </pic:pic>
                          </a:graphicData>
                        </a:graphic>
                      </wp:inline>
                    </w:drawing>
                  </w:r>
                </w:p>
              </w:txbxContent>
            </v:textbox>
            <w10:wrap type="square"/>
          </v:shape>
        </w:pict>
      </w:r>
      <w:r>
        <w:rPr>
          <w:color w:val="993300"/>
          <w:sz w:val="28"/>
          <w:szCs w:val="27"/>
        </w:rPr>
        <w:t>villamosenergia-felhasználás az előrejelzések szerint 2015-ig 15%-kal fog növekedni. Ugyanebben az időszakban az ipar igénye 20,3%-kal n</w:t>
      </w:r>
      <w:r>
        <w:rPr>
          <w:color w:val="993300"/>
          <w:sz w:val="28"/>
          <w:szCs w:val="27"/>
        </w:rPr>
        <w:t>ö</w:t>
      </w:r>
      <w:r>
        <w:rPr>
          <w:color w:val="993300"/>
          <w:sz w:val="28"/>
          <w:szCs w:val="27"/>
        </w:rPr>
        <w:t>vekszik majd. 1994-től 2001-ig 252 GW új kapacitást helyeznek üzembe, amelynek 80%-át gázturbinás vagy kombinált ciklusú erőmű egységek teszik ki. A szénerő művi részes</w:t>
      </w:r>
      <w:r>
        <w:rPr>
          <w:color w:val="993300"/>
          <w:sz w:val="28"/>
          <w:szCs w:val="27"/>
        </w:rPr>
        <w:t>e</w:t>
      </w:r>
      <w:r>
        <w:rPr>
          <w:color w:val="993300"/>
          <w:sz w:val="28"/>
          <w:szCs w:val="27"/>
        </w:rPr>
        <w:t>dése 11%, a maradék 9%-ot pedig megújuló energiaforrásokra, nagyobb részben vízenergiára tervezik. A nyári csúcsigény itt az előrejelzések szerint évente 2,5%-kal fog növeke</w:t>
      </w:r>
      <w:r>
        <w:rPr>
          <w:color w:val="993300"/>
          <w:sz w:val="28"/>
          <w:szCs w:val="27"/>
        </w:rPr>
        <w:t>d</w:t>
      </w:r>
      <w:r>
        <w:rPr>
          <w:color w:val="993300"/>
          <w:sz w:val="28"/>
          <w:szCs w:val="27"/>
        </w:rPr>
        <w:t>ni.</w:t>
      </w:r>
      <w:r>
        <w:rPr>
          <w:color w:val="993300"/>
          <w:sz w:val="28"/>
        </w:rPr>
        <w:t xml:space="preserve"> </w:t>
      </w:r>
    </w:p>
    <w:p w:rsidR="00565195" w:rsidRDefault="00565195">
      <w:pPr>
        <w:rPr>
          <w:color w:val="993300"/>
          <w:sz w:val="28"/>
          <w:szCs w:val="27"/>
        </w:rPr>
      </w:pPr>
    </w:p>
    <w:p w:rsidR="00565195" w:rsidRDefault="00565195">
      <w:pPr>
        <w:rPr>
          <w:color w:val="993300"/>
          <w:sz w:val="28"/>
        </w:rPr>
      </w:pPr>
      <w:r>
        <w:rPr>
          <w:color w:val="993300"/>
          <w:sz w:val="28"/>
          <w:szCs w:val="27"/>
        </w:rPr>
        <w:t xml:space="preserve">Nem beszéltünk még a vízerőművek azon </w:t>
      </w:r>
      <w:r w:rsidR="00B36824">
        <w:rPr>
          <w:color w:val="993300"/>
          <w:sz w:val="28"/>
          <w:szCs w:val="27"/>
        </w:rPr>
        <w:t>fajtájáról,</w:t>
      </w:r>
      <w:r>
        <w:rPr>
          <w:color w:val="993300"/>
          <w:sz w:val="28"/>
          <w:szCs w:val="27"/>
        </w:rPr>
        <w:t xml:space="preserve"> amelyeket </w:t>
      </w:r>
      <w:r>
        <w:rPr>
          <w:i/>
          <w:iCs/>
          <w:color w:val="993300"/>
          <w:sz w:val="28"/>
          <w:szCs w:val="27"/>
        </w:rPr>
        <w:t>szivattyús-tározós erőm</w:t>
      </w:r>
      <w:r>
        <w:rPr>
          <w:i/>
          <w:iCs/>
          <w:color w:val="993300"/>
          <w:sz w:val="28"/>
          <w:szCs w:val="27"/>
        </w:rPr>
        <w:t>ű</w:t>
      </w:r>
      <w:r>
        <w:rPr>
          <w:i/>
          <w:iCs/>
          <w:color w:val="993300"/>
          <w:sz w:val="28"/>
          <w:szCs w:val="27"/>
        </w:rPr>
        <w:t>vek</w:t>
      </w:r>
      <w:r>
        <w:rPr>
          <w:color w:val="993300"/>
          <w:sz w:val="28"/>
          <w:szCs w:val="27"/>
        </w:rPr>
        <w:t xml:space="preserve"> névvel illetnek. Ezek valójában egy völgyka</w:t>
      </w:r>
      <w:r>
        <w:rPr>
          <w:color w:val="993300"/>
          <w:sz w:val="28"/>
          <w:szCs w:val="27"/>
        </w:rPr>
        <w:t>t</w:t>
      </w:r>
      <w:r>
        <w:rPr>
          <w:color w:val="993300"/>
          <w:sz w:val="28"/>
          <w:szCs w:val="27"/>
        </w:rPr>
        <w:t>lanban, ill. elhagyott bányaüregekben kialakított mesterséges tavak, ahová vizet szivattyúznak fel azokban az időszakokban, am</w:t>
      </w:r>
      <w:r>
        <w:rPr>
          <w:color w:val="993300"/>
          <w:sz w:val="28"/>
          <w:szCs w:val="27"/>
        </w:rPr>
        <w:t>i</w:t>
      </w:r>
      <w:r>
        <w:rPr>
          <w:color w:val="993300"/>
          <w:sz w:val="28"/>
          <w:szCs w:val="27"/>
        </w:rPr>
        <w:t>kor az erőművek</w:t>
      </w:r>
      <w:hyperlink r:id="rId112" w:history="1"/>
      <w:hyperlink r:id="rId113" w:history="1"/>
      <w:hyperlink r:id="rId114" w:history="1"/>
      <w:hyperlink r:id="rId115" w:history="1"/>
      <w:r>
        <w:rPr>
          <w:color w:val="993300"/>
          <w:sz w:val="28"/>
          <w:szCs w:val="27"/>
        </w:rPr>
        <w:t xml:space="preserve"> olcsón termelnek.  A villamos energia nagyipari méretekben ugyanis nem tárolható. A csúcsterhelések időszakában előnyös - a gyorsan indítható tározós ví</w:t>
      </w:r>
      <w:r>
        <w:rPr>
          <w:color w:val="993300"/>
          <w:sz w:val="28"/>
          <w:szCs w:val="27"/>
        </w:rPr>
        <w:t>z</w:t>
      </w:r>
      <w:r>
        <w:rPr>
          <w:color w:val="993300"/>
          <w:sz w:val="28"/>
          <w:szCs w:val="27"/>
        </w:rPr>
        <w:t>erő művi egységek - használata. Az energia a víz helyzeti energiájában tárolódik. A ves</w:t>
      </w:r>
      <w:r>
        <w:rPr>
          <w:color w:val="993300"/>
          <w:sz w:val="28"/>
          <w:szCs w:val="27"/>
        </w:rPr>
        <w:t>z</w:t>
      </w:r>
      <w:r>
        <w:rPr>
          <w:color w:val="993300"/>
          <w:sz w:val="28"/>
          <w:szCs w:val="27"/>
        </w:rPr>
        <w:t xml:space="preserve">teség 20-25%-os. A </w:t>
      </w:r>
      <w:r>
        <w:rPr>
          <w:color w:val="993300"/>
          <w:sz w:val="28"/>
          <w:szCs w:val="27"/>
        </w:rPr>
        <w:t>tározós vízerőmű turbógenerátorai két irányban működnek. Éjszaka munk</w:t>
      </w:r>
      <w:r>
        <w:rPr>
          <w:color w:val="993300"/>
          <w:sz w:val="28"/>
          <w:szCs w:val="27"/>
        </w:rPr>
        <w:t>a</w:t>
      </w:r>
      <w:r>
        <w:rPr>
          <w:color w:val="993300"/>
          <w:sz w:val="28"/>
          <w:szCs w:val="27"/>
        </w:rPr>
        <w:t>gépként a hálózatból felvett villamos energia felhasználásával vizet szivattyúznak a magaslaton elhelyezett víztározóba. Nappal a csúcsterhelés időszakában a tározóból lef</w:t>
      </w:r>
      <w:r>
        <w:rPr>
          <w:color w:val="993300"/>
          <w:sz w:val="28"/>
          <w:szCs w:val="27"/>
        </w:rPr>
        <w:t>o</w:t>
      </w:r>
      <w:r>
        <w:rPr>
          <w:color w:val="993300"/>
          <w:sz w:val="28"/>
          <w:szCs w:val="27"/>
        </w:rPr>
        <w:t>lyó víz hajtja meg a hidrogenerátort és termel áramot.</w:t>
      </w:r>
      <w:r>
        <w:rPr>
          <w:color w:val="993300"/>
          <w:sz w:val="28"/>
        </w:rPr>
        <w:t xml:space="preserve"> </w:t>
      </w:r>
      <w:r>
        <w:rPr>
          <w:color w:val="993300"/>
          <w:sz w:val="28"/>
        </w:rPr>
        <w:br/>
      </w:r>
      <w:r>
        <w:rPr>
          <w:color w:val="993300"/>
          <w:sz w:val="28"/>
          <w:szCs w:val="27"/>
        </w:rPr>
        <w:t>Így például Luxemburgban a Viaden mellett megépített szivattyús energiatárolót éjjel fe</w:t>
      </w:r>
      <w:r>
        <w:rPr>
          <w:color w:val="993300"/>
          <w:sz w:val="28"/>
          <w:szCs w:val="27"/>
        </w:rPr>
        <w:t>l</w:t>
      </w:r>
      <w:r>
        <w:rPr>
          <w:color w:val="993300"/>
          <w:sz w:val="28"/>
          <w:szCs w:val="27"/>
        </w:rPr>
        <w:t>töltik Németországból vett olcsó villamos energia segítségével, majd nappal vagy csúc</w:t>
      </w:r>
      <w:r>
        <w:rPr>
          <w:color w:val="993300"/>
          <w:sz w:val="28"/>
          <w:szCs w:val="27"/>
        </w:rPr>
        <w:t>s</w:t>
      </w:r>
      <w:r>
        <w:rPr>
          <w:color w:val="993300"/>
          <w:sz w:val="28"/>
          <w:szCs w:val="27"/>
        </w:rPr>
        <w:t>időben - természetesen nappali tarifával, azaz drágábban - újra eladják a tároló leürítés</w:t>
      </w:r>
      <w:r>
        <w:rPr>
          <w:color w:val="993300"/>
          <w:sz w:val="28"/>
          <w:szCs w:val="27"/>
        </w:rPr>
        <w:t>é</w:t>
      </w:r>
      <w:r>
        <w:rPr>
          <w:color w:val="993300"/>
          <w:sz w:val="28"/>
          <w:szCs w:val="27"/>
        </w:rPr>
        <w:t>vel nyerhető villamos energiát.(Magyarországon a Döm</w:t>
      </w:r>
      <w:r w:rsidR="00B36824">
        <w:rPr>
          <w:color w:val="993300"/>
          <w:sz w:val="28"/>
          <w:szCs w:val="27"/>
        </w:rPr>
        <w:t>ö</w:t>
      </w:r>
      <w:r>
        <w:rPr>
          <w:color w:val="993300"/>
          <w:sz w:val="28"/>
          <w:szCs w:val="27"/>
        </w:rPr>
        <w:t>s és Dobogó között tervezett t</w:t>
      </w:r>
      <w:r>
        <w:rPr>
          <w:color w:val="993300"/>
          <w:sz w:val="28"/>
          <w:szCs w:val="27"/>
        </w:rPr>
        <w:t>á</w:t>
      </w:r>
      <w:r>
        <w:rPr>
          <w:color w:val="993300"/>
          <w:sz w:val="28"/>
          <w:szCs w:val="27"/>
        </w:rPr>
        <w:t>rozós erőművet nem építették meg.) A világon kb. 200 ilyen erőmű működik. Például: Cruachan tározós erőmű Skóciában.</w:t>
      </w:r>
      <w:r>
        <w:rPr>
          <w:color w:val="993300"/>
          <w:sz w:val="28"/>
        </w:rPr>
        <w:t xml:space="preserve"> </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szCs w:val="27"/>
        </w:rPr>
        <w:t>A vilá</w:t>
      </w:r>
      <w:r>
        <w:rPr>
          <w:rFonts w:ascii="Times New Roman" w:hAnsi="Times New Roman" w:cs="Times New Roman" w:hint="default"/>
          <w:color w:val="993300"/>
          <w:sz w:val="28"/>
          <w:szCs w:val="27"/>
        </w:rPr>
        <w:t>g</w:t>
      </w:r>
      <w:r>
        <w:rPr>
          <w:rFonts w:ascii="Times New Roman" w:hAnsi="Times New Roman" w:cs="Times New Roman"/>
          <w:color w:val="993300"/>
          <w:sz w:val="28"/>
          <w:szCs w:val="27"/>
        </w:rPr>
        <w:t xml:space="preserve"> 10 legnagyobb szivattyús-tározós erőműve</w:t>
      </w:r>
      <w:r>
        <w:rPr>
          <w:rFonts w:ascii="Times New Roman" w:hAnsi="Times New Roman" w:cs="Times New Roman"/>
          <w:color w:val="993300"/>
          <w:sz w:val="28"/>
        </w:rPr>
        <w:t xml:space="preserve"> </w:t>
      </w:r>
    </w:p>
    <w:tbl>
      <w:tblPr>
        <w:tblW w:w="3852" w:type="pct"/>
        <w:tblCellSpacing w:w="15" w:type="dxa"/>
        <w:tblInd w:w="1486" w:type="dxa"/>
        <w:tblBorders>
          <w:top w:val="outset" w:sz="6" w:space="0" w:color="auto"/>
          <w:left w:val="outset" w:sz="6" w:space="0" w:color="auto"/>
          <w:bottom w:val="outset" w:sz="6" w:space="0" w:color="auto"/>
          <w:right w:val="outset" w:sz="6" w:space="0" w:color="auto"/>
        </w:tblBorders>
        <w:shd w:val="clear" w:color="auto" w:fill="CCFFFF"/>
        <w:tblCellMar>
          <w:left w:w="0" w:type="dxa"/>
          <w:right w:w="0" w:type="dxa"/>
        </w:tblCellMar>
        <w:tblLook w:val="0000"/>
      </w:tblPr>
      <w:tblGrid>
        <w:gridCol w:w="1085"/>
        <w:gridCol w:w="1506"/>
        <w:gridCol w:w="2221"/>
        <w:gridCol w:w="1132"/>
        <w:gridCol w:w="2002"/>
      </w:tblGrid>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Sorrernd</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Az erőmű neve</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Ország</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Tátoló kapacitás</w:t>
            </w:r>
            <w:r>
              <w:rPr>
                <w:color w:val="993300"/>
                <w:sz w:val="28"/>
              </w:rPr>
              <w:t xml:space="preserve"> </w:t>
            </w:r>
            <w:r>
              <w:rPr>
                <w:color w:val="993300"/>
                <w:sz w:val="28"/>
              </w:rPr>
              <w:br/>
            </w:r>
            <w:r>
              <w:rPr>
                <w:color w:val="993300"/>
                <w:sz w:val="28"/>
                <w:szCs w:val="20"/>
              </w:rPr>
              <w:t>(millió m</w:t>
            </w:r>
            <w:r>
              <w:rPr>
                <w:color w:val="993300"/>
                <w:sz w:val="28"/>
                <w:szCs w:val="20"/>
                <w:vertAlign w:val="superscript"/>
              </w:rPr>
              <w:t>3</w:t>
            </w:r>
            <w:r>
              <w:rPr>
                <w:color w:val="993300"/>
                <w:sz w:val="28"/>
                <w:szCs w:val="20"/>
              </w:rPr>
              <w:t>)</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Üzembehelyezés éve</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Owen Falls</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Uganda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204.800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1954</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hyperlink r:id="rId116" w:history="1">
              <w:r>
                <w:rPr>
                  <w:rStyle w:val="Hiperhivatkozs"/>
                  <w:color w:val="993300"/>
                  <w:sz w:val="28"/>
                  <w:szCs w:val="20"/>
                </w:rPr>
                <w:t>Kariba</w:t>
              </w:r>
            </w:hyperlink>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Zimbabwe/Zambia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180.600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1959</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3</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hyperlink r:id="rId117" w:history="1">
              <w:r>
                <w:rPr>
                  <w:rStyle w:val="Hiperhivatkozs"/>
                  <w:color w:val="993300"/>
                  <w:sz w:val="28"/>
                  <w:szCs w:val="20"/>
                </w:rPr>
                <w:t>Bratsk</w:t>
              </w:r>
            </w:hyperlink>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169.270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1964</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4</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hyperlink r:id="rId118" w:history="1">
              <w:r>
                <w:rPr>
                  <w:rStyle w:val="Hiperhivatkozs"/>
                  <w:color w:val="993300"/>
                  <w:sz w:val="28"/>
                  <w:szCs w:val="20"/>
                </w:rPr>
                <w:t>Aswan</w:t>
              </w:r>
            </w:hyperlink>
            <w:r>
              <w:rPr>
                <w:color w:val="993300"/>
                <w:sz w:val="28"/>
                <w:szCs w:val="20"/>
              </w:rPr>
              <w:t>, High</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Egyiptom</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168.900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1970</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5</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Akosombo</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Ghana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148.000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1965</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6</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Daniel Johnson</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Canada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141.852</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1968</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7</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Guri (Raul Leoni)</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Venezuela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138.000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1986</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8</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Krasnoyarsk</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73.300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1967</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9</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Bennett W.A.C</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Canada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70.309</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1967</w:t>
            </w:r>
          </w:p>
        </w:tc>
      </w:tr>
      <w:tr w:rsidR="00565195">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Zeya</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USSR</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68.400</w:t>
            </w:r>
          </w:p>
        </w:tc>
        <w:tc>
          <w:tcPr>
            <w:tcW w:w="0" w:type="auto"/>
            <w:tcBorders>
              <w:top w:val="outset" w:sz="6" w:space="0" w:color="auto"/>
              <w:left w:val="outset" w:sz="6" w:space="0" w:color="auto"/>
              <w:bottom w:val="outset" w:sz="6" w:space="0" w:color="auto"/>
              <w:right w:val="outset" w:sz="6" w:space="0" w:color="auto"/>
            </w:tcBorders>
            <w:shd w:val="clear" w:color="auto" w:fill="CCFFFF"/>
            <w:tcMar>
              <w:top w:w="15" w:type="dxa"/>
              <w:left w:w="15" w:type="dxa"/>
              <w:bottom w:w="15" w:type="dxa"/>
              <w:right w:w="15" w:type="dxa"/>
            </w:tcMar>
            <w:vAlign w:val="center"/>
          </w:tcPr>
          <w:p w:rsidR="00565195" w:rsidRDefault="00565195">
            <w:pPr>
              <w:jc w:val="center"/>
              <w:rPr>
                <w:color w:val="993300"/>
                <w:sz w:val="28"/>
              </w:rPr>
            </w:pPr>
            <w:r>
              <w:rPr>
                <w:color w:val="993300"/>
                <w:sz w:val="28"/>
                <w:szCs w:val="20"/>
              </w:rPr>
              <w:t>1978</w:t>
            </w:r>
          </w:p>
        </w:tc>
      </w:tr>
    </w:tbl>
    <w:p w:rsidR="00565195" w:rsidRDefault="00565195">
      <w:pPr>
        <w:rPr>
          <w:i/>
          <w:iCs/>
          <w:sz w:val="28"/>
        </w:rPr>
      </w:pPr>
      <w:r>
        <w:rPr>
          <w:b/>
          <w:bCs/>
          <w:noProof/>
          <w:color w:val="008000"/>
          <w:sz w:val="28"/>
        </w:rPr>
        <w:pict>
          <v:shape id="_x0000_s1266" type="#_x0000_t202" style="position:absolute;margin-left:4in;margin-top:10.65pt;width:187.8pt;height:2in;z-index:251692032;mso-position-horizontal-relative:text;mso-position-vertical-relative:text">
            <v:textbox>
              <w:txbxContent>
                <w:p w:rsidR="00A13EB8" w:rsidRDefault="00324ACC">
                  <w:r>
                    <w:rPr>
                      <w:noProof/>
                      <w:sz w:val="28"/>
                    </w:rPr>
                    <w:drawing>
                      <wp:inline distT="0" distB="0" distL="0" distR="0">
                        <wp:extent cx="2190750" cy="1762125"/>
                        <wp:effectExtent l="19050" t="0" r="0" b="0"/>
                        <wp:docPr id="76" name="Kép 76" descr="brat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ratsk"/>
                                <pic:cNvPicPr>
                                  <a:picLocks noChangeAspect="1" noChangeArrowheads="1"/>
                                </pic:cNvPicPr>
                              </pic:nvPicPr>
                              <pic:blipFill>
                                <a:blip r:embed="rId119"/>
                                <a:srcRect/>
                                <a:stretch>
                                  <a:fillRect/>
                                </a:stretch>
                              </pic:blipFill>
                              <pic:spPr bwMode="auto">
                                <a:xfrm>
                                  <a:off x="0" y="0"/>
                                  <a:ext cx="2190750" cy="1762125"/>
                                </a:xfrm>
                                <a:prstGeom prst="rect">
                                  <a:avLst/>
                                </a:prstGeom>
                                <a:noFill/>
                                <a:ln w="9525">
                                  <a:noFill/>
                                  <a:miter lim="800000"/>
                                  <a:headEnd/>
                                  <a:tailEnd/>
                                </a:ln>
                              </pic:spPr>
                            </pic:pic>
                          </a:graphicData>
                        </a:graphic>
                      </wp:inline>
                    </w:drawing>
                  </w:r>
                </w:p>
              </w:txbxContent>
            </v:textbox>
            <w10:wrap type="square"/>
          </v:shape>
        </w:pict>
      </w:r>
      <w:r>
        <w:rPr>
          <w:noProof/>
        </w:rPr>
        <w:pict>
          <v:shape id="_x0000_s1265" type="#_x0000_t202" style="position:absolute;margin-left:36pt;margin-top:10.65pt;width:241.55pt;height:143.65pt;z-index:251691008;mso-position-horizontal-relative:text;mso-position-vertical-relative:text">
            <v:textbox>
              <w:txbxContent>
                <w:p w:rsidR="00A13EB8" w:rsidRDefault="00324ACC">
                  <w:pPr>
                    <w:rPr>
                      <w:sz w:val="28"/>
                    </w:rPr>
                  </w:pPr>
                  <w:r>
                    <w:rPr>
                      <w:noProof/>
                      <w:sz w:val="28"/>
                    </w:rPr>
                    <w:drawing>
                      <wp:inline distT="0" distB="0" distL="0" distR="0">
                        <wp:extent cx="2876550" cy="1724025"/>
                        <wp:effectExtent l="19050" t="0" r="0" b="0"/>
                        <wp:docPr id="75" name="Kép 75" descr="kar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kariba"/>
                                <pic:cNvPicPr>
                                  <a:picLocks noChangeAspect="1" noChangeArrowheads="1"/>
                                </pic:cNvPicPr>
                              </pic:nvPicPr>
                              <pic:blipFill>
                                <a:blip r:embed="rId120"/>
                                <a:srcRect/>
                                <a:stretch>
                                  <a:fillRect/>
                                </a:stretch>
                              </pic:blipFill>
                              <pic:spPr bwMode="auto">
                                <a:xfrm>
                                  <a:off x="0" y="0"/>
                                  <a:ext cx="2876550" cy="1724025"/>
                                </a:xfrm>
                                <a:prstGeom prst="rect">
                                  <a:avLst/>
                                </a:prstGeom>
                                <a:noFill/>
                                <a:ln w="9525">
                                  <a:noFill/>
                                  <a:miter lim="800000"/>
                                  <a:headEnd/>
                                  <a:tailEnd/>
                                </a:ln>
                              </pic:spPr>
                            </pic:pic>
                          </a:graphicData>
                        </a:graphic>
                      </wp:inline>
                    </w:drawing>
                  </w:r>
                </w:p>
              </w:txbxContent>
            </v:textbox>
            <w10:wrap type="square"/>
          </v:shape>
        </w:pict>
      </w:r>
    </w:p>
    <w:p w:rsidR="00565195" w:rsidRDefault="00565195">
      <w:pPr>
        <w:rPr>
          <w:sz w:val="28"/>
        </w:rPr>
      </w:pPr>
      <w:r>
        <w:rPr>
          <w:sz w:val="28"/>
        </w:rPr>
        <w:br/>
      </w:r>
      <w:r>
        <w:rPr>
          <w:sz w:val="28"/>
        </w:rPr>
        <w:br/>
      </w:r>
    </w:p>
    <w:p w:rsidR="00565195" w:rsidRDefault="00565195">
      <w:pPr>
        <w:rPr>
          <w:color w:val="993300"/>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pStyle w:val="Cmsor3"/>
        <w:rPr>
          <w:b w:val="0"/>
          <w:bCs w:val="0"/>
          <w:color w:val="008000"/>
          <w:sz w:val="28"/>
        </w:rPr>
      </w:pPr>
      <w:r>
        <w:rPr>
          <w:b w:val="0"/>
          <w:bCs w:val="0"/>
          <w:color w:val="008000"/>
          <w:sz w:val="28"/>
        </w:rPr>
        <w:t>M</w:t>
      </w:r>
      <w:r>
        <w:rPr>
          <w:b w:val="0"/>
          <w:bCs w:val="0"/>
          <w:color w:val="008000"/>
          <w:sz w:val="28"/>
        </w:rPr>
        <w:t>a</w:t>
      </w:r>
      <w:r>
        <w:rPr>
          <w:b w:val="0"/>
          <w:bCs w:val="0"/>
          <w:color w:val="008000"/>
          <w:sz w:val="28"/>
        </w:rPr>
        <w:t>gyarországi energiahasznosítás és egyéb lehetős</w:t>
      </w:r>
      <w:r>
        <w:rPr>
          <w:b w:val="0"/>
          <w:bCs w:val="0"/>
          <w:color w:val="008000"/>
          <w:sz w:val="28"/>
        </w:rPr>
        <w:t>é</w:t>
      </w:r>
      <w:r>
        <w:rPr>
          <w:b w:val="0"/>
          <w:bCs w:val="0"/>
          <w:color w:val="008000"/>
          <w:sz w:val="28"/>
        </w:rPr>
        <w:t xml:space="preserve">gek </w:t>
      </w:r>
    </w:p>
    <w:p w:rsidR="00565195" w:rsidRDefault="00565195">
      <w:pPr>
        <w:jc w:val="both"/>
        <w:rPr>
          <w:color w:val="993300"/>
          <w:sz w:val="28"/>
        </w:rPr>
      </w:pPr>
    </w:p>
    <w:p w:rsidR="00565195" w:rsidRDefault="00565195">
      <w:pPr>
        <w:pStyle w:val="Szvegtrzs3"/>
      </w:pPr>
      <w:r>
        <w:t>A vízrendszer jellegéből adódóan Magyarorsz</w:t>
      </w:r>
      <w:r>
        <w:t>á</w:t>
      </w:r>
      <w:r>
        <w:t>gon hihetetlenül alacsony a folyók esése - nagy alföldi térségbe futnak ki a hegyvidéki területekről - és világ legalacsonyabb esésű folyói kategóriájába sorolhatóak. A Tiszának például 1 km-en csak 2-3 cm az esése. Ilyen viszonyok mellett - gazdaságossági szempontból - az energetikai kihasználásra nem sok remény van, ezért pl. a tervezett erőműveket, amelyeket még évtizedekkel ezelőtt tula</w:t>
      </w:r>
      <w:r>
        <w:t>j</w:t>
      </w:r>
      <w:r>
        <w:t xml:space="preserve">donképpen az I. világháború után már megterveztek, nem nagyon tudták kivitelezni. Megépült ugyan a tiszalöki erőmű, ami már háború előtti tervezés, majd később a kiskörei erőmű, de pl. </w:t>
      </w:r>
      <w:r w:rsidR="00B36824">
        <w:t>Csongrádnál,</w:t>
      </w:r>
      <w:r>
        <w:t xml:space="preserve"> már elkezdték a duzzasztógát építését, de erőművet már nem terveztek be. Azért is merült fel a csongrádi duzzasztónak a megépítése, hogy így egy hosszú szakaszon a hajózást lehetne biztosítani a megemelt szinttel. Mivel a jugoszláviai részen a jugoszláv állam már Nagykikindánál megépítettek egy duzzasztót, így tulajdo</w:t>
      </w:r>
      <w:r>
        <w:t>n</w:t>
      </w:r>
      <w:r>
        <w:t>képpen a kiskörei erőmű és a jugoszláviai határszakasz között vált szükségessé, hogy még egy magyar duzzasztómű épüljön, de erre, mint említettem, energetikai felhasználás t</w:t>
      </w:r>
      <w:r>
        <w:t>e</w:t>
      </w:r>
      <w:r>
        <w:t xml:space="preserve">kintetében még terv sem készült el. </w:t>
      </w:r>
    </w:p>
    <w:p w:rsidR="00565195" w:rsidRDefault="00565195">
      <w:pPr>
        <w:jc w:val="both"/>
        <w:rPr>
          <w:color w:val="993300"/>
          <w:sz w:val="28"/>
        </w:rPr>
      </w:pPr>
      <w:r>
        <w:rPr>
          <w:color w:val="993300"/>
          <w:sz w:val="28"/>
        </w:rPr>
        <w:t>Említettük a Tisza energetikai lehetőségeit, amelyek elég korlátozottak, de nem beszé</w:t>
      </w:r>
      <w:r>
        <w:rPr>
          <w:color w:val="993300"/>
          <w:sz w:val="28"/>
        </w:rPr>
        <w:t>l</w:t>
      </w:r>
      <w:r>
        <w:rPr>
          <w:color w:val="993300"/>
          <w:sz w:val="28"/>
        </w:rPr>
        <w:t xml:space="preserve">tünk még a Dunáról és esetleg más folyókról. A </w:t>
      </w:r>
      <w:hyperlink r:id="rId121" w:history="1">
        <w:r>
          <w:rPr>
            <w:rStyle w:val="Hiperhivatkozs"/>
            <w:color w:val="993300"/>
            <w:sz w:val="28"/>
            <w:szCs w:val="27"/>
          </w:rPr>
          <w:t>Bős-Nagymarosi probléma</w:t>
        </w:r>
      </w:hyperlink>
      <w:r>
        <w:rPr>
          <w:color w:val="993300"/>
          <w:sz w:val="28"/>
        </w:rPr>
        <w:t xml:space="preserve"> megítélésénél már tulajdonképpen kész helyzet elé vagyunk állítva, és jelenleg olyan utat kellene köve</w:t>
      </w:r>
      <w:r>
        <w:rPr>
          <w:color w:val="993300"/>
          <w:sz w:val="28"/>
        </w:rPr>
        <w:t>t</w:t>
      </w:r>
      <w:r>
        <w:rPr>
          <w:color w:val="993300"/>
          <w:sz w:val="28"/>
        </w:rPr>
        <w:t>ni, ami nem jelentsen az ország számára sok százmilliárd forint kiadást, de ha lehetőség van rá, ne hagyjuk veszni a már beruházott összegeket. Ezen kívül pedig a lehető legk</w:t>
      </w:r>
      <w:r>
        <w:rPr>
          <w:color w:val="993300"/>
          <w:sz w:val="28"/>
        </w:rPr>
        <w:t>i</w:t>
      </w:r>
      <w:r>
        <w:rPr>
          <w:color w:val="993300"/>
          <w:sz w:val="28"/>
        </w:rPr>
        <w:t>sebbre tudjuk csökkenteni a szigetközi degradációs jelenségeket és a tározóból megfelelő ví</w:t>
      </w:r>
      <w:r>
        <w:rPr>
          <w:color w:val="993300"/>
          <w:sz w:val="28"/>
        </w:rPr>
        <w:t>z</w:t>
      </w:r>
      <w:r>
        <w:rPr>
          <w:color w:val="993300"/>
          <w:sz w:val="28"/>
        </w:rPr>
        <w:t xml:space="preserve">mennyiséget tudnánk biztosítani. </w:t>
      </w:r>
    </w:p>
    <w:p w:rsidR="00565195" w:rsidRDefault="00565195">
      <w:pPr>
        <w:jc w:val="both"/>
        <w:rPr>
          <w:color w:val="993300"/>
          <w:sz w:val="28"/>
        </w:rPr>
      </w:pPr>
      <w:r>
        <w:rPr>
          <w:color w:val="993300"/>
          <w:sz w:val="28"/>
        </w:rPr>
        <w:t>Magyarország műszakilag hasznosítható vízerő-potenciálja kb. 1000 MW, amely term</w:t>
      </w:r>
      <w:r>
        <w:rPr>
          <w:color w:val="993300"/>
          <w:sz w:val="28"/>
        </w:rPr>
        <w:t>é</w:t>
      </w:r>
      <w:r>
        <w:rPr>
          <w:color w:val="993300"/>
          <w:sz w:val="28"/>
        </w:rPr>
        <w:t xml:space="preserve">szetesen több mint az optimálisan hasznosítható energia. A megoszlás a következő: </w:t>
      </w:r>
    </w:p>
    <w:p w:rsidR="00565195" w:rsidRDefault="00565195">
      <w:pPr>
        <w:jc w:val="both"/>
        <w:rPr>
          <w:color w:val="993300"/>
          <w:sz w:val="28"/>
        </w:rPr>
      </w:pPr>
    </w:p>
    <w:p w:rsidR="00565195" w:rsidRDefault="00565195">
      <w:pPr>
        <w:ind w:left="2832" w:firstLine="708"/>
        <w:jc w:val="both"/>
        <w:rPr>
          <w:color w:val="993300"/>
          <w:sz w:val="28"/>
        </w:rPr>
      </w:pPr>
      <w:r>
        <w:rPr>
          <w:color w:val="993300"/>
          <w:sz w:val="28"/>
        </w:rPr>
        <w:t xml:space="preserve">Duna 72% </w:t>
      </w:r>
    </w:p>
    <w:p w:rsidR="00565195" w:rsidRDefault="00565195">
      <w:pPr>
        <w:ind w:left="2832" w:firstLine="708"/>
        <w:jc w:val="both"/>
        <w:rPr>
          <w:color w:val="993300"/>
          <w:sz w:val="28"/>
        </w:rPr>
      </w:pPr>
      <w:r>
        <w:rPr>
          <w:color w:val="993300"/>
          <w:sz w:val="28"/>
        </w:rPr>
        <w:t xml:space="preserve">Tisza 10% </w:t>
      </w:r>
    </w:p>
    <w:p w:rsidR="00565195" w:rsidRDefault="00565195">
      <w:pPr>
        <w:pStyle w:val="Cmsor4"/>
        <w:ind w:left="2832" w:firstLine="708"/>
        <w:rPr>
          <w:b w:val="0"/>
          <w:bCs w:val="0"/>
        </w:rPr>
      </w:pPr>
      <w:r>
        <w:rPr>
          <w:b w:val="0"/>
          <w:bCs w:val="0"/>
        </w:rPr>
        <w:t xml:space="preserve">Dráva 9% </w:t>
      </w:r>
    </w:p>
    <w:p w:rsidR="00565195" w:rsidRDefault="00565195">
      <w:pPr>
        <w:ind w:left="2832" w:firstLine="708"/>
        <w:jc w:val="both"/>
        <w:rPr>
          <w:color w:val="993300"/>
          <w:sz w:val="28"/>
        </w:rPr>
      </w:pPr>
      <w:r>
        <w:rPr>
          <w:color w:val="993300"/>
          <w:sz w:val="28"/>
        </w:rPr>
        <w:t xml:space="preserve">Rába, Hernád 5% </w:t>
      </w:r>
    </w:p>
    <w:p w:rsidR="00565195" w:rsidRDefault="00565195">
      <w:pPr>
        <w:ind w:left="2832" w:firstLine="708"/>
        <w:jc w:val="both"/>
        <w:rPr>
          <w:color w:val="993300"/>
          <w:sz w:val="28"/>
        </w:rPr>
      </w:pPr>
      <w:r>
        <w:rPr>
          <w:color w:val="993300"/>
          <w:sz w:val="28"/>
        </w:rPr>
        <w:t>Egyéb 4%</w:t>
      </w:r>
    </w:p>
    <w:p w:rsidR="00565195" w:rsidRDefault="00565195">
      <w:pPr>
        <w:jc w:val="both"/>
        <w:rPr>
          <w:color w:val="993300"/>
          <w:sz w:val="28"/>
        </w:rPr>
      </w:pPr>
    </w:p>
    <w:p w:rsidR="00565195" w:rsidRDefault="00565195">
      <w:pPr>
        <w:jc w:val="both"/>
        <w:rPr>
          <w:color w:val="993300"/>
          <w:sz w:val="28"/>
        </w:rPr>
      </w:pPr>
      <w:r>
        <w:rPr>
          <w:color w:val="993300"/>
          <w:sz w:val="28"/>
        </w:rPr>
        <w:t xml:space="preserve">A teljes hasznosítás esetén kinyerhető energia 7,0-7,5 TWh/év, azaz 7000-7500 millió kWh évente. A valóságban viszont: </w:t>
      </w:r>
    </w:p>
    <w:p w:rsidR="00565195" w:rsidRDefault="00F43682">
      <w:pPr>
        <w:jc w:val="both"/>
        <w:rPr>
          <w:color w:val="993300"/>
          <w:sz w:val="28"/>
        </w:rPr>
      </w:pPr>
      <w:r>
        <w:rPr>
          <w:noProof/>
          <w:color w:val="993300"/>
          <w:sz w:val="28"/>
          <w:szCs w:val="27"/>
        </w:rPr>
        <w:pict>
          <v:shape id="_x0000_s1295" type="#_x0000_t202" style="position:absolute;left:0;text-align:left;margin-left:387pt;margin-top:2.55pt;width:108pt;height:90pt;z-index:251709440">
            <v:textbox style="mso-next-textbox:#_x0000_s1295">
              <w:txbxContent>
                <w:p w:rsidR="00A13EB8" w:rsidRPr="00F43682" w:rsidRDefault="00324ACC">
                  <w:r>
                    <w:rPr>
                      <w:noProof/>
                    </w:rPr>
                    <w:drawing>
                      <wp:inline distT="0" distB="0" distL="0" distR="0">
                        <wp:extent cx="1181100" cy="1219200"/>
                        <wp:effectExtent l="19050" t="0" r="0" b="0"/>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2"/>
                                <a:srcRect/>
                                <a:stretch>
                                  <a:fillRect/>
                                </a:stretch>
                              </pic:blipFill>
                              <pic:spPr bwMode="auto">
                                <a:xfrm>
                                  <a:off x="0" y="0"/>
                                  <a:ext cx="1181100" cy="1219200"/>
                                </a:xfrm>
                                <a:prstGeom prst="rect">
                                  <a:avLst/>
                                </a:prstGeom>
                                <a:noFill/>
                                <a:ln w="9525">
                                  <a:noFill/>
                                  <a:miter lim="800000"/>
                                  <a:headEnd/>
                                  <a:tailEnd/>
                                </a:ln>
                              </pic:spPr>
                            </pic:pic>
                          </a:graphicData>
                        </a:graphic>
                      </wp:inline>
                    </w:drawing>
                  </w:r>
                </w:p>
              </w:txbxContent>
            </v:textbox>
            <w10:wrap type="square"/>
          </v:shape>
        </w:pict>
      </w:r>
      <w:r w:rsidR="00565195">
        <w:rPr>
          <w:color w:val="993300"/>
          <w:sz w:val="28"/>
        </w:rPr>
        <w:t xml:space="preserve">a Dunán nincs villamos energiatermelésre szolgáló létesítmény </w:t>
      </w:r>
    </w:p>
    <w:p w:rsidR="00565195" w:rsidRDefault="00565195">
      <w:pPr>
        <w:jc w:val="both"/>
        <w:rPr>
          <w:color w:val="993300"/>
          <w:sz w:val="28"/>
        </w:rPr>
      </w:pPr>
      <w:r>
        <w:rPr>
          <w:color w:val="993300"/>
          <w:sz w:val="28"/>
        </w:rPr>
        <w:t>a Tiszán a Tiszalöki Vízerőmű és a Kiskörei Vízerőmű található 11,5 MW és 28 MW te</w:t>
      </w:r>
      <w:r>
        <w:rPr>
          <w:color w:val="993300"/>
          <w:sz w:val="28"/>
        </w:rPr>
        <w:t>l</w:t>
      </w:r>
      <w:r>
        <w:rPr>
          <w:color w:val="993300"/>
          <w:sz w:val="28"/>
        </w:rPr>
        <w:t xml:space="preserve">jesítménnyel </w:t>
      </w:r>
    </w:p>
    <w:p w:rsidR="00565195" w:rsidRDefault="00565195">
      <w:pPr>
        <w:jc w:val="both"/>
        <w:rPr>
          <w:color w:val="993300"/>
          <w:sz w:val="28"/>
        </w:rPr>
      </w:pPr>
      <w:r>
        <w:rPr>
          <w:color w:val="993300"/>
          <w:sz w:val="28"/>
        </w:rPr>
        <w:t xml:space="preserve">a Dráván jelenleg nincs erőmű </w:t>
      </w:r>
    </w:p>
    <w:p w:rsidR="00565195" w:rsidRDefault="00F43682">
      <w:pPr>
        <w:jc w:val="both"/>
        <w:rPr>
          <w:color w:val="993300"/>
          <w:sz w:val="28"/>
        </w:rPr>
      </w:pPr>
      <w:r>
        <w:rPr>
          <w:noProof/>
          <w:color w:val="993300"/>
          <w:sz w:val="28"/>
          <w:szCs w:val="27"/>
        </w:rPr>
        <w:pict>
          <v:shape id="_x0000_s1296" type="#_x0000_t202" style="position:absolute;left:0;text-align:left;margin-left:9pt;margin-top:46.15pt;width:153pt;height:126pt;z-index:251710464">
            <v:textbox>
              <w:txbxContent>
                <w:p w:rsidR="00A13EB8" w:rsidRPr="00F43682" w:rsidRDefault="00324ACC">
                  <w:r>
                    <w:rPr>
                      <w:noProof/>
                    </w:rPr>
                    <w:drawing>
                      <wp:inline distT="0" distB="0" distL="0" distR="0">
                        <wp:extent cx="1752600" cy="1343025"/>
                        <wp:effectExtent l="19050" t="0" r="0" b="0"/>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a:srcRect/>
                                <a:stretch>
                                  <a:fillRect/>
                                </a:stretch>
                              </pic:blipFill>
                              <pic:spPr bwMode="auto">
                                <a:xfrm>
                                  <a:off x="0" y="0"/>
                                  <a:ext cx="1752600" cy="1343025"/>
                                </a:xfrm>
                                <a:prstGeom prst="rect">
                                  <a:avLst/>
                                </a:prstGeom>
                                <a:noFill/>
                                <a:ln w="9525">
                                  <a:noFill/>
                                  <a:miter lim="800000"/>
                                  <a:headEnd/>
                                  <a:tailEnd/>
                                </a:ln>
                              </pic:spPr>
                            </pic:pic>
                          </a:graphicData>
                        </a:graphic>
                      </wp:inline>
                    </w:drawing>
                  </w:r>
                </w:p>
              </w:txbxContent>
            </v:textbox>
            <w10:wrap type="square"/>
          </v:shape>
        </w:pict>
      </w:r>
      <w:r w:rsidR="00565195">
        <w:rPr>
          <w:color w:val="993300"/>
          <w:sz w:val="28"/>
        </w:rPr>
        <w:t xml:space="preserve">a Rábán és a Hernádon, ill. mellékfolyóikon üzemel a hazai törpe vízművek többsége egyéb vizeken nincs működő energiatermelő rendszer </w:t>
      </w:r>
    </w:p>
    <w:p w:rsidR="00565195" w:rsidRDefault="00565195">
      <w:pPr>
        <w:jc w:val="both"/>
        <w:rPr>
          <w:color w:val="993300"/>
          <w:sz w:val="28"/>
        </w:rPr>
      </w:pPr>
      <w:r>
        <w:rPr>
          <w:color w:val="993300"/>
          <w:sz w:val="28"/>
          <w:szCs w:val="27"/>
        </w:rPr>
        <w:t>Környezetvédelmi szempontból, ahol viszonylag nagyobb esése van a folyóknak, könnyebb olyan tájba </w:t>
      </w:r>
      <w:hyperlink r:id="rId124" w:history="1"/>
      <w:hyperlink r:id="rId125" w:history="1"/>
      <w:hyperlink r:id="rId126" w:history="1"/>
      <w:r>
        <w:rPr>
          <w:color w:val="993300"/>
          <w:sz w:val="28"/>
          <w:szCs w:val="27"/>
        </w:rPr>
        <w:t>illő erőm</w:t>
      </w:r>
      <w:r>
        <w:rPr>
          <w:color w:val="993300"/>
          <w:sz w:val="28"/>
          <w:szCs w:val="27"/>
        </w:rPr>
        <w:t>ű</w:t>
      </w:r>
      <w:r>
        <w:rPr>
          <w:color w:val="993300"/>
          <w:sz w:val="28"/>
          <w:szCs w:val="27"/>
        </w:rPr>
        <w:t>rendszert beép</w:t>
      </w:r>
      <w:r>
        <w:rPr>
          <w:color w:val="993300"/>
          <w:sz w:val="28"/>
          <w:szCs w:val="27"/>
        </w:rPr>
        <w:t>í</w:t>
      </w:r>
      <w:r>
        <w:rPr>
          <w:color w:val="993300"/>
          <w:sz w:val="28"/>
          <w:szCs w:val="27"/>
        </w:rPr>
        <w:t>teni, ami nem okoz ökológiai károkat. Erre számos példát találunk, főleg Ausztriában, ha csak a Dun</w:t>
      </w:r>
      <w:r>
        <w:rPr>
          <w:color w:val="993300"/>
          <w:sz w:val="28"/>
          <w:szCs w:val="27"/>
        </w:rPr>
        <w:t>á</w:t>
      </w:r>
      <w:r>
        <w:rPr>
          <w:color w:val="993300"/>
          <w:sz w:val="28"/>
          <w:szCs w:val="27"/>
        </w:rPr>
        <w:t>nál maradunk, de a többi folyón pedig, amelyek nagy es</w:t>
      </w:r>
      <w:r>
        <w:rPr>
          <w:color w:val="993300"/>
          <w:sz w:val="28"/>
          <w:szCs w:val="27"/>
        </w:rPr>
        <w:t>é</w:t>
      </w:r>
      <w:r>
        <w:rPr>
          <w:color w:val="993300"/>
          <w:sz w:val="28"/>
          <w:szCs w:val="27"/>
        </w:rPr>
        <w:t>sűek, ezeket az ökológiai károkat lényegesen könnyebben ki tudják küszöbölni. Nagy divatja van jelenleg a kistelj</w:t>
      </w:r>
      <w:r>
        <w:rPr>
          <w:color w:val="993300"/>
          <w:sz w:val="28"/>
          <w:szCs w:val="27"/>
        </w:rPr>
        <w:t>e</w:t>
      </w:r>
      <w:r>
        <w:rPr>
          <w:color w:val="993300"/>
          <w:sz w:val="28"/>
          <w:szCs w:val="27"/>
        </w:rPr>
        <w:t>sítményű erőműveknek. Ezt nagy es</w:t>
      </w:r>
      <w:r>
        <w:rPr>
          <w:color w:val="993300"/>
          <w:sz w:val="28"/>
          <w:szCs w:val="27"/>
        </w:rPr>
        <w:t>é</w:t>
      </w:r>
      <w:r>
        <w:rPr>
          <w:color w:val="993300"/>
          <w:sz w:val="28"/>
          <w:szCs w:val="27"/>
        </w:rPr>
        <w:t>sű patakoknál vagy kisebb folyóknál nagyobb környezeti beavatkozás nélkül lehet kialakítani. Ezek a turb</w:t>
      </w:r>
      <w:r>
        <w:rPr>
          <w:color w:val="993300"/>
          <w:sz w:val="28"/>
          <w:szCs w:val="27"/>
        </w:rPr>
        <w:t>i</w:t>
      </w:r>
      <w:r>
        <w:rPr>
          <w:color w:val="993300"/>
          <w:sz w:val="28"/>
          <w:szCs w:val="27"/>
        </w:rPr>
        <w:t>naházak néhány méteresek, de a legújabb megoldások olyan jellegűek, hogy szinte észr</w:t>
      </w:r>
      <w:r>
        <w:rPr>
          <w:color w:val="993300"/>
          <w:sz w:val="28"/>
          <w:szCs w:val="27"/>
        </w:rPr>
        <w:t>e</w:t>
      </w:r>
      <w:r>
        <w:rPr>
          <w:color w:val="993300"/>
          <w:sz w:val="28"/>
          <w:szCs w:val="27"/>
        </w:rPr>
        <w:t>vétlenül, magában az áramló vízbe helyezett igen érzékeny turbina fe</w:t>
      </w:r>
      <w:r>
        <w:rPr>
          <w:color w:val="993300"/>
          <w:sz w:val="28"/>
          <w:szCs w:val="27"/>
        </w:rPr>
        <w:t>j</w:t>
      </w:r>
      <w:r>
        <w:rPr>
          <w:color w:val="993300"/>
          <w:sz w:val="28"/>
          <w:szCs w:val="27"/>
        </w:rPr>
        <w:t>leszti az áramot és lát el esetleg kisebb településcsoportot, kisebb elektromos szolgáltatást igénylő </w:t>
      </w:r>
      <w:hyperlink r:id="rId127" w:history="1"/>
      <w:hyperlink r:id="rId128" w:history="1"/>
      <w:hyperlink r:id="rId129" w:history="1"/>
      <w:r>
        <w:rPr>
          <w:color w:val="993300"/>
          <w:sz w:val="28"/>
          <w:szCs w:val="27"/>
        </w:rPr>
        <w:t xml:space="preserve"> üzemet. Ezeknek megítélésem szerint nagy jövője van és környezetvédelmi szempontból is tökél</w:t>
      </w:r>
      <w:r>
        <w:rPr>
          <w:color w:val="993300"/>
          <w:sz w:val="28"/>
          <w:szCs w:val="27"/>
        </w:rPr>
        <w:t>e</w:t>
      </w:r>
      <w:r>
        <w:rPr>
          <w:color w:val="993300"/>
          <w:sz w:val="28"/>
          <w:szCs w:val="27"/>
        </w:rPr>
        <w:t>tes konstrukciók. Ezek főleg jelenleg Angliában és ugyanakkor még Németországban épültek, illetve készülnek az üzemekben futószalagon ilyen kis turbinás erőm</w:t>
      </w:r>
      <w:r>
        <w:rPr>
          <w:color w:val="993300"/>
          <w:sz w:val="28"/>
          <w:szCs w:val="27"/>
        </w:rPr>
        <w:t>ű</w:t>
      </w:r>
      <w:r>
        <w:rPr>
          <w:color w:val="993300"/>
          <w:sz w:val="28"/>
          <w:szCs w:val="27"/>
        </w:rPr>
        <w:t>vek.</w:t>
      </w:r>
      <w:r>
        <w:rPr>
          <w:color w:val="993300"/>
          <w:sz w:val="28"/>
        </w:rPr>
        <w:t xml:space="preserve"> </w:t>
      </w:r>
    </w:p>
    <w:p w:rsidR="00565195" w:rsidRDefault="00565195">
      <w:pPr>
        <w:jc w:val="both"/>
        <w:rPr>
          <w:color w:val="993300"/>
          <w:sz w:val="28"/>
        </w:rPr>
      </w:pPr>
      <w:r>
        <w:rPr>
          <w:color w:val="993300"/>
          <w:sz w:val="28"/>
        </w:rPr>
        <w:t>A hazai kis-és törpe vízerőművek nagy része a kedvezőbb adottságokkal rendelkező Ny</w:t>
      </w:r>
      <w:r>
        <w:rPr>
          <w:color w:val="993300"/>
          <w:sz w:val="28"/>
        </w:rPr>
        <w:t>u</w:t>
      </w:r>
      <w:r>
        <w:rPr>
          <w:color w:val="993300"/>
          <w:sz w:val="28"/>
        </w:rPr>
        <w:t>gat-Dunántúlon, a Rába baloldali vízgyűjtő területének kisvízf</w:t>
      </w:r>
      <w:r>
        <w:rPr>
          <w:color w:val="993300"/>
          <w:sz w:val="28"/>
        </w:rPr>
        <w:t>o</w:t>
      </w:r>
      <w:r>
        <w:rPr>
          <w:color w:val="993300"/>
          <w:sz w:val="28"/>
        </w:rPr>
        <w:t>lyásain található. </w:t>
      </w:r>
      <w:hyperlink r:id="rId130" w:history="1"/>
    </w:p>
    <w:p w:rsidR="00565195" w:rsidRDefault="00565195">
      <w:pPr>
        <w:jc w:val="both"/>
        <w:rPr>
          <w:color w:val="993300"/>
          <w:sz w:val="28"/>
        </w:rPr>
      </w:pPr>
      <w:r>
        <w:rPr>
          <w:noProof/>
          <w:color w:val="993300"/>
          <w:sz w:val="28"/>
        </w:rPr>
        <w:pict>
          <v:shape id="_x0000_s1268" type="#_x0000_t202" style="position:absolute;left:0;text-align:left;margin-left:297pt;margin-top:10.5pt;width:207pt;height:99pt;z-index:251693056">
            <v:textbox style="mso-next-textbox:#_x0000_s1268">
              <w:txbxContent>
                <w:p w:rsidR="00A13EB8" w:rsidRDefault="00324ACC">
                  <w:r>
                    <w:rPr>
                      <w:noProof/>
                    </w:rPr>
                    <w:drawing>
                      <wp:inline distT="0" distB="0" distL="0" distR="0">
                        <wp:extent cx="2438400" cy="1095375"/>
                        <wp:effectExtent l="19050" t="0" r="0" b="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1"/>
                                <a:srcRect/>
                                <a:stretch>
                                  <a:fillRect/>
                                </a:stretch>
                              </pic:blipFill>
                              <pic:spPr bwMode="auto">
                                <a:xfrm>
                                  <a:off x="0" y="0"/>
                                  <a:ext cx="2438400" cy="1095375"/>
                                </a:xfrm>
                                <a:prstGeom prst="rect">
                                  <a:avLst/>
                                </a:prstGeom>
                                <a:noFill/>
                                <a:ln w="9525">
                                  <a:noFill/>
                                  <a:miter lim="800000"/>
                                  <a:headEnd/>
                                  <a:tailEnd/>
                                </a:ln>
                              </pic:spPr>
                            </pic:pic>
                          </a:graphicData>
                        </a:graphic>
                      </wp:inline>
                    </w:drawing>
                  </w:r>
                </w:p>
              </w:txbxContent>
            </v:textbox>
            <w10:wrap type="square"/>
          </v:shape>
        </w:pict>
      </w:r>
      <w:hyperlink r:id="rId132" w:history="1"/>
      <w:hyperlink r:id="rId133" w:history="1"/>
      <w:r>
        <w:rPr>
          <w:color w:val="993300"/>
          <w:sz w:val="28"/>
        </w:rPr>
        <w:t>Az itt található négy vízerőmű együttes teljesítm</w:t>
      </w:r>
      <w:r>
        <w:rPr>
          <w:color w:val="993300"/>
          <w:sz w:val="28"/>
        </w:rPr>
        <w:t>é</w:t>
      </w:r>
      <w:r>
        <w:rPr>
          <w:color w:val="993300"/>
          <w:sz w:val="28"/>
        </w:rPr>
        <w:t>nye 2085 kW, évi átlagos energiaterm</w:t>
      </w:r>
      <w:r>
        <w:rPr>
          <w:color w:val="993300"/>
          <w:sz w:val="28"/>
        </w:rPr>
        <w:t>e</w:t>
      </w:r>
      <w:r>
        <w:rPr>
          <w:color w:val="993300"/>
          <w:sz w:val="28"/>
        </w:rPr>
        <w:t>lésük 10 millió kWh. A négy erőmű közül a legnagyobb és egyben a legrégebbi az Ike</w:t>
      </w:r>
      <w:r>
        <w:rPr>
          <w:color w:val="993300"/>
          <w:sz w:val="28"/>
        </w:rPr>
        <w:t>r</w:t>
      </w:r>
      <w:r>
        <w:rPr>
          <w:color w:val="993300"/>
          <w:sz w:val="28"/>
        </w:rPr>
        <w:t>vári Vízerőmű, amelyet 1896-ban alakítottak át egy régi malomból. Az erőműben 5 db vízszintes tengelyű iker Francis-turbina üzemel, összesen 1,4 MW beépített telj</w:t>
      </w:r>
      <w:r>
        <w:rPr>
          <w:color w:val="993300"/>
          <w:sz w:val="28"/>
        </w:rPr>
        <w:t>e</w:t>
      </w:r>
      <w:r>
        <w:rPr>
          <w:color w:val="993300"/>
          <w:sz w:val="28"/>
        </w:rPr>
        <w:t>sítmé</w:t>
      </w:r>
      <w:r>
        <w:rPr>
          <w:color w:val="993300"/>
          <w:sz w:val="28"/>
        </w:rPr>
        <w:t>n</w:t>
      </w:r>
      <w:r>
        <w:rPr>
          <w:color w:val="993300"/>
          <w:sz w:val="28"/>
        </w:rPr>
        <w:t>nyel, amelyek átlagosan évi 7,6 millió kWh energiát termelnek. Az ún. kiépítési vízhozam 28 m</w:t>
      </w:r>
      <w:r>
        <w:rPr>
          <w:color w:val="993300"/>
          <w:sz w:val="28"/>
          <w:szCs w:val="15"/>
          <w:vertAlign w:val="superscript"/>
        </w:rPr>
        <w:t>3</w:t>
      </w:r>
      <w:r>
        <w:rPr>
          <w:color w:val="993300"/>
          <w:sz w:val="28"/>
        </w:rPr>
        <w:t>/s, az esésmagasság 8,4 méter. A Körmendi Vízerőművet ugyancsak egy régi víz</w:t>
      </w:r>
      <w:r>
        <w:rPr>
          <w:color w:val="993300"/>
          <w:sz w:val="28"/>
        </w:rPr>
        <w:t>i</w:t>
      </w:r>
      <w:r>
        <w:rPr>
          <w:color w:val="993300"/>
          <w:sz w:val="28"/>
        </w:rPr>
        <w:t xml:space="preserve">malomból alakították át 1930-ban. Az </w:t>
      </w:r>
      <w:r w:rsidR="00F43682">
        <w:rPr>
          <w:color w:val="993300"/>
          <w:sz w:val="28"/>
        </w:rPr>
        <w:t>erőműben</w:t>
      </w:r>
      <w:r>
        <w:rPr>
          <w:color w:val="993300"/>
          <w:sz w:val="28"/>
        </w:rPr>
        <w:t xml:space="preserve"> 2 db Francis-turbina üzemel, össz</w:t>
      </w:r>
      <w:r>
        <w:rPr>
          <w:color w:val="993300"/>
          <w:sz w:val="28"/>
        </w:rPr>
        <w:t>e</w:t>
      </w:r>
      <w:r>
        <w:rPr>
          <w:color w:val="993300"/>
          <w:sz w:val="28"/>
        </w:rPr>
        <w:t>sen 0,24 MW, azaz 240 kW teljesítménnyel, amelyek éves szinten 1,3 millió kWh energiát tudnak termelni. A kiépítési vízhozam 8,6 m</w:t>
      </w:r>
      <w:r>
        <w:rPr>
          <w:color w:val="993300"/>
          <w:sz w:val="28"/>
          <w:szCs w:val="20"/>
          <w:vertAlign w:val="superscript"/>
        </w:rPr>
        <w:t>3</w:t>
      </w:r>
      <w:r>
        <w:rPr>
          <w:color w:val="993300"/>
          <w:sz w:val="28"/>
        </w:rPr>
        <w:t xml:space="preserve"> /s, az esésmagasság 4,1 méter. É</w:t>
      </w:r>
      <w:r>
        <w:rPr>
          <w:color w:val="993300"/>
          <w:sz w:val="28"/>
        </w:rPr>
        <w:t>r</w:t>
      </w:r>
      <w:r>
        <w:rPr>
          <w:color w:val="993300"/>
          <w:sz w:val="28"/>
        </w:rPr>
        <w:t>dekessége az erőműnek, hogy a duzzasztást egy - manapság már ritkaságszámba menő - rőzsegát bi</w:t>
      </w:r>
      <w:r>
        <w:rPr>
          <w:color w:val="993300"/>
          <w:sz w:val="28"/>
        </w:rPr>
        <w:t>z</w:t>
      </w:r>
      <w:r>
        <w:rPr>
          <w:color w:val="993300"/>
          <w:sz w:val="28"/>
        </w:rPr>
        <w:t xml:space="preserve">tosítja. </w:t>
      </w:r>
      <w:r>
        <w:rPr>
          <w:color w:val="993300"/>
          <w:sz w:val="28"/>
        </w:rPr>
        <w:br/>
        <w:t xml:space="preserve">    A Csőrőlneki Vízerőműben 3 db Francis-turbina üzemel ugyancsak 240 kW beépített teljesítménnyel már 1909 óta. Az évenként termelt </w:t>
      </w:r>
      <w:r w:rsidR="00F43682">
        <w:rPr>
          <w:color w:val="993300"/>
          <w:sz w:val="28"/>
        </w:rPr>
        <w:t>villamos energia</w:t>
      </w:r>
      <w:r>
        <w:rPr>
          <w:color w:val="993300"/>
          <w:sz w:val="28"/>
        </w:rPr>
        <w:t xml:space="preserve"> 1,2 millió kWh, am</w:t>
      </w:r>
      <w:r>
        <w:rPr>
          <w:color w:val="993300"/>
          <w:sz w:val="28"/>
        </w:rPr>
        <w:t>e</w:t>
      </w:r>
      <w:r>
        <w:rPr>
          <w:color w:val="993300"/>
          <w:sz w:val="28"/>
        </w:rPr>
        <w:t>lyet 13 m</w:t>
      </w:r>
      <w:r>
        <w:rPr>
          <w:color w:val="993300"/>
          <w:sz w:val="28"/>
          <w:szCs w:val="15"/>
          <w:vertAlign w:val="superscript"/>
        </w:rPr>
        <w:t>3</w:t>
      </w:r>
      <w:r>
        <w:rPr>
          <w:color w:val="993300"/>
          <w:sz w:val="28"/>
        </w:rPr>
        <w:t>/s kiépítési vízhozam és 3,5 méteres esésmagasság mellett produkál az erőmű. A duzzasztást itt is rőzsegát biztosítja. Az Alsószőlnöki Vízerőműben 4 db Francis-turbína 200 kW beépített teljesítményű 12 m</w:t>
      </w:r>
      <w:r>
        <w:rPr>
          <w:color w:val="993300"/>
          <w:sz w:val="28"/>
          <w:szCs w:val="15"/>
          <w:vertAlign w:val="superscript"/>
        </w:rPr>
        <w:t>3</w:t>
      </w:r>
      <w:r>
        <w:rPr>
          <w:color w:val="993300"/>
          <w:sz w:val="28"/>
        </w:rPr>
        <w:t>/s vízhozammal és 3 méteres esésmagassá</w:t>
      </w:r>
      <w:r>
        <w:rPr>
          <w:color w:val="993300"/>
          <w:sz w:val="28"/>
        </w:rPr>
        <w:t>g</w:t>
      </w:r>
      <w:r>
        <w:rPr>
          <w:color w:val="993300"/>
          <w:sz w:val="28"/>
        </w:rPr>
        <w:t xml:space="preserve">gal. </w:t>
      </w:r>
      <w:r>
        <w:rPr>
          <w:color w:val="993300"/>
          <w:sz w:val="28"/>
        </w:rPr>
        <w:br/>
        <w:t>    Észak-Magyarország területén a Hernádból kiágazó Bársonyos csatornán öt törpe ví</w:t>
      </w:r>
      <w:r>
        <w:rPr>
          <w:color w:val="993300"/>
          <w:sz w:val="28"/>
        </w:rPr>
        <w:t>z</w:t>
      </w:r>
      <w:r>
        <w:rPr>
          <w:color w:val="993300"/>
          <w:sz w:val="28"/>
        </w:rPr>
        <w:t>erőmű üzemel. Mindegyik a század elején létesült, helyi energiaforrásként, egy-egy 40 kW-os Francis-turbinával. Összteljesítményük 200 kW, éves átl</w:t>
      </w:r>
      <w:r>
        <w:rPr>
          <w:color w:val="993300"/>
          <w:sz w:val="28"/>
        </w:rPr>
        <w:t>a</w:t>
      </w:r>
      <w:r>
        <w:rPr>
          <w:color w:val="993300"/>
          <w:sz w:val="28"/>
        </w:rPr>
        <w:t>gos energiatermelésük 0,5 millió kWh lenne, de kettő már üzemképtelen közülük. Rajtuk kívül h</w:t>
      </w:r>
      <w:r>
        <w:rPr>
          <w:color w:val="993300"/>
          <w:sz w:val="28"/>
        </w:rPr>
        <w:t>á</w:t>
      </w:r>
      <w:r>
        <w:rPr>
          <w:color w:val="993300"/>
          <w:sz w:val="28"/>
        </w:rPr>
        <w:t>rom közepes telj</w:t>
      </w:r>
      <w:r>
        <w:rPr>
          <w:color w:val="993300"/>
          <w:sz w:val="28"/>
        </w:rPr>
        <w:t>e</w:t>
      </w:r>
      <w:r>
        <w:rPr>
          <w:color w:val="993300"/>
          <w:sz w:val="28"/>
        </w:rPr>
        <w:t xml:space="preserve">sítményű víz erőmű hasznosítja még a Hernád </w:t>
      </w:r>
      <w:r w:rsidR="00F43682">
        <w:rPr>
          <w:color w:val="993300"/>
          <w:sz w:val="28"/>
        </w:rPr>
        <w:t>vízerőkészletét</w:t>
      </w:r>
      <w:r>
        <w:rPr>
          <w:color w:val="993300"/>
          <w:sz w:val="28"/>
        </w:rPr>
        <w:t xml:space="preserve">. </w:t>
      </w:r>
      <w:r>
        <w:rPr>
          <w:color w:val="993300"/>
          <w:sz w:val="28"/>
        </w:rPr>
        <w:br/>
        <w:t>    A Kesznyéteni Vízerőmű 1943 óta üzemel. Két, egyenként 2,2 MW teljesítményű Ka</w:t>
      </w:r>
      <w:r>
        <w:rPr>
          <w:color w:val="993300"/>
          <w:sz w:val="28"/>
        </w:rPr>
        <w:t>p</w:t>
      </w:r>
      <w:r>
        <w:rPr>
          <w:color w:val="993300"/>
          <w:sz w:val="28"/>
        </w:rPr>
        <w:t>lan-turbinával az évi átlagos energiatermelés 23,5 mi</w:t>
      </w:r>
      <w:r>
        <w:rPr>
          <w:color w:val="993300"/>
          <w:sz w:val="28"/>
        </w:rPr>
        <w:t>l</w:t>
      </w:r>
      <w:r>
        <w:rPr>
          <w:color w:val="993300"/>
          <w:sz w:val="28"/>
        </w:rPr>
        <w:t>lió kWh. A kiépítési vízhozam 40 m</w:t>
      </w:r>
      <w:r>
        <w:rPr>
          <w:color w:val="993300"/>
          <w:sz w:val="28"/>
          <w:szCs w:val="15"/>
          <w:vertAlign w:val="superscript"/>
        </w:rPr>
        <w:t>3</w:t>
      </w:r>
      <w:r>
        <w:rPr>
          <w:color w:val="993300"/>
          <w:sz w:val="28"/>
        </w:rPr>
        <w:t xml:space="preserve">/s, az esésmagasság 13,5 méter. </w:t>
      </w:r>
    </w:p>
    <w:p w:rsidR="00565195" w:rsidRDefault="00565195">
      <w:pPr>
        <w:jc w:val="both"/>
        <w:rPr>
          <w:color w:val="993300"/>
          <w:sz w:val="28"/>
        </w:rPr>
      </w:pPr>
      <w:r>
        <w:rPr>
          <w:color w:val="993300"/>
          <w:sz w:val="28"/>
        </w:rPr>
        <w:t>    A Felsődobszai vízerőműben 2 db Francis- és két db Kaplan-turbina üzemel. Együttes teljesítményük 0,52 MW, éves termelésük 3 millió kWh. A kiépítési vízhozam 20,8 m</w:t>
      </w:r>
      <w:r>
        <w:rPr>
          <w:color w:val="993300"/>
          <w:sz w:val="28"/>
          <w:szCs w:val="15"/>
          <w:vertAlign w:val="superscript"/>
        </w:rPr>
        <w:t>3</w:t>
      </w:r>
      <w:r>
        <w:rPr>
          <w:color w:val="993300"/>
          <w:sz w:val="28"/>
        </w:rPr>
        <w:t xml:space="preserve">/s, az esésmagasság 3,5 méter. Az erőmű 1906-ban létesült. </w:t>
      </w:r>
      <w:r>
        <w:rPr>
          <w:color w:val="993300"/>
          <w:sz w:val="28"/>
        </w:rPr>
        <w:br/>
        <w:t>    A Gibárti Vízerőmű 1903-ban létesült két db Francis-turbinával. Összteljesítménye 0,5 MW, éves termelése 3 millió kWh. A kiépítési vízhozam 18 m</w:t>
      </w:r>
      <w:r>
        <w:rPr>
          <w:color w:val="993300"/>
          <w:sz w:val="28"/>
          <w:szCs w:val="15"/>
          <w:vertAlign w:val="superscript"/>
        </w:rPr>
        <w:t>3</w:t>
      </w:r>
      <w:r>
        <w:rPr>
          <w:color w:val="993300"/>
          <w:sz w:val="28"/>
        </w:rPr>
        <w:t>/s, az esésmagasság 4,4 m</w:t>
      </w:r>
      <w:r>
        <w:rPr>
          <w:color w:val="993300"/>
          <w:sz w:val="28"/>
        </w:rPr>
        <w:t>é</w:t>
      </w:r>
      <w:r>
        <w:rPr>
          <w:color w:val="993300"/>
          <w:sz w:val="28"/>
        </w:rPr>
        <w:t xml:space="preserve">ter. </w:t>
      </w:r>
      <w:r>
        <w:rPr>
          <w:color w:val="993300"/>
          <w:sz w:val="28"/>
        </w:rPr>
        <w:br/>
        <w:t xml:space="preserve">Mindkét területen az erőművek rekonstrukciójával növelni lehetne a teljesítményt. </w:t>
      </w:r>
    </w:p>
    <w:p w:rsidR="00565195" w:rsidRDefault="00565195">
      <w:pPr>
        <w:pStyle w:val="NormlWeb"/>
        <w:rPr>
          <w:rFonts w:ascii="Times New Roman" w:hAnsi="Times New Roman" w:cs="Times New Roman" w:hint="default"/>
          <w:sz w:val="28"/>
          <w:u w:val="single"/>
        </w:rPr>
      </w:pPr>
    </w:p>
    <w:p w:rsidR="00565195" w:rsidRDefault="00565195">
      <w:pPr>
        <w:pStyle w:val="NormlWeb"/>
        <w:rPr>
          <w:rFonts w:ascii="Times New Roman" w:hAnsi="Times New Roman" w:cs="Times New Roman" w:hint="default"/>
          <w:sz w:val="28"/>
          <w:u w:val="single"/>
        </w:rPr>
      </w:pPr>
    </w:p>
    <w:p w:rsidR="00565195" w:rsidRDefault="00565195">
      <w:pPr>
        <w:widowControl w:val="0"/>
        <w:autoSpaceDE w:val="0"/>
        <w:autoSpaceDN w:val="0"/>
        <w:adjustRightInd w:val="0"/>
        <w:rPr>
          <w:color w:val="993300"/>
          <w:sz w:val="28"/>
          <w:szCs w:val="28"/>
        </w:rPr>
      </w:pPr>
      <w:r>
        <w:rPr>
          <w:color w:val="0000FF"/>
          <w:sz w:val="28"/>
          <w:szCs w:val="32"/>
        </w:rPr>
        <w:t xml:space="preserve">4. A FOSSZILIS ENERGIA   </w:t>
      </w:r>
      <w:r>
        <w:rPr>
          <w:color w:val="993300"/>
          <w:sz w:val="28"/>
          <w:szCs w:val="28"/>
        </w:rPr>
        <w:t>( Dr. Büki Gergely nyomán)</w:t>
      </w:r>
    </w:p>
    <w:p w:rsidR="00565195" w:rsidRDefault="00565195">
      <w:pPr>
        <w:widowControl w:val="0"/>
        <w:autoSpaceDE w:val="0"/>
        <w:autoSpaceDN w:val="0"/>
        <w:adjustRightInd w:val="0"/>
        <w:ind w:firstLine="708"/>
        <w:rPr>
          <w:color w:val="008000"/>
          <w:sz w:val="28"/>
          <w:szCs w:val="32"/>
        </w:rPr>
      </w:pPr>
      <w:r>
        <w:rPr>
          <w:color w:val="008000"/>
          <w:sz w:val="28"/>
          <w:szCs w:val="32"/>
        </w:rPr>
        <w:t>Bevezetés</w:t>
      </w:r>
    </w:p>
    <w:p w:rsidR="00565195" w:rsidRDefault="00565195">
      <w:pPr>
        <w:widowControl w:val="0"/>
        <w:autoSpaceDE w:val="0"/>
        <w:autoSpaceDN w:val="0"/>
        <w:adjustRightInd w:val="0"/>
        <w:ind w:left="782" w:right="52"/>
        <w:jc w:val="both"/>
        <w:rPr>
          <w:color w:val="993300"/>
          <w:sz w:val="28"/>
          <w:szCs w:val="28"/>
        </w:rPr>
      </w:pPr>
      <w:r>
        <w:rPr>
          <w:color w:val="993300"/>
          <w:sz w:val="28"/>
          <w:szCs w:val="28"/>
        </w:rPr>
        <w:t>A jövőben ugyan - a fosszilis energiahordozók véges készlete és kedvezőtlen kö</w:t>
      </w:r>
      <w:r>
        <w:rPr>
          <w:color w:val="993300"/>
          <w:sz w:val="28"/>
          <w:szCs w:val="28"/>
        </w:rPr>
        <w:t>r</w:t>
      </w:r>
      <w:r>
        <w:rPr>
          <w:color w:val="993300"/>
          <w:sz w:val="28"/>
          <w:szCs w:val="28"/>
        </w:rPr>
        <w:t>nyeze</w:t>
      </w:r>
      <w:r>
        <w:rPr>
          <w:color w:val="993300"/>
          <w:sz w:val="28"/>
          <w:szCs w:val="28"/>
        </w:rPr>
        <w:softHyphen/>
        <w:t>ti hatásai miatt - a fosszilis erőművek visszaszorítására törekszünk, mégis a tervezhető időn belül (p1. 2020-ig) az erőműrendszer fejlesztésének meghatározó részét még ezek a szénhidrogén- és széntüzelésű erőművek fogják képezni. Várh</w:t>
      </w:r>
      <w:r>
        <w:rPr>
          <w:color w:val="993300"/>
          <w:sz w:val="28"/>
          <w:szCs w:val="28"/>
        </w:rPr>
        <w:t>a</w:t>
      </w:r>
      <w:r>
        <w:rPr>
          <w:color w:val="993300"/>
          <w:sz w:val="28"/>
          <w:szCs w:val="28"/>
        </w:rPr>
        <w:t>tó szerepük meghatá</w:t>
      </w:r>
      <w:r>
        <w:rPr>
          <w:color w:val="993300"/>
          <w:sz w:val="28"/>
          <w:szCs w:val="28"/>
        </w:rPr>
        <w:softHyphen/>
        <w:t>rozó lesz a közvetlen villamosenergia-termelésben, a kapcsolt hő- és villamos energiatermelés pedig szinte teljesen a szénhidrogén erőművekben valósul meg. A fosszilis erőművek korábban nagy egységekben épültek. A ko</w:t>
      </w:r>
      <w:r>
        <w:rPr>
          <w:color w:val="993300"/>
          <w:sz w:val="28"/>
          <w:szCs w:val="28"/>
        </w:rPr>
        <w:t>n</w:t>
      </w:r>
      <w:r>
        <w:rPr>
          <w:color w:val="993300"/>
          <w:sz w:val="28"/>
          <w:szCs w:val="28"/>
        </w:rPr>
        <w:t>centrált (hagyományos) erőművek mellett - fosszilis primerenergiák esetén is - az utóbbi időben fokozatosan megje</w:t>
      </w:r>
      <w:r>
        <w:rPr>
          <w:color w:val="993300"/>
          <w:sz w:val="28"/>
          <w:szCs w:val="28"/>
        </w:rPr>
        <w:softHyphen/>
        <w:t>lentek a decentralizált (alternatív) energiatermelő eljár</w:t>
      </w:r>
      <w:r>
        <w:rPr>
          <w:color w:val="993300"/>
          <w:sz w:val="28"/>
          <w:szCs w:val="28"/>
        </w:rPr>
        <w:t>á</w:t>
      </w:r>
      <w:r>
        <w:rPr>
          <w:color w:val="993300"/>
          <w:sz w:val="28"/>
          <w:szCs w:val="28"/>
        </w:rPr>
        <w:t>sok.</w:t>
      </w:r>
    </w:p>
    <w:p w:rsidR="00565195" w:rsidRDefault="00565195">
      <w:pPr>
        <w:pStyle w:val="Szvegblokk"/>
        <w:spacing w:line="240" w:lineRule="auto"/>
        <w:rPr>
          <w:b w:val="0"/>
          <w:bCs w:val="0"/>
          <w:color w:val="993300"/>
          <w:sz w:val="28"/>
          <w:szCs w:val="28"/>
        </w:rPr>
      </w:pPr>
      <w:r>
        <w:rPr>
          <w:b w:val="0"/>
          <w:bCs w:val="0"/>
          <w:color w:val="993300"/>
          <w:sz w:val="28"/>
          <w:szCs w:val="28"/>
        </w:rPr>
        <w:t>A jelen füzet célja kettős: (a) egyrészt bemutatja a koncentrált és a decentral</w:t>
      </w:r>
      <w:r>
        <w:rPr>
          <w:b w:val="0"/>
          <w:bCs w:val="0"/>
          <w:color w:val="993300"/>
          <w:sz w:val="28"/>
          <w:szCs w:val="28"/>
        </w:rPr>
        <w:t>i</w:t>
      </w:r>
      <w:r>
        <w:rPr>
          <w:b w:val="0"/>
          <w:bCs w:val="0"/>
          <w:color w:val="993300"/>
          <w:sz w:val="28"/>
          <w:szCs w:val="28"/>
        </w:rPr>
        <w:t>zált fosszilis erőművek fejlesztésének újabban érvényesülő főirányait, kialakult és vár</w:t>
      </w:r>
      <w:r w:rsidR="00F43682">
        <w:rPr>
          <w:b w:val="0"/>
          <w:bCs w:val="0"/>
          <w:color w:val="993300"/>
          <w:sz w:val="28"/>
          <w:szCs w:val="28"/>
        </w:rPr>
        <w:t xml:space="preserve">ható energetikai, </w:t>
      </w:r>
      <w:r>
        <w:rPr>
          <w:b w:val="0"/>
          <w:bCs w:val="0"/>
          <w:color w:val="993300"/>
          <w:sz w:val="28"/>
          <w:szCs w:val="28"/>
        </w:rPr>
        <w:t>gazdasági</w:t>
      </w:r>
      <w:r w:rsidR="00F43682">
        <w:rPr>
          <w:b w:val="0"/>
          <w:bCs w:val="0"/>
          <w:color w:val="993300"/>
          <w:sz w:val="28"/>
          <w:szCs w:val="28"/>
        </w:rPr>
        <w:t xml:space="preserve"> és </w:t>
      </w:r>
      <w:r>
        <w:rPr>
          <w:b w:val="0"/>
          <w:bCs w:val="0"/>
          <w:color w:val="993300"/>
          <w:sz w:val="28"/>
          <w:szCs w:val="28"/>
        </w:rPr>
        <w:t>környezeti jellemzőit [1], (b) másrészt a közé</w:t>
      </w:r>
      <w:r>
        <w:rPr>
          <w:b w:val="0"/>
          <w:bCs w:val="0"/>
          <w:color w:val="993300"/>
          <w:sz w:val="28"/>
          <w:szCs w:val="28"/>
        </w:rPr>
        <w:t>p</w:t>
      </w:r>
      <w:r>
        <w:rPr>
          <w:b w:val="0"/>
          <w:bCs w:val="0"/>
          <w:color w:val="993300"/>
          <w:sz w:val="28"/>
          <w:szCs w:val="28"/>
        </w:rPr>
        <w:t>távú energiakon</w:t>
      </w:r>
      <w:r>
        <w:rPr>
          <w:b w:val="0"/>
          <w:bCs w:val="0"/>
          <w:color w:val="993300"/>
          <w:sz w:val="28"/>
          <w:szCs w:val="28"/>
        </w:rPr>
        <w:softHyphen/>
        <w:t>cepció vizsgálataihoz kapcsolódva [2] vázolja a fosszilis erőm</w:t>
      </w:r>
      <w:r>
        <w:rPr>
          <w:b w:val="0"/>
          <w:bCs w:val="0"/>
          <w:color w:val="993300"/>
          <w:sz w:val="28"/>
          <w:szCs w:val="28"/>
        </w:rPr>
        <w:t>ű</w:t>
      </w:r>
      <w:r>
        <w:rPr>
          <w:b w:val="0"/>
          <w:bCs w:val="0"/>
          <w:color w:val="993300"/>
          <w:sz w:val="28"/>
          <w:szCs w:val="28"/>
        </w:rPr>
        <w:t>vek lehetséges szerepét a hazai közvetlen villamosenergia-termelésben és kapcsolt ene</w:t>
      </w:r>
      <w:r>
        <w:rPr>
          <w:b w:val="0"/>
          <w:bCs w:val="0"/>
          <w:color w:val="993300"/>
          <w:sz w:val="28"/>
          <w:szCs w:val="28"/>
        </w:rPr>
        <w:t>r</w:t>
      </w:r>
      <w:r>
        <w:rPr>
          <w:b w:val="0"/>
          <w:bCs w:val="0"/>
          <w:color w:val="993300"/>
          <w:sz w:val="28"/>
          <w:szCs w:val="28"/>
        </w:rPr>
        <w:t>giatermelésben.</w:t>
      </w:r>
    </w:p>
    <w:p w:rsidR="00565195" w:rsidRDefault="00565195">
      <w:pPr>
        <w:pStyle w:val="Szvegblokk"/>
        <w:spacing w:line="240" w:lineRule="auto"/>
        <w:rPr>
          <w:b w:val="0"/>
          <w:bCs w:val="0"/>
          <w:color w:val="993300"/>
          <w:sz w:val="28"/>
          <w:szCs w:val="28"/>
        </w:rPr>
      </w:pPr>
    </w:p>
    <w:p w:rsidR="00565195" w:rsidRDefault="00565195">
      <w:pPr>
        <w:widowControl w:val="0"/>
        <w:autoSpaceDE w:val="0"/>
        <w:autoSpaceDN w:val="0"/>
        <w:adjustRightInd w:val="0"/>
        <w:spacing w:before="307"/>
        <w:ind w:right="52" w:firstLine="708"/>
        <w:jc w:val="both"/>
        <w:rPr>
          <w:iCs/>
          <w:color w:val="008000"/>
          <w:sz w:val="28"/>
          <w:szCs w:val="26"/>
        </w:rPr>
      </w:pPr>
      <w:r>
        <w:rPr>
          <w:iCs/>
          <w:color w:val="008000"/>
          <w:sz w:val="28"/>
          <w:szCs w:val="26"/>
        </w:rPr>
        <w:t>A fosszilis erőművek várható szerepe Magyarországon</w:t>
      </w:r>
    </w:p>
    <w:p w:rsidR="00565195" w:rsidRDefault="00565195">
      <w:pPr>
        <w:widowControl w:val="0"/>
        <w:autoSpaceDE w:val="0"/>
        <w:autoSpaceDN w:val="0"/>
        <w:adjustRightInd w:val="0"/>
        <w:spacing w:before="211"/>
        <w:ind w:left="782" w:right="52"/>
        <w:jc w:val="both"/>
        <w:rPr>
          <w:color w:val="993300"/>
          <w:sz w:val="28"/>
          <w:szCs w:val="28"/>
        </w:rPr>
      </w:pPr>
      <w:r>
        <w:rPr>
          <w:color w:val="993300"/>
          <w:sz w:val="28"/>
          <w:szCs w:val="28"/>
        </w:rPr>
        <w:t xml:space="preserve">A fosszilis erőművek 2020-ig várható villamosenergia-termelését a </w:t>
      </w:r>
      <w:r w:rsidR="00F43682">
        <w:rPr>
          <w:color w:val="993300"/>
          <w:sz w:val="28"/>
          <w:szCs w:val="28"/>
        </w:rPr>
        <w:t>villamos ene</w:t>
      </w:r>
      <w:r w:rsidR="00F43682">
        <w:rPr>
          <w:color w:val="993300"/>
          <w:sz w:val="28"/>
          <w:szCs w:val="28"/>
        </w:rPr>
        <w:t>r</w:t>
      </w:r>
      <w:r w:rsidR="00F43682">
        <w:rPr>
          <w:color w:val="993300"/>
          <w:sz w:val="28"/>
          <w:szCs w:val="28"/>
        </w:rPr>
        <w:t xml:space="preserve">gia </w:t>
      </w:r>
      <w:r>
        <w:rPr>
          <w:color w:val="993300"/>
          <w:sz w:val="28"/>
          <w:szCs w:val="28"/>
        </w:rPr>
        <w:softHyphen/>
        <w:t>igények és más források (atomerőmű, megújuló energiák hasznosítása, villamosener</w:t>
      </w:r>
      <w:r>
        <w:rPr>
          <w:color w:val="993300"/>
          <w:sz w:val="28"/>
          <w:szCs w:val="28"/>
        </w:rPr>
        <w:softHyphen/>
        <w:t>gia-import) könnyebben becsülhető termelése különbségeként hat</w:t>
      </w:r>
      <w:r>
        <w:rPr>
          <w:color w:val="993300"/>
          <w:sz w:val="28"/>
          <w:szCs w:val="28"/>
        </w:rPr>
        <w:t>á</w:t>
      </w:r>
      <w:r>
        <w:rPr>
          <w:color w:val="993300"/>
          <w:sz w:val="28"/>
          <w:szCs w:val="28"/>
        </w:rPr>
        <w:t>rozzuk meg. Kiin</w:t>
      </w:r>
      <w:r>
        <w:rPr>
          <w:color w:val="993300"/>
          <w:sz w:val="28"/>
          <w:szCs w:val="28"/>
        </w:rPr>
        <w:softHyphen/>
        <w:t xml:space="preserve">dulást jelent a 2002. évi 40 TWh és a 2020. évre becsült 54 TWh </w:t>
      </w:r>
      <w:r w:rsidR="00F43682">
        <w:rPr>
          <w:color w:val="993300"/>
          <w:sz w:val="28"/>
          <w:szCs w:val="28"/>
        </w:rPr>
        <w:t>villamos energia</w:t>
      </w:r>
      <w:r>
        <w:rPr>
          <w:color w:val="993300"/>
          <w:sz w:val="28"/>
          <w:szCs w:val="28"/>
        </w:rPr>
        <w:softHyphen/>
        <w:t xml:space="preserve"> igény. Feltételezzük a Paksi Atomerőmű üzemidő-hosszabbítását, és a lényegében vál</w:t>
      </w:r>
      <w:r>
        <w:rPr>
          <w:color w:val="993300"/>
          <w:sz w:val="28"/>
          <w:szCs w:val="28"/>
        </w:rPr>
        <w:softHyphen/>
        <w:t>tozatlan 14 TWh évi villamosenergia-termelését (az esetleges teljesítménynövelés be</w:t>
      </w:r>
      <w:r>
        <w:rPr>
          <w:color w:val="993300"/>
          <w:sz w:val="28"/>
          <w:szCs w:val="28"/>
        </w:rPr>
        <w:softHyphen/>
        <w:t>folyásától eltekintünk), és új ato</w:t>
      </w:r>
      <w:r>
        <w:rPr>
          <w:color w:val="993300"/>
          <w:sz w:val="28"/>
          <w:szCs w:val="28"/>
        </w:rPr>
        <w:t>m</w:t>
      </w:r>
      <w:r>
        <w:rPr>
          <w:color w:val="993300"/>
          <w:sz w:val="28"/>
          <w:szCs w:val="28"/>
        </w:rPr>
        <w:t>erőmű létesítésével a vizsgált időszakban nem számo</w:t>
      </w:r>
      <w:r>
        <w:rPr>
          <w:color w:val="993300"/>
          <w:sz w:val="28"/>
          <w:szCs w:val="28"/>
        </w:rPr>
        <w:softHyphen/>
        <w:t>lunk. A következő feltétel</w:t>
      </w:r>
      <w:r>
        <w:rPr>
          <w:color w:val="993300"/>
          <w:sz w:val="28"/>
          <w:szCs w:val="28"/>
        </w:rPr>
        <w:t>e</w:t>
      </w:r>
      <w:r>
        <w:rPr>
          <w:color w:val="993300"/>
          <w:sz w:val="28"/>
          <w:szCs w:val="28"/>
        </w:rPr>
        <w:t>zések kisebb energiamennyiségekre vonatkoznak, de vi</w:t>
      </w:r>
      <w:r>
        <w:rPr>
          <w:color w:val="993300"/>
          <w:sz w:val="28"/>
          <w:szCs w:val="28"/>
        </w:rPr>
        <w:softHyphen/>
        <w:t>szonylag nagy bizonyt</w:t>
      </w:r>
      <w:r>
        <w:rPr>
          <w:color w:val="993300"/>
          <w:sz w:val="28"/>
          <w:szCs w:val="28"/>
        </w:rPr>
        <w:t>a</w:t>
      </w:r>
      <w:r>
        <w:rPr>
          <w:color w:val="993300"/>
          <w:sz w:val="28"/>
          <w:szCs w:val="28"/>
        </w:rPr>
        <w:t>lanságot tartalmaznak: a megújuló energiákból termelt villamos energia feltétel</w:t>
      </w:r>
      <w:r>
        <w:rPr>
          <w:color w:val="993300"/>
          <w:sz w:val="28"/>
          <w:szCs w:val="28"/>
        </w:rPr>
        <w:t>e</w:t>
      </w:r>
      <w:r>
        <w:rPr>
          <w:color w:val="993300"/>
          <w:sz w:val="28"/>
          <w:szCs w:val="28"/>
        </w:rPr>
        <w:t>zett értéke 2002-ben kereken 1 T Wh (2,5% ), 2020- ban 3 T W h (5,6% ); a sz</w:t>
      </w:r>
      <w:r>
        <w:rPr>
          <w:color w:val="993300"/>
          <w:sz w:val="28"/>
          <w:szCs w:val="28"/>
        </w:rPr>
        <w:t>á</w:t>
      </w:r>
      <w:r>
        <w:rPr>
          <w:color w:val="993300"/>
          <w:sz w:val="28"/>
          <w:szCs w:val="28"/>
        </w:rPr>
        <w:t>mos tényezőtől fü</w:t>
      </w:r>
      <w:r>
        <w:rPr>
          <w:color w:val="993300"/>
          <w:sz w:val="28"/>
          <w:szCs w:val="28"/>
        </w:rPr>
        <w:t>g</w:t>
      </w:r>
      <w:r>
        <w:rPr>
          <w:color w:val="993300"/>
          <w:sz w:val="28"/>
          <w:szCs w:val="28"/>
        </w:rPr>
        <w:t>gő villamosenergia-import/export szaldóját - egyszerűsítés ér</w:t>
      </w:r>
      <w:r>
        <w:rPr>
          <w:color w:val="993300"/>
          <w:sz w:val="28"/>
          <w:szCs w:val="28"/>
        </w:rPr>
        <w:softHyphen/>
        <w:t>dekében - 6 TWh érté</w:t>
      </w:r>
      <w:r>
        <w:rPr>
          <w:color w:val="993300"/>
          <w:sz w:val="28"/>
          <w:szCs w:val="28"/>
        </w:rPr>
        <w:t>k</w:t>
      </w:r>
      <w:r>
        <w:rPr>
          <w:color w:val="993300"/>
          <w:sz w:val="28"/>
          <w:szCs w:val="28"/>
        </w:rPr>
        <w:t>kel változatlannak tekintjük.</w:t>
      </w:r>
    </w:p>
    <w:p w:rsidR="00565195" w:rsidRDefault="00565195">
      <w:pPr>
        <w:widowControl w:val="0"/>
        <w:autoSpaceDE w:val="0"/>
        <w:autoSpaceDN w:val="0"/>
        <w:adjustRightInd w:val="0"/>
        <w:ind w:left="782" w:right="52" w:firstLine="297"/>
        <w:jc w:val="both"/>
        <w:rPr>
          <w:color w:val="993300"/>
          <w:sz w:val="28"/>
          <w:szCs w:val="28"/>
        </w:rPr>
      </w:pPr>
      <w:r>
        <w:rPr>
          <w:color w:val="993300"/>
          <w:sz w:val="28"/>
          <w:szCs w:val="28"/>
        </w:rPr>
        <w:t>Ezek figyelembevételével a fosszilis tüzelőanyagot felhasználó erőművek villamos</w:t>
      </w:r>
      <w:r>
        <w:rPr>
          <w:color w:val="993300"/>
          <w:sz w:val="28"/>
          <w:szCs w:val="28"/>
        </w:rPr>
        <w:softHyphen/>
        <w:t>energia-termelése 2002 és 2020 között mintegy 19 TWh-ról hozzávetőleg 31 TWh</w:t>
      </w:r>
      <w:r>
        <w:rPr>
          <w:color w:val="993300"/>
          <w:sz w:val="28"/>
          <w:szCs w:val="28"/>
        </w:rPr>
        <w:softHyphen/>
        <w:t xml:space="preserve">ra, mintegy 63%-kal nő (3.1. </w:t>
      </w:r>
      <w:r>
        <w:rPr>
          <w:i/>
          <w:iCs/>
          <w:color w:val="993300"/>
          <w:sz w:val="28"/>
          <w:szCs w:val="28"/>
        </w:rPr>
        <w:t xml:space="preserve">táblázat), </w:t>
      </w:r>
      <w:r>
        <w:rPr>
          <w:color w:val="993300"/>
          <w:sz w:val="28"/>
          <w:szCs w:val="28"/>
        </w:rPr>
        <w:t>és természetesen számottevő sá</w:t>
      </w:r>
      <w:r>
        <w:rPr>
          <w:color w:val="993300"/>
          <w:sz w:val="28"/>
          <w:szCs w:val="28"/>
        </w:rPr>
        <w:t>v</w:t>
      </w:r>
      <w:r>
        <w:rPr>
          <w:color w:val="993300"/>
          <w:sz w:val="28"/>
          <w:szCs w:val="28"/>
        </w:rPr>
        <w:t>val is (p1. 31 :t 3 TWh) indokolt számolnunk. A táblázat csak a 2020. évi adatokat becsüli, a 2002-2020 közötti felfutás dinamikájával nem foglalkozik. Az egysz</w:t>
      </w:r>
      <w:r>
        <w:rPr>
          <w:color w:val="993300"/>
          <w:sz w:val="28"/>
          <w:szCs w:val="28"/>
        </w:rPr>
        <w:t>e</w:t>
      </w:r>
      <w:r>
        <w:rPr>
          <w:color w:val="993300"/>
          <w:sz w:val="28"/>
          <w:szCs w:val="28"/>
        </w:rPr>
        <w:t>rűsítő feltételezé</w:t>
      </w:r>
      <w:r>
        <w:rPr>
          <w:color w:val="993300"/>
          <w:sz w:val="28"/>
          <w:szCs w:val="28"/>
        </w:rPr>
        <w:softHyphen/>
        <w:t>sek és a lehetséges sáv (a növekedés 10% -a) a fosszilis erőművek növ</w:t>
      </w:r>
      <w:r>
        <w:rPr>
          <w:color w:val="993300"/>
          <w:sz w:val="28"/>
          <w:szCs w:val="28"/>
        </w:rPr>
        <w:t>e</w:t>
      </w:r>
      <w:r>
        <w:rPr>
          <w:color w:val="993300"/>
          <w:sz w:val="28"/>
          <w:szCs w:val="28"/>
        </w:rPr>
        <w:t>kedését lénye</w:t>
      </w:r>
      <w:r>
        <w:rPr>
          <w:color w:val="993300"/>
          <w:sz w:val="28"/>
          <w:szCs w:val="28"/>
        </w:rPr>
        <w:softHyphen/>
        <w:t>gesen nem befolyásolja.</w:t>
      </w:r>
    </w:p>
    <w:p w:rsidR="00565195" w:rsidRDefault="00565195">
      <w:pPr>
        <w:widowControl w:val="0"/>
        <w:autoSpaceDE w:val="0"/>
        <w:autoSpaceDN w:val="0"/>
        <w:adjustRightInd w:val="0"/>
        <w:ind w:left="782" w:right="52" w:firstLine="297"/>
        <w:jc w:val="both"/>
        <w:rPr>
          <w:color w:val="993300"/>
          <w:sz w:val="28"/>
          <w:szCs w:val="28"/>
        </w:rPr>
      </w:pPr>
      <w:r>
        <w:rPr>
          <w:color w:val="993300"/>
          <w:sz w:val="28"/>
          <w:szCs w:val="28"/>
        </w:rPr>
        <w:t>A táblázat feltünteti az erőműrendszer becsült csúcsteljesítményét és beépített teljesítőképességét, s az ezekből számítható tartaléktényezőt. Továbbá megadja az erőmű</w:t>
      </w:r>
      <w:r>
        <w:rPr>
          <w:color w:val="993300"/>
          <w:sz w:val="28"/>
          <w:szCs w:val="28"/>
        </w:rPr>
        <w:softHyphen/>
        <w:t>rendszer évi csúcskihasználási időtartamát.</w:t>
      </w:r>
    </w:p>
    <w:p w:rsidR="00565195" w:rsidRDefault="00565195">
      <w:pPr>
        <w:widowControl w:val="0"/>
        <w:autoSpaceDE w:val="0"/>
        <w:autoSpaceDN w:val="0"/>
        <w:adjustRightInd w:val="0"/>
        <w:ind w:left="782" w:right="52" w:firstLine="297"/>
        <w:jc w:val="both"/>
        <w:rPr>
          <w:color w:val="993300"/>
          <w:sz w:val="28"/>
          <w:szCs w:val="28"/>
        </w:rPr>
      </w:pPr>
      <w:r>
        <w:rPr>
          <w:color w:val="993300"/>
          <w:sz w:val="28"/>
          <w:szCs w:val="28"/>
        </w:rPr>
        <w:t>Az adatokból - a becslések mellett is - elég határozottan kitűnik, hogy a vissz</w:t>
      </w:r>
      <w:r>
        <w:rPr>
          <w:color w:val="993300"/>
          <w:sz w:val="28"/>
          <w:szCs w:val="28"/>
        </w:rPr>
        <w:t>a</w:t>
      </w:r>
      <w:r>
        <w:rPr>
          <w:color w:val="993300"/>
          <w:sz w:val="28"/>
          <w:szCs w:val="28"/>
        </w:rPr>
        <w:t>szorítá</w:t>
      </w:r>
      <w:r>
        <w:rPr>
          <w:color w:val="993300"/>
          <w:sz w:val="28"/>
          <w:szCs w:val="28"/>
        </w:rPr>
        <w:softHyphen/>
        <w:t>si szándék ellenére a fosszilis erőművek várható villamosenergia-termelése nem csökken, hanem mind abszolút, mind relatív értékben még számottevően nő a vizsgált időszakban.</w:t>
      </w:r>
    </w:p>
    <w:p w:rsidR="00565195" w:rsidRDefault="00565195">
      <w:pPr>
        <w:pStyle w:val="Szvegtrzs"/>
        <w:rPr>
          <w:b w:val="0"/>
          <w:bCs w:val="0"/>
          <w:szCs w:val="28"/>
        </w:rPr>
      </w:pPr>
    </w:p>
    <w:p w:rsidR="00565195" w:rsidRDefault="00565195">
      <w:pPr>
        <w:pStyle w:val="Szvegtrzs"/>
        <w:rPr>
          <w:b w:val="0"/>
          <w:bCs w:val="0"/>
          <w:szCs w:val="28"/>
        </w:rPr>
      </w:pPr>
      <w:r>
        <w:rPr>
          <w:b w:val="0"/>
          <w:bCs w:val="0"/>
          <w:szCs w:val="28"/>
        </w:rPr>
        <w:t>A fosszilis erőművek évi villamosenergia-termelése, teljesítményei és kihasz</w:t>
      </w:r>
      <w:r>
        <w:rPr>
          <w:b w:val="0"/>
          <w:bCs w:val="0"/>
          <w:szCs w:val="28"/>
        </w:rPr>
        <w:softHyphen/>
        <w:t>nálási időta</w:t>
      </w:r>
      <w:r>
        <w:rPr>
          <w:b w:val="0"/>
          <w:bCs w:val="0"/>
          <w:szCs w:val="28"/>
        </w:rPr>
        <w:t>r</w:t>
      </w:r>
      <w:r>
        <w:rPr>
          <w:b w:val="0"/>
          <w:bCs w:val="0"/>
          <w:szCs w:val="28"/>
        </w:rPr>
        <w:t>tama 2002-ben és várhatóan 2020-ban</w:t>
      </w:r>
    </w:p>
    <w:p w:rsidR="00565195" w:rsidRDefault="00565195">
      <w:pPr>
        <w:pStyle w:val="Szvegtrzs"/>
        <w:rPr>
          <w:b w:val="0"/>
          <w:bCs w:val="0"/>
          <w:szCs w:val="28"/>
        </w:rPr>
      </w:pPr>
    </w:p>
    <w:tbl>
      <w:tblPr>
        <w:tblW w:w="0" w:type="auto"/>
        <w:tblInd w:w="1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060"/>
        <w:gridCol w:w="1008"/>
        <w:gridCol w:w="1162"/>
        <w:gridCol w:w="998"/>
      </w:tblGrid>
      <w:tr w:rsidR="00565195">
        <w:tblPrEx>
          <w:tblCellMar>
            <w:top w:w="0" w:type="dxa"/>
            <w:left w:w="0" w:type="dxa"/>
            <w:bottom w:w="0" w:type="dxa"/>
            <w:right w:w="0" w:type="dxa"/>
          </w:tblCellMar>
        </w:tblPrEx>
        <w:trPr>
          <w:trHeight w:val="268"/>
        </w:trPr>
        <w:tc>
          <w:tcPr>
            <w:tcW w:w="4060"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rPr>
                <w:color w:val="993300"/>
                <w:sz w:val="28"/>
                <w:szCs w:val="28"/>
              </w:rPr>
            </w:pPr>
            <w:r>
              <w:rPr>
                <w:color w:val="993300"/>
                <w:sz w:val="28"/>
                <w:szCs w:val="28"/>
              </w:rPr>
              <w:t xml:space="preserve"> </w:t>
            </w:r>
          </w:p>
        </w:tc>
        <w:tc>
          <w:tcPr>
            <w:tcW w:w="1008"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rPr>
                <w:color w:val="993300"/>
                <w:sz w:val="28"/>
                <w:szCs w:val="28"/>
              </w:rPr>
            </w:pPr>
          </w:p>
        </w:tc>
        <w:tc>
          <w:tcPr>
            <w:tcW w:w="1162"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2002</w:t>
            </w:r>
          </w:p>
        </w:tc>
        <w:tc>
          <w:tcPr>
            <w:tcW w:w="998"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2020</w:t>
            </w:r>
          </w:p>
        </w:tc>
      </w:tr>
      <w:tr w:rsidR="00565195">
        <w:tblPrEx>
          <w:tblCellMar>
            <w:top w:w="0" w:type="dxa"/>
            <w:left w:w="0" w:type="dxa"/>
            <w:bottom w:w="0" w:type="dxa"/>
            <w:right w:w="0" w:type="dxa"/>
          </w:tblCellMar>
        </w:tblPrEx>
        <w:trPr>
          <w:trHeight w:val="312"/>
        </w:trPr>
        <w:tc>
          <w:tcPr>
            <w:tcW w:w="4060"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Összes villamosenergia-igény</w:t>
            </w:r>
          </w:p>
        </w:tc>
        <w:tc>
          <w:tcPr>
            <w:tcW w:w="1008"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TWh</w:t>
            </w:r>
          </w:p>
        </w:tc>
        <w:tc>
          <w:tcPr>
            <w:tcW w:w="116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436"/>
              <w:jc w:val="right"/>
              <w:rPr>
                <w:color w:val="993300"/>
                <w:sz w:val="28"/>
                <w:szCs w:val="28"/>
              </w:rPr>
            </w:pPr>
            <w:r>
              <w:rPr>
                <w:color w:val="993300"/>
                <w:sz w:val="28"/>
                <w:szCs w:val="28"/>
              </w:rPr>
              <w:t>40</w:t>
            </w:r>
          </w:p>
        </w:tc>
        <w:tc>
          <w:tcPr>
            <w:tcW w:w="998"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340"/>
              <w:jc w:val="right"/>
              <w:rPr>
                <w:color w:val="993300"/>
                <w:sz w:val="28"/>
                <w:szCs w:val="28"/>
              </w:rPr>
            </w:pPr>
            <w:r>
              <w:rPr>
                <w:color w:val="993300"/>
                <w:sz w:val="28"/>
                <w:szCs w:val="28"/>
              </w:rPr>
              <w:t>54</w:t>
            </w:r>
          </w:p>
        </w:tc>
      </w:tr>
      <w:tr w:rsidR="00565195">
        <w:tblPrEx>
          <w:tblCellMar>
            <w:top w:w="0" w:type="dxa"/>
            <w:left w:w="0" w:type="dxa"/>
            <w:bottom w:w="0" w:type="dxa"/>
            <w:right w:w="0" w:type="dxa"/>
          </w:tblCellMar>
        </w:tblPrEx>
        <w:trPr>
          <w:trHeight w:val="254"/>
        </w:trPr>
        <w:tc>
          <w:tcPr>
            <w:tcW w:w="4060"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 növekedése</w:t>
            </w:r>
          </w:p>
        </w:tc>
        <w:tc>
          <w:tcPr>
            <w:tcW w:w="1008"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w:t>
            </w:r>
          </w:p>
        </w:tc>
        <w:tc>
          <w:tcPr>
            <w:tcW w:w="116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436"/>
              <w:jc w:val="right"/>
              <w:rPr>
                <w:color w:val="993300"/>
                <w:sz w:val="28"/>
                <w:szCs w:val="28"/>
              </w:rPr>
            </w:pPr>
            <w:r>
              <w:rPr>
                <w:color w:val="993300"/>
                <w:sz w:val="28"/>
                <w:szCs w:val="28"/>
              </w:rPr>
              <w:t>100</w:t>
            </w:r>
          </w:p>
        </w:tc>
        <w:tc>
          <w:tcPr>
            <w:tcW w:w="998"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340"/>
              <w:jc w:val="right"/>
              <w:rPr>
                <w:color w:val="993300"/>
                <w:sz w:val="28"/>
                <w:szCs w:val="28"/>
              </w:rPr>
            </w:pPr>
            <w:r>
              <w:rPr>
                <w:color w:val="993300"/>
                <w:sz w:val="28"/>
                <w:szCs w:val="28"/>
              </w:rPr>
              <w:t>135</w:t>
            </w:r>
          </w:p>
        </w:tc>
      </w:tr>
      <w:tr w:rsidR="00565195">
        <w:tblPrEx>
          <w:tblCellMar>
            <w:top w:w="0" w:type="dxa"/>
            <w:left w:w="0" w:type="dxa"/>
            <w:bottom w:w="0" w:type="dxa"/>
            <w:right w:w="0" w:type="dxa"/>
          </w:tblCellMar>
        </w:tblPrEx>
        <w:trPr>
          <w:trHeight w:val="283"/>
        </w:trPr>
        <w:tc>
          <w:tcPr>
            <w:tcW w:w="4060"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Atomerőmű villamosenergia-termelése</w:t>
            </w:r>
          </w:p>
        </w:tc>
        <w:tc>
          <w:tcPr>
            <w:tcW w:w="1008"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TWh</w:t>
            </w:r>
          </w:p>
        </w:tc>
        <w:tc>
          <w:tcPr>
            <w:tcW w:w="116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436"/>
              <w:jc w:val="right"/>
              <w:rPr>
                <w:color w:val="993300"/>
                <w:sz w:val="28"/>
                <w:szCs w:val="28"/>
              </w:rPr>
            </w:pPr>
            <w:r>
              <w:rPr>
                <w:color w:val="993300"/>
                <w:sz w:val="28"/>
                <w:szCs w:val="28"/>
              </w:rPr>
              <w:t>14</w:t>
            </w:r>
          </w:p>
        </w:tc>
        <w:tc>
          <w:tcPr>
            <w:tcW w:w="998"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340"/>
              <w:jc w:val="right"/>
              <w:rPr>
                <w:color w:val="993300"/>
                <w:sz w:val="28"/>
                <w:szCs w:val="28"/>
              </w:rPr>
            </w:pPr>
            <w:r>
              <w:rPr>
                <w:color w:val="993300"/>
                <w:sz w:val="28"/>
                <w:szCs w:val="28"/>
              </w:rPr>
              <w:t>14</w:t>
            </w:r>
          </w:p>
        </w:tc>
      </w:tr>
      <w:tr w:rsidR="00565195">
        <w:tblPrEx>
          <w:tblCellMar>
            <w:top w:w="0" w:type="dxa"/>
            <w:left w:w="0" w:type="dxa"/>
            <w:bottom w:w="0" w:type="dxa"/>
            <w:right w:w="0" w:type="dxa"/>
          </w:tblCellMar>
        </w:tblPrEx>
        <w:trPr>
          <w:trHeight w:val="240"/>
        </w:trPr>
        <w:tc>
          <w:tcPr>
            <w:tcW w:w="4060"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Villamos energia megújuló ene</w:t>
            </w:r>
            <w:r>
              <w:rPr>
                <w:color w:val="993300"/>
                <w:sz w:val="28"/>
                <w:szCs w:val="28"/>
              </w:rPr>
              <w:t>r</w:t>
            </w:r>
            <w:r>
              <w:rPr>
                <w:color w:val="993300"/>
                <w:sz w:val="28"/>
                <w:szCs w:val="28"/>
              </w:rPr>
              <w:t>giákból</w:t>
            </w:r>
          </w:p>
        </w:tc>
        <w:tc>
          <w:tcPr>
            <w:tcW w:w="1008"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TWh</w:t>
            </w:r>
          </w:p>
        </w:tc>
        <w:tc>
          <w:tcPr>
            <w:tcW w:w="1162"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436"/>
              <w:jc w:val="right"/>
              <w:rPr>
                <w:color w:val="993300"/>
                <w:sz w:val="28"/>
                <w:szCs w:val="28"/>
              </w:rPr>
            </w:pPr>
            <w:r>
              <w:rPr>
                <w:color w:val="993300"/>
                <w:sz w:val="28"/>
                <w:szCs w:val="28"/>
              </w:rPr>
              <w:t>1</w:t>
            </w:r>
          </w:p>
        </w:tc>
        <w:tc>
          <w:tcPr>
            <w:tcW w:w="998"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340"/>
              <w:jc w:val="right"/>
              <w:rPr>
                <w:color w:val="993300"/>
                <w:sz w:val="28"/>
                <w:szCs w:val="28"/>
              </w:rPr>
            </w:pPr>
            <w:r>
              <w:rPr>
                <w:color w:val="993300"/>
                <w:sz w:val="28"/>
                <w:szCs w:val="28"/>
              </w:rPr>
              <w:t>3</w:t>
            </w:r>
          </w:p>
        </w:tc>
      </w:tr>
      <w:tr w:rsidR="00565195">
        <w:tblPrEx>
          <w:tblCellMar>
            <w:top w:w="0" w:type="dxa"/>
            <w:left w:w="0" w:type="dxa"/>
            <w:bottom w:w="0" w:type="dxa"/>
            <w:right w:w="0" w:type="dxa"/>
          </w:tblCellMar>
        </w:tblPrEx>
        <w:trPr>
          <w:trHeight w:val="254"/>
        </w:trPr>
        <w:tc>
          <w:tcPr>
            <w:tcW w:w="4060"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Villamos import-export szaldó</w:t>
            </w:r>
          </w:p>
        </w:tc>
        <w:tc>
          <w:tcPr>
            <w:tcW w:w="1008"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TWh</w:t>
            </w:r>
          </w:p>
        </w:tc>
        <w:tc>
          <w:tcPr>
            <w:tcW w:w="116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436"/>
              <w:jc w:val="right"/>
              <w:rPr>
                <w:color w:val="993300"/>
                <w:sz w:val="28"/>
                <w:szCs w:val="28"/>
              </w:rPr>
            </w:pPr>
            <w:r>
              <w:rPr>
                <w:color w:val="993300"/>
                <w:sz w:val="28"/>
                <w:szCs w:val="28"/>
              </w:rPr>
              <w:t>6</w:t>
            </w:r>
          </w:p>
        </w:tc>
        <w:tc>
          <w:tcPr>
            <w:tcW w:w="998"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340"/>
              <w:jc w:val="right"/>
              <w:rPr>
                <w:color w:val="993300"/>
                <w:sz w:val="28"/>
                <w:szCs w:val="28"/>
              </w:rPr>
            </w:pPr>
            <w:r>
              <w:rPr>
                <w:color w:val="993300"/>
                <w:sz w:val="28"/>
                <w:szCs w:val="28"/>
              </w:rPr>
              <w:t>6</w:t>
            </w:r>
          </w:p>
        </w:tc>
      </w:tr>
      <w:tr w:rsidR="00565195">
        <w:tblPrEx>
          <w:tblCellMar>
            <w:top w:w="0" w:type="dxa"/>
            <w:left w:w="0" w:type="dxa"/>
            <w:bottom w:w="0" w:type="dxa"/>
            <w:right w:w="0" w:type="dxa"/>
          </w:tblCellMar>
        </w:tblPrEx>
        <w:trPr>
          <w:trHeight w:val="288"/>
        </w:trPr>
        <w:tc>
          <w:tcPr>
            <w:tcW w:w="4060"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81" w:right="24"/>
              <w:rPr>
                <w:i/>
                <w:iCs/>
                <w:color w:val="993300"/>
                <w:sz w:val="28"/>
                <w:szCs w:val="28"/>
              </w:rPr>
            </w:pPr>
            <w:r>
              <w:rPr>
                <w:color w:val="993300"/>
                <w:sz w:val="28"/>
                <w:szCs w:val="28"/>
              </w:rPr>
              <w:t xml:space="preserve"> </w:t>
            </w:r>
            <w:r>
              <w:rPr>
                <w:i/>
                <w:iCs/>
                <w:color w:val="993300"/>
                <w:sz w:val="28"/>
                <w:szCs w:val="28"/>
              </w:rPr>
              <w:t>Fosszilis erőművek villamosenergia-termelése</w:t>
            </w:r>
          </w:p>
        </w:tc>
        <w:tc>
          <w:tcPr>
            <w:tcW w:w="1008"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i/>
                <w:iCs/>
                <w:color w:val="993300"/>
                <w:sz w:val="28"/>
                <w:szCs w:val="28"/>
              </w:rPr>
            </w:pPr>
            <w:r>
              <w:rPr>
                <w:i/>
                <w:iCs/>
                <w:color w:val="993300"/>
                <w:sz w:val="28"/>
                <w:szCs w:val="28"/>
              </w:rPr>
              <w:t>TWh</w:t>
            </w:r>
          </w:p>
        </w:tc>
        <w:tc>
          <w:tcPr>
            <w:tcW w:w="116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297"/>
              <w:jc w:val="right"/>
              <w:rPr>
                <w:color w:val="993300"/>
                <w:sz w:val="28"/>
                <w:szCs w:val="28"/>
              </w:rPr>
            </w:pPr>
            <w:r>
              <w:rPr>
                <w:color w:val="993300"/>
                <w:sz w:val="28"/>
                <w:szCs w:val="28"/>
              </w:rPr>
              <w:t>19</w:t>
            </w:r>
          </w:p>
        </w:tc>
        <w:tc>
          <w:tcPr>
            <w:tcW w:w="998"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192"/>
              <w:jc w:val="right"/>
              <w:rPr>
                <w:color w:val="993300"/>
                <w:sz w:val="28"/>
                <w:szCs w:val="28"/>
              </w:rPr>
            </w:pPr>
            <w:r>
              <w:rPr>
                <w:color w:val="993300"/>
                <w:sz w:val="28"/>
                <w:szCs w:val="28"/>
              </w:rPr>
              <w:t>31</w:t>
            </w:r>
          </w:p>
        </w:tc>
      </w:tr>
      <w:tr w:rsidR="00565195">
        <w:tblPrEx>
          <w:tblCellMar>
            <w:top w:w="0" w:type="dxa"/>
            <w:left w:w="0" w:type="dxa"/>
            <w:bottom w:w="0" w:type="dxa"/>
            <w:right w:w="0" w:type="dxa"/>
          </w:tblCellMar>
        </w:tblPrEx>
        <w:trPr>
          <w:trHeight w:val="220"/>
        </w:trPr>
        <w:tc>
          <w:tcPr>
            <w:tcW w:w="4060"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81" w:right="24"/>
              <w:rPr>
                <w:i/>
                <w:iCs/>
                <w:color w:val="993300"/>
                <w:sz w:val="28"/>
                <w:szCs w:val="28"/>
              </w:rPr>
            </w:pPr>
            <w:r>
              <w:rPr>
                <w:color w:val="993300"/>
                <w:sz w:val="28"/>
                <w:szCs w:val="28"/>
              </w:rPr>
              <w:t xml:space="preserve"> </w:t>
            </w:r>
            <w:r>
              <w:rPr>
                <w:i/>
                <w:iCs/>
                <w:color w:val="993300"/>
                <w:sz w:val="28"/>
                <w:szCs w:val="28"/>
              </w:rPr>
              <w:t>- növekedése</w:t>
            </w:r>
          </w:p>
        </w:tc>
        <w:tc>
          <w:tcPr>
            <w:tcW w:w="1008"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w:t>
            </w:r>
          </w:p>
        </w:tc>
        <w:tc>
          <w:tcPr>
            <w:tcW w:w="1162"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i/>
                <w:iCs/>
                <w:color w:val="993300"/>
                <w:sz w:val="28"/>
                <w:szCs w:val="28"/>
              </w:rPr>
            </w:pPr>
            <w:r>
              <w:rPr>
                <w:i/>
                <w:iCs/>
                <w:color w:val="993300"/>
                <w:sz w:val="28"/>
                <w:szCs w:val="28"/>
              </w:rPr>
              <w:t>100</w:t>
            </w:r>
          </w:p>
        </w:tc>
        <w:tc>
          <w:tcPr>
            <w:tcW w:w="998"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i/>
                <w:iCs/>
                <w:color w:val="993300"/>
                <w:sz w:val="28"/>
                <w:szCs w:val="28"/>
              </w:rPr>
            </w:pPr>
            <w:r>
              <w:rPr>
                <w:i/>
                <w:iCs/>
                <w:color w:val="993300"/>
                <w:sz w:val="28"/>
                <w:szCs w:val="28"/>
              </w:rPr>
              <w:t>163</w:t>
            </w:r>
          </w:p>
        </w:tc>
      </w:tr>
      <w:tr w:rsidR="00565195">
        <w:tblPrEx>
          <w:tblCellMar>
            <w:top w:w="0" w:type="dxa"/>
            <w:left w:w="0" w:type="dxa"/>
            <w:bottom w:w="0" w:type="dxa"/>
            <w:right w:w="0" w:type="dxa"/>
          </w:tblCellMar>
        </w:tblPrEx>
        <w:trPr>
          <w:trHeight w:val="268"/>
        </w:trPr>
        <w:tc>
          <w:tcPr>
            <w:tcW w:w="4060"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Fosszilis/összes</w:t>
            </w:r>
          </w:p>
        </w:tc>
        <w:tc>
          <w:tcPr>
            <w:tcW w:w="1008"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249"/>
              <w:jc w:val="right"/>
              <w:rPr>
                <w:color w:val="993300"/>
                <w:sz w:val="28"/>
                <w:szCs w:val="28"/>
              </w:rPr>
            </w:pPr>
            <w:r>
              <w:rPr>
                <w:color w:val="993300"/>
                <w:sz w:val="28"/>
                <w:szCs w:val="28"/>
              </w:rPr>
              <w:t>%</w:t>
            </w:r>
          </w:p>
        </w:tc>
        <w:tc>
          <w:tcPr>
            <w:tcW w:w="116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297"/>
              <w:jc w:val="right"/>
              <w:rPr>
                <w:color w:val="993300"/>
                <w:sz w:val="28"/>
                <w:szCs w:val="28"/>
              </w:rPr>
            </w:pPr>
            <w:r>
              <w:rPr>
                <w:color w:val="993300"/>
                <w:sz w:val="28"/>
                <w:szCs w:val="28"/>
              </w:rPr>
              <w:t>47,5</w:t>
            </w:r>
          </w:p>
        </w:tc>
        <w:tc>
          <w:tcPr>
            <w:tcW w:w="998"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192"/>
              <w:jc w:val="right"/>
              <w:rPr>
                <w:color w:val="993300"/>
                <w:sz w:val="28"/>
                <w:szCs w:val="28"/>
              </w:rPr>
            </w:pPr>
            <w:r>
              <w:rPr>
                <w:color w:val="993300"/>
                <w:sz w:val="28"/>
                <w:szCs w:val="28"/>
              </w:rPr>
              <w:t>57,4</w:t>
            </w:r>
          </w:p>
        </w:tc>
      </w:tr>
      <w:tr w:rsidR="00565195">
        <w:tblPrEx>
          <w:tblCellMar>
            <w:top w:w="0" w:type="dxa"/>
            <w:left w:w="0" w:type="dxa"/>
            <w:bottom w:w="0" w:type="dxa"/>
            <w:right w:w="0" w:type="dxa"/>
          </w:tblCellMar>
        </w:tblPrEx>
        <w:trPr>
          <w:trHeight w:val="288"/>
        </w:trPr>
        <w:tc>
          <w:tcPr>
            <w:tcW w:w="4060"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Csúcsteljesítmény</w:t>
            </w:r>
          </w:p>
        </w:tc>
        <w:tc>
          <w:tcPr>
            <w:tcW w:w="1008"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249"/>
              <w:jc w:val="right"/>
              <w:rPr>
                <w:color w:val="993300"/>
                <w:sz w:val="28"/>
                <w:szCs w:val="28"/>
              </w:rPr>
            </w:pPr>
            <w:r>
              <w:rPr>
                <w:color w:val="993300"/>
                <w:sz w:val="28"/>
                <w:szCs w:val="28"/>
              </w:rPr>
              <w:t>MW</w:t>
            </w:r>
          </w:p>
        </w:tc>
        <w:tc>
          <w:tcPr>
            <w:tcW w:w="116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6000</w:t>
            </w:r>
          </w:p>
        </w:tc>
        <w:tc>
          <w:tcPr>
            <w:tcW w:w="998"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8000</w:t>
            </w:r>
          </w:p>
        </w:tc>
      </w:tr>
      <w:tr w:rsidR="00565195">
        <w:tblPrEx>
          <w:tblCellMar>
            <w:top w:w="0" w:type="dxa"/>
            <w:left w:w="0" w:type="dxa"/>
            <w:bottom w:w="0" w:type="dxa"/>
            <w:right w:w="0" w:type="dxa"/>
          </w:tblCellMar>
        </w:tblPrEx>
        <w:trPr>
          <w:trHeight w:val="240"/>
        </w:trPr>
        <w:tc>
          <w:tcPr>
            <w:tcW w:w="4060"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Beépített teljesítőképesség</w:t>
            </w:r>
          </w:p>
        </w:tc>
        <w:tc>
          <w:tcPr>
            <w:tcW w:w="1008"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249"/>
              <w:jc w:val="right"/>
              <w:rPr>
                <w:color w:val="993300"/>
                <w:sz w:val="28"/>
                <w:szCs w:val="28"/>
              </w:rPr>
            </w:pPr>
            <w:r>
              <w:rPr>
                <w:color w:val="993300"/>
                <w:sz w:val="28"/>
                <w:szCs w:val="28"/>
              </w:rPr>
              <w:t>MW</w:t>
            </w:r>
          </w:p>
        </w:tc>
        <w:tc>
          <w:tcPr>
            <w:tcW w:w="1162"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8250</w:t>
            </w:r>
          </w:p>
        </w:tc>
        <w:tc>
          <w:tcPr>
            <w:tcW w:w="998"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9600</w:t>
            </w:r>
          </w:p>
        </w:tc>
      </w:tr>
      <w:tr w:rsidR="00565195">
        <w:tblPrEx>
          <w:tblCellMar>
            <w:top w:w="0" w:type="dxa"/>
            <w:left w:w="0" w:type="dxa"/>
            <w:bottom w:w="0" w:type="dxa"/>
            <w:right w:w="0" w:type="dxa"/>
          </w:tblCellMar>
        </w:tblPrEx>
        <w:trPr>
          <w:trHeight w:val="259"/>
        </w:trPr>
        <w:tc>
          <w:tcPr>
            <w:tcW w:w="4060"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Tartaléktényező</w:t>
            </w:r>
          </w:p>
        </w:tc>
        <w:tc>
          <w:tcPr>
            <w:tcW w:w="1008"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rPr>
                <w:color w:val="993300"/>
                <w:sz w:val="28"/>
                <w:szCs w:val="28"/>
              </w:rPr>
            </w:pPr>
          </w:p>
        </w:tc>
        <w:tc>
          <w:tcPr>
            <w:tcW w:w="116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196"/>
              <w:jc w:val="right"/>
              <w:rPr>
                <w:color w:val="993300"/>
                <w:sz w:val="28"/>
                <w:szCs w:val="28"/>
              </w:rPr>
            </w:pPr>
            <w:r>
              <w:rPr>
                <w:color w:val="993300"/>
                <w:sz w:val="28"/>
                <w:szCs w:val="28"/>
              </w:rPr>
              <w:t>1,38</w:t>
            </w:r>
          </w:p>
        </w:tc>
        <w:tc>
          <w:tcPr>
            <w:tcW w:w="998"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192"/>
              <w:jc w:val="right"/>
              <w:rPr>
                <w:color w:val="993300"/>
                <w:sz w:val="28"/>
                <w:szCs w:val="28"/>
              </w:rPr>
            </w:pPr>
            <w:r>
              <w:rPr>
                <w:color w:val="993300"/>
                <w:sz w:val="28"/>
                <w:szCs w:val="28"/>
              </w:rPr>
              <w:t>1,2</w:t>
            </w:r>
          </w:p>
        </w:tc>
      </w:tr>
      <w:tr w:rsidR="00565195">
        <w:tblPrEx>
          <w:tblCellMar>
            <w:top w:w="0" w:type="dxa"/>
            <w:left w:w="0" w:type="dxa"/>
            <w:bottom w:w="0" w:type="dxa"/>
            <w:right w:w="0" w:type="dxa"/>
          </w:tblCellMar>
        </w:tblPrEx>
        <w:tc>
          <w:tcPr>
            <w:tcW w:w="4060"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r>
              <w:rPr>
                <w:color w:val="993300"/>
                <w:sz w:val="28"/>
                <w:szCs w:val="28"/>
              </w:rPr>
              <w:t xml:space="preserve"> Évi csúcskihasználási időtartam</w:t>
            </w:r>
          </w:p>
        </w:tc>
        <w:tc>
          <w:tcPr>
            <w:tcW w:w="1008"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h/év</w:t>
            </w:r>
          </w:p>
        </w:tc>
        <w:tc>
          <w:tcPr>
            <w:tcW w:w="1162"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6667</w:t>
            </w:r>
          </w:p>
        </w:tc>
        <w:tc>
          <w:tcPr>
            <w:tcW w:w="998"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6750</w:t>
            </w:r>
          </w:p>
        </w:tc>
      </w:tr>
      <w:tr w:rsidR="00565195">
        <w:tblPrEx>
          <w:tblCellMar>
            <w:top w:w="0" w:type="dxa"/>
            <w:left w:w="0" w:type="dxa"/>
            <w:bottom w:w="0" w:type="dxa"/>
            <w:right w:w="0" w:type="dxa"/>
          </w:tblCellMar>
        </w:tblPrEx>
        <w:tc>
          <w:tcPr>
            <w:tcW w:w="4060"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81" w:right="24"/>
              <w:rPr>
                <w:color w:val="993300"/>
                <w:sz w:val="28"/>
                <w:szCs w:val="28"/>
              </w:rPr>
            </w:pPr>
          </w:p>
        </w:tc>
        <w:tc>
          <w:tcPr>
            <w:tcW w:w="1008"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p>
        </w:tc>
        <w:tc>
          <w:tcPr>
            <w:tcW w:w="1162"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p>
        </w:tc>
        <w:tc>
          <w:tcPr>
            <w:tcW w:w="998"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p>
        </w:tc>
      </w:tr>
    </w:tbl>
    <w:p w:rsidR="00565195" w:rsidRDefault="00565195">
      <w:pPr>
        <w:widowControl w:val="0"/>
        <w:autoSpaceDE w:val="0"/>
        <w:autoSpaceDN w:val="0"/>
        <w:adjustRightInd w:val="0"/>
        <w:ind w:right="57" w:firstLine="283"/>
        <w:jc w:val="both"/>
        <w:rPr>
          <w:color w:val="993300"/>
          <w:sz w:val="28"/>
          <w:szCs w:val="28"/>
        </w:rPr>
      </w:pPr>
    </w:p>
    <w:p w:rsidR="00565195" w:rsidRDefault="00565195">
      <w:pPr>
        <w:widowControl w:val="0"/>
        <w:autoSpaceDE w:val="0"/>
        <w:autoSpaceDN w:val="0"/>
        <w:adjustRightInd w:val="0"/>
        <w:ind w:right="57" w:firstLine="283"/>
        <w:jc w:val="both"/>
        <w:rPr>
          <w:color w:val="993300"/>
          <w:sz w:val="28"/>
          <w:szCs w:val="28"/>
        </w:rPr>
      </w:pPr>
    </w:p>
    <w:p w:rsidR="00565195" w:rsidRDefault="00565195">
      <w:pPr>
        <w:widowControl w:val="0"/>
        <w:autoSpaceDE w:val="0"/>
        <w:autoSpaceDN w:val="0"/>
        <w:adjustRightInd w:val="0"/>
        <w:ind w:right="57" w:firstLine="283"/>
        <w:jc w:val="both"/>
        <w:rPr>
          <w:color w:val="993300"/>
          <w:sz w:val="28"/>
          <w:szCs w:val="28"/>
        </w:rPr>
      </w:pPr>
      <w:r>
        <w:rPr>
          <w:color w:val="993300"/>
          <w:sz w:val="28"/>
          <w:szCs w:val="28"/>
        </w:rPr>
        <w:t>Ugyanebben az időszakban változik az erőművek hőkiadása és kapcsolt energiater</w:t>
      </w:r>
      <w:r>
        <w:rPr>
          <w:color w:val="993300"/>
          <w:sz w:val="28"/>
          <w:szCs w:val="28"/>
        </w:rPr>
        <w:softHyphen/>
        <w:t xml:space="preserve">melése, amit </w:t>
      </w:r>
      <w:r w:rsidR="00F43682">
        <w:rPr>
          <w:color w:val="993300"/>
          <w:sz w:val="28"/>
          <w:szCs w:val="28"/>
        </w:rPr>
        <w:t>a táblázat</w:t>
      </w:r>
      <w:r>
        <w:rPr>
          <w:i/>
          <w:iCs/>
          <w:color w:val="993300"/>
          <w:sz w:val="28"/>
          <w:szCs w:val="28"/>
        </w:rPr>
        <w:t xml:space="preserve"> </w:t>
      </w:r>
      <w:r>
        <w:rPr>
          <w:color w:val="993300"/>
          <w:sz w:val="28"/>
          <w:szCs w:val="28"/>
        </w:rPr>
        <w:t>mutat. 2002-ben az erőművek összes hőkiadása 45 PJ, kap</w:t>
      </w:r>
      <w:r>
        <w:rPr>
          <w:color w:val="993300"/>
          <w:sz w:val="28"/>
          <w:szCs w:val="28"/>
        </w:rPr>
        <w:softHyphen/>
        <w:t>csolt villamosenergia-termelése 5,6 TWh (az összes villamos energia 14%-a). 2020</w:t>
      </w:r>
      <w:r>
        <w:rPr>
          <w:color w:val="993300"/>
          <w:sz w:val="28"/>
          <w:szCs w:val="28"/>
        </w:rPr>
        <w:softHyphen/>
        <w:t>ban az erőművi hőkiadás becsült értéke 64 PJ, a kapcsolt villamosenergia-termelés fel</w:t>
      </w:r>
      <w:r>
        <w:rPr>
          <w:color w:val="993300"/>
          <w:sz w:val="28"/>
          <w:szCs w:val="28"/>
        </w:rPr>
        <w:softHyphen/>
        <w:t>tételezett alternatív értékei: a) változatban 10,8 TWh (20%), b) változatban 13,5 TWh (25%). A Paksi Atomerőmű hőkiadása 0,6 PJ, kapcsolt villamosenergia-termelése 0,08 TWh, az előző értékekhez képest nagyon kicsi, tehát úgy tekinthetjük, hogy a fenti hőkiadás és kapcsolt villamosenergia- termelés a fosszilis erőművek feladatát képezi, s ezek villamosenergia-termelésében természetesen lényegesen nagyobb a kapcsolt villa</w:t>
      </w:r>
      <w:r>
        <w:rPr>
          <w:color w:val="993300"/>
          <w:sz w:val="28"/>
          <w:szCs w:val="28"/>
        </w:rPr>
        <w:softHyphen/>
        <w:t>mos</w:t>
      </w:r>
      <w:r w:rsidR="00F43682">
        <w:rPr>
          <w:color w:val="993300"/>
          <w:sz w:val="28"/>
          <w:szCs w:val="28"/>
        </w:rPr>
        <w:t xml:space="preserve"> </w:t>
      </w:r>
      <w:r>
        <w:rPr>
          <w:color w:val="993300"/>
          <w:sz w:val="28"/>
          <w:szCs w:val="28"/>
        </w:rPr>
        <w:t>energia- termelés aránya.</w:t>
      </w:r>
    </w:p>
    <w:p w:rsidR="00565195" w:rsidRDefault="00565195">
      <w:pPr>
        <w:widowControl w:val="0"/>
        <w:autoSpaceDE w:val="0"/>
        <w:autoSpaceDN w:val="0"/>
        <w:adjustRightInd w:val="0"/>
        <w:ind w:right="57" w:firstLine="283"/>
        <w:jc w:val="both"/>
        <w:rPr>
          <w:color w:val="993300"/>
          <w:sz w:val="28"/>
          <w:szCs w:val="28"/>
        </w:rPr>
      </w:pPr>
    </w:p>
    <w:p w:rsidR="00565195" w:rsidRDefault="00565195">
      <w:pPr>
        <w:pStyle w:val="Szvegtrzs2"/>
        <w:rPr>
          <w:b w:val="0"/>
          <w:bCs w:val="0"/>
          <w:szCs w:val="28"/>
        </w:rPr>
      </w:pPr>
      <w:r>
        <w:rPr>
          <w:b w:val="0"/>
          <w:bCs w:val="0"/>
          <w:szCs w:val="28"/>
        </w:rPr>
        <w:t>A fosszilis hőerőművek hőkiadása és kapcsolt villamosenergia-termelése 2002-ben és várhatóan 2020-ban</w:t>
      </w:r>
    </w:p>
    <w:p w:rsidR="00565195" w:rsidRDefault="00565195">
      <w:pPr>
        <w:pStyle w:val="Szvegtrzs2"/>
        <w:rPr>
          <w:b w:val="0"/>
          <w:bCs w:val="0"/>
          <w:szCs w:val="28"/>
        </w:rPr>
      </w:pPr>
    </w:p>
    <w:tbl>
      <w:tblPr>
        <w:tblW w:w="0" w:type="auto"/>
        <w:tblInd w:w="1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292"/>
        <w:gridCol w:w="1594"/>
        <w:gridCol w:w="1142"/>
        <w:gridCol w:w="1200"/>
      </w:tblGrid>
      <w:tr w:rsidR="00565195">
        <w:tblPrEx>
          <w:tblCellMar>
            <w:top w:w="0" w:type="dxa"/>
            <w:left w:w="0" w:type="dxa"/>
            <w:bottom w:w="0" w:type="dxa"/>
            <w:right w:w="0" w:type="dxa"/>
          </w:tblCellMar>
        </w:tblPrEx>
        <w:trPr>
          <w:trHeight w:val="249"/>
        </w:trPr>
        <w:tc>
          <w:tcPr>
            <w:tcW w:w="3292"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rPr>
                <w:color w:val="993300"/>
                <w:sz w:val="28"/>
                <w:szCs w:val="28"/>
              </w:rPr>
            </w:pPr>
            <w:r>
              <w:rPr>
                <w:color w:val="993300"/>
                <w:sz w:val="28"/>
                <w:szCs w:val="28"/>
              </w:rPr>
              <w:t xml:space="preserve"> </w:t>
            </w:r>
          </w:p>
        </w:tc>
        <w:tc>
          <w:tcPr>
            <w:tcW w:w="1594"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rPr>
                <w:color w:val="993300"/>
                <w:sz w:val="28"/>
                <w:szCs w:val="28"/>
              </w:rPr>
            </w:pPr>
          </w:p>
        </w:tc>
        <w:tc>
          <w:tcPr>
            <w:tcW w:w="1142"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427" w:right="24"/>
              <w:rPr>
                <w:color w:val="993300"/>
                <w:sz w:val="28"/>
                <w:szCs w:val="28"/>
              </w:rPr>
            </w:pPr>
            <w:r>
              <w:rPr>
                <w:color w:val="993300"/>
                <w:sz w:val="28"/>
                <w:szCs w:val="28"/>
              </w:rPr>
              <w:t>2002</w:t>
            </w:r>
          </w:p>
        </w:tc>
        <w:tc>
          <w:tcPr>
            <w:tcW w:w="1200" w:type="dxa"/>
            <w:tcBorders>
              <w:top w:val="single" w:sz="4" w:space="0" w:color="auto"/>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417" w:right="24"/>
              <w:rPr>
                <w:color w:val="993300"/>
                <w:sz w:val="28"/>
                <w:szCs w:val="28"/>
              </w:rPr>
            </w:pPr>
            <w:r>
              <w:rPr>
                <w:color w:val="993300"/>
                <w:sz w:val="28"/>
                <w:szCs w:val="28"/>
              </w:rPr>
              <w:t>2020</w:t>
            </w:r>
          </w:p>
        </w:tc>
      </w:tr>
      <w:tr w:rsidR="00565195">
        <w:tblPrEx>
          <w:tblCellMar>
            <w:top w:w="0" w:type="dxa"/>
            <w:left w:w="0" w:type="dxa"/>
            <w:bottom w:w="0" w:type="dxa"/>
            <w:right w:w="0" w:type="dxa"/>
          </w:tblCellMar>
        </w:tblPrEx>
        <w:trPr>
          <w:trHeight w:val="273"/>
        </w:trPr>
        <w:tc>
          <w:tcPr>
            <w:tcW w:w="329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86" w:right="24"/>
              <w:rPr>
                <w:color w:val="993300"/>
                <w:sz w:val="28"/>
                <w:szCs w:val="28"/>
              </w:rPr>
            </w:pPr>
            <w:r>
              <w:rPr>
                <w:color w:val="993300"/>
                <w:sz w:val="28"/>
                <w:szCs w:val="28"/>
              </w:rPr>
              <w:t xml:space="preserve"> Hőkiadás</w:t>
            </w:r>
          </w:p>
        </w:tc>
        <w:tc>
          <w:tcPr>
            <w:tcW w:w="1594"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i/>
                <w:iCs/>
                <w:color w:val="993300"/>
                <w:sz w:val="28"/>
                <w:szCs w:val="28"/>
              </w:rPr>
            </w:pPr>
            <w:r>
              <w:rPr>
                <w:i/>
                <w:iCs/>
                <w:color w:val="993300"/>
                <w:sz w:val="28"/>
                <w:szCs w:val="28"/>
              </w:rPr>
              <w:t>PI</w:t>
            </w:r>
          </w:p>
        </w:tc>
        <w:tc>
          <w:tcPr>
            <w:tcW w:w="114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45</w:t>
            </w:r>
          </w:p>
        </w:tc>
        <w:tc>
          <w:tcPr>
            <w:tcW w:w="1200"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532"/>
              <w:jc w:val="right"/>
              <w:rPr>
                <w:color w:val="993300"/>
                <w:sz w:val="28"/>
                <w:szCs w:val="28"/>
              </w:rPr>
            </w:pPr>
            <w:r>
              <w:rPr>
                <w:color w:val="993300"/>
                <w:sz w:val="28"/>
                <w:szCs w:val="28"/>
              </w:rPr>
              <w:t>64</w:t>
            </w:r>
          </w:p>
        </w:tc>
      </w:tr>
      <w:tr w:rsidR="00565195">
        <w:tblPrEx>
          <w:tblCellMar>
            <w:top w:w="0" w:type="dxa"/>
            <w:left w:w="0" w:type="dxa"/>
            <w:bottom w:w="0" w:type="dxa"/>
            <w:right w:w="0" w:type="dxa"/>
          </w:tblCellMar>
        </w:tblPrEx>
        <w:trPr>
          <w:trHeight w:val="244"/>
        </w:trPr>
        <w:tc>
          <w:tcPr>
            <w:tcW w:w="329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rPr>
                <w:color w:val="993300"/>
                <w:sz w:val="28"/>
                <w:szCs w:val="28"/>
              </w:rPr>
            </w:pPr>
            <w:r>
              <w:rPr>
                <w:color w:val="993300"/>
                <w:sz w:val="28"/>
                <w:szCs w:val="28"/>
              </w:rPr>
              <w:t xml:space="preserve"> </w:t>
            </w:r>
          </w:p>
        </w:tc>
        <w:tc>
          <w:tcPr>
            <w:tcW w:w="1594"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w:t>
            </w:r>
          </w:p>
        </w:tc>
        <w:tc>
          <w:tcPr>
            <w:tcW w:w="114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100</w:t>
            </w:r>
          </w:p>
        </w:tc>
        <w:tc>
          <w:tcPr>
            <w:tcW w:w="1200"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532"/>
              <w:jc w:val="right"/>
              <w:rPr>
                <w:color w:val="993300"/>
                <w:sz w:val="28"/>
                <w:szCs w:val="28"/>
              </w:rPr>
            </w:pPr>
            <w:r>
              <w:rPr>
                <w:color w:val="993300"/>
                <w:sz w:val="28"/>
                <w:szCs w:val="28"/>
              </w:rPr>
              <w:t>142</w:t>
            </w:r>
          </w:p>
        </w:tc>
      </w:tr>
      <w:tr w:rsidR="00565195">
        <w:tblPrEx>
          <w:tblCellMar>
            <w:top w:w="0" w:type="dxa"/>
            <w:left w:w="0" w:type="dxa"/>
            <w:bottom w:w="0" w:type="dxa"/>
            <w:right w:w="0" w:type="dxa"/>
          </w:tblCellMar>
        </w:tblPrEx>
        <w:trPr>
          <w:trHeight w:val="254"/>
        </w:trPr>
        <w:tc>
          <w:tcPr>
            <w:tcW w:w="329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86" w:right="24"/>
              <w:rPr>
                <w:color w:val="993300"/>
                <w:sz w:val="28"/>
                <w:szCs w:val="28"/>
              </w:rPr>
            </w:pPr>
            <w:r>
              <w:rPr>
                <w:color w:val="993300"/>
                <w:sz w:val="28"/>
                <w:szCs w:val="28"/>
              </w:rPr>
              <w:t xml:space="preserve"> Kapcso1t villamosenergia-termelés</w:t>
            </w:r>
          </w:p>
        </w:tc>
        <w:tc>
          <w:tcPr>
            <w:tcW w:w="1594"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TWh</w:t>
            </w:r>
          </w:p>
        </w:tc>
        <w:tc>
          <w:tcPr>
            <w:tcW w:w="114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292"/>
              <w:jc w:val="right"/>
              <w:rPr>
                <w:color w:val="993300"/>
                <w:sz w:val="28"/>
                <w:szCs w:val="28"/>
              </w:rPr>
            </w:pPr>
            <w:r>
              <w:rPr>
                <w:color w:val="993300"/>
                <w:sz w:val="28"/>
                <w:szCs w:val="28"/>
              </w:rPr>
              <w:t>5,6</w:t>
            </w:r>
          </w:p>
        </w:tc>
        <w:tc>
          <w:tcPr>
            <w:tcW w:w="1200"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417" w:right="24"/>
              <w:rPr>
                <w:color w:val="993300"/>
                <w:sz w:val="28"/>
                <w:szCs w:val="28"/>
              </w:rPr>
            </w:pPr>
            <w:r>
              <w:rPr>
                <w:color w:val="993300"/>
                <w:sz w:val="28"/>
                <w:szCs w:val="28"/>
              </w:rPr>
              <w:t>10,8</w:t>
            </w:r>
          </w:p>
        </w:tc>
      </w:tr>
      <w:tr w:rsidR="00565195">
        <w:tblPrEx>
          <w:tblCellMar>
            <w:top w:w="0" w:type="dxa"/>
            <w:left w:w="0" w:type="dxa"/>
            <w:bottom w:w="0" w:type="dxa"/>
            <w:right w:w="0" w:type="dxa"/>
          </w:tblCellMar>
        </w:tblPrEx>
        <w:trPr>
          <w:trHeight w:val="240"/>
        </w:trPr>
        <w:tc>
          <w:tcPr>
            <w:tcW w:w="3292"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576" w:right="24"/>
              <w:rPr>
                <w:color w:val="993300"/>
                <w:sz w:val="28"/>
                <w:szCs w:val="28"/>
              </w:rPr>
            </w:pPr>
            <w:r>
              <w:rPr>
                <w:color w:val="993300"/>
                <w:sz w:val="28"/>
                <w:szCs w:val="28"/>
              </w:rPr>
              <w:t xml:space="preserve"> a) vá1tozat</w:t>
            </w:r>
          </w:p>
        </w:tc>
        <w:tc>
          <w:tcPr>
            <w:tcW w:w="1594"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összes %-a</w:t>
            </w:r>
          </w:p>
        </w:tc>
        <w:tc>
          <w:tcPr>
            <w:tcW w:w="1142"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427" w:right="24"/>
              <w:rPr>
                <w:color w:val="993300"/>
                <w:sz w:val="28"/>
                <w:szCs w:val="28"/>
              </w:rPr>
            </w:pPr>
            <w:r>
              <w:rPr>
                <w:color w:val="993300"/>
                <w:sz w:val="28"/>
                <w:szCs w:val="28"/>
              </w:rPr>
              <w:t>14</w:t>
            </w:r>
          </w:p>
        </w:tc>
        <w:tc>
          <w:tcPr>
            <w:tcW w:w="1200"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417" w:right="24"/>
              <w:rPr>
                <w:color w:val="993300"/>
                <w:sz w:val="28"/>
                <w:szCs w:val="28"/>
              </w:rPr>
            </w:pPr>
            <w:r>
              <w:rPr>
                <w:color w:val="993300"/>
                <w:sz w:val="28"/>
                <w:szCs w:val="28"/>
              </w:rPr>
              <w:t>20</w:t>
            </w:r>
          </w:p>
        </w:tc>
      </w:tr>
      <w:tr w:rsidR="00565195">
        <w:tblPrEx>
          <w:tblCellMar>
            <w:top w:w="0" w:type="dxa"/>
            <w:left w:w="0" w:type="dxa"/>
            <w:bottom w:w="0" w:type="dxa"/>
            <w:right w:w="0" w:type="dxa"/>
          </w:tblCellMar>
        </w:tblPrEx>
        <w:trPr>
          <w:trHeight w:val="283"/>
        </w:trPr>
        <w:tc>
          <w:tcPr>
            <w:tcW w:w="329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rPr>
                <w:color w:val="993300"/>
                <w:sz w:val="28"/>
                <w:szCs w:val="28"/>
              </w:rPr>
            </w:pPr>
            <w:r>
              <w:rPr>
                <w:color w:val="993300"/>
                <w:sz w:val="28"/>
                <w:szCs w:val="28"/>
              </w:rPr>
              <w:t xml:space="preserve"> </w:t>
            </w:r>
          </w:p>
        </w:tc>
        <w:tc>
          <w:tcPr>
            <w:tcW w:w="1594"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fosszilis %-a</w:t>
            </w:r>
          </w:p>
        </w:tc>
        <w:tc>
          <w:tcPr>
            <w:tcW w:w="114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4" w:right="292"/>
              <w:jc w:val="right"/>
              <w:rPr>
                <w:color w:val="993300"/>
                <w:sz w:val="28"/>
                <w:szCs w:val="28"/>
              </w:rPr>
            </w:pPr>
            <w:r>
              <w:rPr>
                <w:color w:val="993300"/>
                <w:sz w:val="28"/>
                <w:szCs w:val="28"/>
              </w:rPr>
              <w:t>29,5</w:t>
            </w:r>
          </w:p>
        </w:tc>
        <w:tc>
          <w:tcPr>
            <w:tcW w:w="1200"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417" w:right="24"/>
              <w:rPr>
                <w:color w:val="993300"/>
                <w:sz w:val="28"/>
                <w:szCs w:val="28"/>
              </w:rPr>
            </w:pPr>
            <w:r>
              <w:rPr>
                <w:color w:val="993300"/>
                <w:sz w:val="28"/>
                <w:szCs w:val="28"/>
              </w:rPr>
              <w:t>34,8</w:t>
            </w:r>
          </w:p>
        </w:tc>
      </w:tr>
      <w:tr w:rsidR="00565195">
        <w:tblPrEx>
          <w:tblCellMar>
            <w:top w:w="0" w:type="dxa"/>
            <w:left w:w="0" w:type="dxa"/>
            <w:bottom w:w="0" w:type="dxa"/>
            <w:right w:w="0" w:type="dxa"/>
          </w:tblCellMar>
        </w:tblPrEx>
        <w:trPr>
          <w:trHeight w:val="288"/>
        </w:trPr>
        <w:tc>
          <w:tcPr>
            <w:tcW w:w="329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86" w:right="24"/>
              <w:rPr>
                <w:color w:val="993300"/>
                <w:sz w:val="28"/>
                <w:szCs w:val="28"/>
              </w:rPr>
            </w:pPr>
            <w:r>
              <w:rPr>
                <w:color w:val="993300"/>
                <w:sz w:val="28"/>
                <w:szCs w:val="28"/>
              </w:rPr>
              <w:t xml:space="preserve"> Kapcso1t villamosenergia-termelés</w:t>
            </w:r>
          </w:p>
        </w:tc>
        <w:tc>
          <w:tcPr>
            <w:tcW w:w="1594"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TWh</w:t>
            </w:r>
          </w:p>
        </w:tc>
        <w:tc>
          <w:tcPr>
            <w:tcW w:w="1142"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24" w:right="292"/>
              <w:jc w:val="right"/>
              <w:rPr>
                <w:color w:val="993300"/>
                <w:sz w:val="28"/>
                <w:szCs w:val="28"/>
              </w:rPr>
            </w:pPr>
            <w:r>
              <w:rPr>
                <w:color w:val="993300"/>
                <w:sz w:val="28"/>
                <w:szCs w:val="28"/>
              </w:rPr>
              <w:t>5,6</w:t>
            </w:r>
          </w:p>
        </w:tc>
        <w:tc>
          <w:tcPr>
            <w:tcW w:w="1200" w:type="dxa"/>
            <w:tcBorders>
              <w:top w:val="single" w:sz="4" w:space="0" w:color="auto"/>
              <w:left w:val="single" w:sz="4" w:space="0" w:color="auto"/>
              <w:bottom w:val="nil"/>
              <w:right w:val="single" w:sz="4" w:space="0" w:color="auto"/>
            </w:tcBorders>
            <w:vAlign w:val="center"/>
          </w:tcPr>
          <w:p w:rsidR="00565195" w:rsidRDefault="00565195">
            <w:pPr>
              <w:widowControl w:val="0"/>
              <w:autoSpaceDE w:val="0"/>
              <w:autoSpaceDN w:val="0"/>
              <w:adjustRightInd w:val="0"/>
              <w:ind w:left="417" w:right="24"/>
              <w:rPr>
                <w:color w:val="993300"/>
                <w:sz w:val="28"/>
                <w:szCs w:val="28"/>
              </w:rPr>
            </w:pPr>
            <w:r>
              <w:rPr>
                <w:color w:val="993300"/>
                <w:sz w:val="28"/>
                <w:szCs w:val="28"/>
              </w:rPr>
              <w:t>13,5</w:t>
            </w:r>
          </w:p>
        </w:tc>
      </w:tr>
      <w:tr w:rsidR="00565195">
        <w:tblPrEx>
          <w:tblCellMar>
            <w:top w:w="0" w:type="dxa"/>
            <w:left w:w="0" w:type="dxa"/>
            <w:bottom w:w="0" w:type="dxa"/>
            <w:right w:w="0" w:type="dxa"/>
          </w:tblCellMar>
        </w:tblPrEx>
        <w:trPr>
          <w:trHeight w:val="249"/>
        </w:trPr>
        <w:tc>
          <w:tcPr>
            <w:tcW w:w="3292"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576" w:right="24"/>
              <w:rPr>
                <w:color w:val="993300"/>
                <w:sz w:val="28"/>
                <w:szCs w:val="28"/>
              </w:rPr>
            </w:pPr>
            <w:r>
              <w:rPr>
                <w:color w:val="993300"/>
                <w:sz w:val="28"/>
                <w:szCs w:val="28"/>
              </w:rPr>
              <w:t xml:space="preserve"> b) változat</w:t>
            </w:r>
          </w:p>
        </w:tc>
        <w:tc>
          <w:tcPr>
            <w:tcW w:w="1594"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jc w:val="center"/>
              <w:rPr>
                <w:color w:val="993300"/>
                <w:sz w:val="28"/>
                <w:szCs w:val="28"/>
              </w:rPr>
            </w:pPr>
            <w:r>
              <w:rPr>
                <w:color w:val="993300"/>
                <w:sz w:val="28"/>
                <w:szCs w:val="28"/>
              </w:rPr>
              <w:t>összes %-a</w:t>
            </w:r>
          </w:p>
        </w:tc>
        <w:tc>
          <w:tcPr>
            <w:tcW w:w="1142"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427" w:right="24"/>
              <w:rPr>
                <w:color w:val="993300"/>
                <w:sz w:val="28"/>
                <w:szCs w:val="28"/>
              </w:rPr>
            </w:pPr>
            <w:r>
              <w:rPr>
                <w:color w:val="993300"/>
                <w:sz w:val="28"/>
                <w:szCs w:val="28"/>
              </w:rPr>
              <w:t>14</w:t>
            </w:r>
          </w:p>
        </w:tc>
        <w:tc>
          <w:tcPr>
            <w:tcW w:w="1200" w:type="dxa"/>
            <w:tcBorders>
              <w:top w:val="nil"/>
              <w:left w:val="single" w:sz="4" w:space="0" w:color="auto"/>
              <w:bottom w:val="nil"/>
              <w:right w:val="single" w:sz="4" w:space="0" w:color="auto"/>
            </w:tcBorders>
            <w:vAlign w:val="center"/>
          </w:tcPr>
          <w:p w:rsidR="00565195" w:rsidRDefault="00565195">
            <w:pPr>
              <w:widowControl w:val="0"/>
              <w:autoSpaceDE w:val="0"/>
              <w:autoSpaceDN w:val="0"/>
              <w:adjustRightInd w:val="0"/>
              <w:ind w:left="417" w:right="24"/>
              <w:rPr>
                <w:color w:val="993300"/>
                <w:sz w:val="28"/>
                <w:szCs w:val="28"/>
              </w:rPr>
            </w:pPr>
            <w:r>
              <w:rPr>
                <w:color w:val="993300"/>
                <w:sz w:val="28"/>
                <w:szCs w:val="28"/>
              </w:rPr>
              <w:t>25</w:t>
            </w:r>
          </w:p>
        </w:tc>
      </w:tr>
      <w:tr w:rsidR="00565195">
        <w:tblPrEx>
          <w:tblCellMar>
            <w:top w:w="0" w:type="dxa"/>
            <w:left w:w="0" w:type="dxa"/>
            <w:bottom w:w="0" w:type="dxa"/>
            <w:right w:w="0" w:type="dxa"/>
          </w:tblCellMar>
        </w:tblPrEx>
        <w:tc>
          <w:tcPr>
            <w:tcW w:w="329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rPr>
                <w:color w:val="993300"/>
                <w:sz w:val="28"/>
                <w:szCs w:val="28"/>
              </w:rPr>
            </w:pPr>
            <w:r>
              <w:rPr>
                <w:color w:val="993300"/>
                <w:sz w:val="28"/>
                <w:szCs w:val="28"/>
              </w:rPr>
              <w:t xml:space="preserve"> </w:t>
            </w:r>
          </w:p>
        </w:tc>
        <w:tc>
          <w:tcPr>
            <w:tcW w:w="1594"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259" w:right="24"/>
              <w:rPr>
                <w:color w:val="993300"/>
                <w:sz w:val="28"/>
                <w:szCs w:val="28"/>
              </w:rPr>
            </w:pPr>
            <w:r>
              <w:rPr>
                <w:color w:val="993300"/>
                <w:sz w:val="28"/>
                <w:szCs w:val="28"/>
              </w:rPr>
              <w:t>fosszilis %-a</w:t>
            </w:r>
          </w:p>
        </w:tc>
        <w:tc>
          <w:tcPr>
            <w:tcW w:w="1142"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427" w:right="24"/>
              <w:rPr>
                <w:color w:val="993300"/>
                <w:sz w:val="28"/>
                <w:szCs w:val="28"/>
              </w:rPr>
            </w:pPr>
            <w:r>
              <w:rPr>
                <w:color w:val="993300"/>
                <w:sz w:val="28"/>
                <w:szCs w:val="28"/>
              </w:rPr>
              <w:t>29,5</w:t>
            </w:r>
          </w:p>
        </w:tc>
        <w:tc>
          <w:tcPr>
            <w:tcW w:w="1200" w:type="dxa"/>
            <w:tcBorders>
              <w:top w:val="nil"/>
              <w:left w:val="single" w:sz="4" w:space="0" w:color="auto"/>
              <w:bottom w:val="single" w:sz="4" w:space="0" w:color="auto"/>
              <w:right w:val="single" w:sz="4" w:space="0" w:color="auto"/>
            </w:tcBorders>
            <w:vAlign w:val="center"/>
          </w:tcPr>
          <w:p w:rsidR="00565195" w:rsidRDefault="00565195">
            <w:pPr>
              <w:widowControl w:val="0"/>
              <w:autoSpaceDE w:val="0"/>
              <w:autoSpaceDN w:val="0"/>
              <w:adjustRightInd w:val="0"/>
              <w:ind w:left="417" w:right="24"/>
              <w:rPr>
                <w:color w:val="993300"/>
                <w:sz w:val="28"/>
                <w:szCs w:val="28"/>
              </w:rPr>
            </w:pPr>
            <w:r>
              <w:rPr>
                <w:color w:val="993300"/>
                <w:sz w:val="28"/>
                <w:szCs w:val="28"/>
              </w:rPr>
              <w:t>43,5</w:t>
            </w:r>
          </w:p>
        </w:tc>
      </w:tr>
    </w:tbl>
    <w:p w:rsidR="00565195" w:rsidRDefault="00565195">
      <w:pPr>
        <w:widowControl w:val="0"/>
        <w:autoSpaceDE w:val="0"/>
        <w:autoSpaceDN w:val="0"/>
        <w:adjustRightInd w:val="0"/>
        <w:ind w:left="4" w:right="52" w:firstLine="278"/>
        <w:jc w:val="both"/>
        <w:rPr>
          <w:color w:val="993300"/>
          <w:sz w:val="28"/>
          <w:szCs w:val="28"/>
        </w:rPr>
      </w:pPr>
    </w:p>
    <w:p w:rsidR="00565195" w:rsidRDefault="00565195">
      <w:pPr>
        <w:widowControl w:val="0"/>
        <w:autoSpaceDE w:val="0"/>
        <w:autoSpaceDN w:val="0"/>
        <w:adjustRightInd w:val="0"/>
        <w:ind w:left="4" w:right="52" w:firstLine="278"/>
        <w:jc w:val="both"/>
        <w:rPr>
          <w:sz w:val="28"/>
          <w:szCs w:val="444"/>
        </w:rPr>
      </w:pPr>
      <w:r>
        <w:rPr>
          <w:color w:val="993300"/>
          <w:sz w:val="28"/>
          <w:szCs w:val="28"/>
        </w:rPr>
        <w:t>A fosszilis erőművek 2002-2020 között várható villamosenergia-termelését, hőki</w:t>
      </w:r>
      <w:r>
        <w:rPr>
          <w:color w:val="993300"/>
          <w:sz w:val="28"/>
          <w:szCs w:val="28"/>
        </w:rPr>
        <w:softHyphen/>
        <w:t>adását és kapcsolt energiatermelését a táblázatok adatai alapján az ábra</w:t>
      </w:r>
      <w:r>
        <w:rPr>
          <w:i/>
          <w:iCs/>
          <w:color w:val="993300"/>
          <w:sz w:val="28"/>
          <w:szCs w:val="28"/>
        </w:rPr>
        <w:t xml:space="preserve"> </w:t>
      </w:r>
      <w:r>
        <w:rPr>
          <w:color w:val="993300"/>
          <w:sz w:val="28"/>
          <w:szCs w:val="28"/>
        </w:rPr>
        <w:t>szemlélteti. Becslésünk itt is csak a 2020-ban várható viszonyokra vonatkozik, a felfu</w:t>
      </w:r>
      <w:r>
        <w:rPr>
          <w:color w:val="993300"/>
          <w:sz w:val="28"/>
          <w:szCs w:val="28"/>
        </w:rPr>
        <w:softHyphen/>
        <w:t>tás dinamikájára nem tér ki.</w:t>
      </w:r>
    </w:p>
    <w:p w:rsidR="00565195" w:rsidRDefault="00565195">
      <w:pPr>
        <w:widowControl w:val="0"/>
        <w:autoSpaceDE w:val="0"/>
        <w:autoSpaceDN w:val="0"/>
        <w:adjustRightInd w:val="0"/>
        <w:ind w:left="336" w:right="115"/>
        <w:jc w:val="both"/>
        <w:rPr>
          <w:iCs/>
          <w:color w:val="993300"/>
          <w:sz w:val="28"/>
          <w:szCs w:val="28"/>
        </w:rPr>
      </w:pPr>
    </w:p>
    <w:p w:rsidR="00565195" w:rsidRDefault="00565195">
      <w:pPr>
        <w:widowControl w:val="0"/>
        <w:autoSpaceDE w:val="0"/>
        <w:autoSpaceDN w:val="0"/>
        <w:adjustRightInd w:val="0"/>
        <w:ind w:left="336" w:right="115"/>
        <w:jc w:val="both"/>
        <w:rPr>
          <w:iCs/>
          <w:color w:val="993300"/>
          <w:sz w:val="28"/>
          <w:szCs w:val="28"/>
        </w:rPr>
      </w:pPr>
      <w:r>
        <w:rPr>
          <w:iCs/>
          <w:color w:val="993300"/>
          <w:sz w:val="28"/>
          <w:szCs w:val="28"/>
        </w:rPr>
        <w:t>Fosszilis erőművek várható évi villamosenergia-termelése, hőkiadása és kap</w:t>
      </w:r>
      <w:r>
        <w:rPr>
          <w:iCs/>
          <w:color w:val="993300"/>
          <w:sz w:val="28"/>
          <w:szCs w:val="28"/>
        </w:rPr>
        <w:softHyphen/>
        <w:t>csolt energiatermelése 2002. és 2020. években</w:t>
      </w:r>
    </w:p>
    <w:p w:rsidR="00565195" w:rsidRDefault="00565195">
      <w:pPr>
        <w:widowControl w:val="0"/>
        <w:autoSpaceDE w:val="0"/>
        <w:autoSpaceDN w:val="0"/>
        <w:adjustRightInd w:val="0"/>
        <w:ind w:left="336" w:right="115"/>
        <w:jc w:val="both"/>
        <w:rPr>
          <w:iCs/>
          <w:color w:val="993300"/>
          <w:sz w:val="28"/>
          <w:szCs w:val="28"/>
        </w:rPr>
      </w:pPr>
      <w:r>
        <w:rPr>
          <w:i/>
          <w:iCs/>
          <w:noProof/>
          <w:sz w:val="28"/>
        </w:rPr>
        <w:pict>
          <v:shape id="_x0000_s1243" type="#_x0000_t202" style="position:absolute;left:0;text-align:left;margin-left:17.85pt;margin-top:4.35pt;width:314.75pt;height:179.9pt;z-index:251674624">
            <v:textbox>
              <w:txbxContent>
                <w:p w:rsidR="00A13EB8" w:rsidRDefault="00324ACC">
                  <w:r>
                    <w:rPr>
                      <w:noProof/>
                    </w:rPr>
                    <w:drawing>
                      <wp:inline distT="0" distB="0" distL="0" distR="0">
                        <wp:extent cx="3800475" cy="2181225"/>
                        <wp:effectExtent l="19050" t="0" r="9525" b="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4"/>
                                <a:srcRect/>
                                <a:stretch>
                                  <a:fillRect/>
                                </a:stretch>
                              </pic:blipFill>
                              <pic:spPr bwMode="auto">
                                <a:xfrm>
                                  <a:off x="0" y="0"/>
                                  <a:ext cx="3800475" cy="2181225"/>
                                </a:xfrm>
                                <a:prstGeom prst="rect">
                                  <a:avLst/>
                                </a:prstGeom>
                                <a:noFill/>
                                <a:ln w="9525">
                                  <a:noFill/>
                                  <a:miter lim="800000"/>
                                  <a:headEnd/>
                                  <a:tailEnd/>
                                </a:ln>
                              </pic:spPr>
                            </pic:pic>
                          </a:graphicData>
                        </a:graphic>
                      </wp:inline>
                    </w:drawing>
                  </w:r>
                </w:p>
              </w:txbxContent>
            </v:textbox>
            <w10:wrap type="square"/>
          </v:shape>
        </w:pict>
      </w:r>
    </w:p>
    <w:p w:rsidR="00565195" w:rsidRDefault="00565195">
      <w:pPr>
        <w:widowControl w:val="0"/>
        <w:autoSpaceDE w:val="0"/>
        <w:autoSpaceDN w:val="0"/>
        <w:adjustRightInd w:val="0"/>
        <w:spacing w:before="350"/>
        <w:ind w:firstLine="336"/>
        <w:rPr>
          <w:iCs/>
          <w:color w:val="008000"/>
          <w:sz w:val="28"/>
        </w:rPr>
      </w:pPr>
      <w:r>
        <w:rPr>
          <w:iCs/>
          <w:color w:val="008000"/>
          <w:sz w:val="28"/>
        </w:rPr>
        <w:t>Szénerőművek</w:t>
      </w:r>
    </w:p>
    <w:p w:rsidR="00565195" w:rsidRDefault="00565195">
      <w:pPr>
        <w:widowControl w:val="0"/>
        <w:autoSpaceDE w:val="0"/>
        <w:autoSpaceDN w:val="0"/>
        <w:adjustRightInd w:val="0"/>
        <w:spacing w:before="148"/>
        <w:ind w:left="336" w:right="144"/>
        <w:jc w:val="both"/>
        <w:rPr>
          <w:i/>
          <w:iCs/>
          <w:color w:val="993300"/>
          <w:sz w:val="28"/>
          <w:szCs w:val="28"/>
        </w:rPr>
      </w:pPr>
      <w:r>
        <w:rPr>
          <w:color w:val="993300"/>
          <w:sz w:val="28"/>
          <w:szCs w:val="28"/>
        </w:rPr>
        <w:t>Szénerőművek esetén át kell tekintenünk a meglévő szé</w:t>
      </w:r>
      <w:r>
        <w:rPr>
          <w:color w:val="993300"/>
          <w:sz w:val="28"/>
          <w:szCs w:val="28"/>
        </w:rPr>
        <w:t>n</w:t>
      </w:r>
      <w:r>
        <w:rPr>
          <w:color w:val="993300"/>
          <w:sz w:val="28"/>
          <w:szCs w:val="28"/>
        </w:rPr>
        <w:t>erőműveink jövőbeni sorsát és a jövőben létesí</w:t>
      </w:r>
      <w:r>
        <w:rPr>
          <w:color w:val="993300"/>
          <w:sz w:val="28"/>
          <w:szCs w:val="28"/>
        </w:rPr>
        <w:t>t</w:t>
      </w:r>
      <w:r>
        <w:rPr>
          <w:color w:val="993300"/>
          <w:sz w:val="28"/>
          <w:szCs w:val="28"/>
        </w:rPr>
        <w:t>hető új szénerőművek megoldásait. Meg kell vizsgálni a hazai a</w:t>
      </w:r>
      <w:r>
        <w:rPr>
          <w:color w:val="993300"/>
          <w:sz w:val="28"/>
          <w:szCs w:val="28"/>
        </w:rPr>
        <w:t>l</w:t>
      </w:r>
      <w:r>
        <w:rPr>
          <w:color w:val="993300"/>
          <w:sz w:val="28"/>
          <w:szCs w:val="28"/>
        </w:rPr>
        <w:t>kalma</w:t>
      </w:r>
      <w:r>
        <w:rPr>
          <w:color w:val="993300"/>
          <w:sz w:val="28"/>
          <w:szCs w:val="28"/>
        </w:rPr>
        <w:softHyphen/>
        <w:t>zásra szóba jövő széner</w:t>
      </w:r>
      <w:r>
        <w:rPr>
          <w:color w:val="993300"/>
          <w:sz w:val="28"/>
          <w:szCs w:val="28"/>
        </w:rPr>
        <w:t>ő</w:t>
      </w:r>
      <w:r>
        <w:rPr>
          <w:color w:val="993300"/>
          <w:sz w:val="28"/>
          <w:szCs w:val="28"/>
        </w:rPr>
        <w:t>művek lehetőségeit a villamosenergia-ellátásban és környezet</w:t>
      </w:r>
      <w:r>
        <w:rPr>
          <w:color w:val="993300"/>
          <w:sz w:val="28"/>
          <w:szCs w:val="28"/>
        </w:rPr>
        <w:softHyphen/>
        <w:t>be illesztésük kérdéseit.</w:t>
      </w:r>
    </w:p>
    <w:p w:rsidR="00565195" w:rsidRDefault="00565195">
      <w:pPr>
        <w:widowControl w:val="0"/>
        <w:autoSpaceDE w:val="0"/>
        <w:autoSpaceDN w:val="0"/>
        <w:adjustRightInd w:val="0"/>
        <w:spacing w:before="196"/>
        <w:ind w:right="3014" w:firstLine="336"/>
        <w:jc w:val="both"/>
        <w:rPr>
          <w:iCs/>
          <w:color w:val="008000"/>
          <w:sz w:val="28"/>
        </w:rPr>
      </w:pPr>
      <w:r>
        <w:rPr>
          <w:iCs/>
          <w:color w:val="008000"/>
          <w:sz w:val="28"/>
        </w:rPr>
        <w:t>A meglévő szénerőművek sorsa</w:t>
      </w:r>
    </w:p>
    <w:p w:rsidR="00565195" w:rsidRDefault="00565195">
      <w:pPr>
        <w:widowControl w:val="0"/>
        <w:autoSpaceDE w:val="0"/>
        <w:autoSpaceDN w:val="0"/>
        <w:adjustRightInd w:val="0"/>
        <w:spacing w:before="148"/>
        <w:ind w:left="336" w:right="144"/>
        <w:jc w:val="both"/>
        <w:rPr>
          <w:color w:val="993300"/>
          <w:sz w:val="28"/>
          <w:szCs w:val="28"/>
        </w:rPr>
      </w:pPr>
      <w:r>
        <w:rPr>
          <w:color w:val="993300"/>
          <w:sz w:val="28"/>
          <w:szCs w:val="28"/>
        </w:rPr>
        <w:t>A meglévő szénerőművek jövőjét gazdasági jellemzőik és környezeti hatásaik hat</w:t>
      </w:r>
      <w:r>
        <w:rPr>
          <w:color w:val="993300"/>
          <w:sz w:val="28"/>
          <w:szCs w:val="28"/>
        </w:rPr>
        <w:t>á</w:t>
      </w:r>
      <w:r>
        <w:rPr>
          <w:color w:val="993300"/>
          <w:sz w:val="28"/>
          <w:szCs w:val="28"/>
        </w:rPr>
        <w:t>roz</w:t>
      </w:r>
      <w:r>
        <w:rPr>
          <w:color w:val="993300"/>
          <w:sz w:val="28"/>
          <w:szCs w:val="28"/>
        </w:rPr>
        <w:softHyphen/>
        <w:t>zák meg. Mindkettőben meghatározó szerepe van a hatásfoknak: az alacsony (30% alatti) hatásfokú szénerőműveink a nagy tüzelőköltségük miatt gazdaságilag verseny</w:t>
      </w:r>
      <w:r>
        <w:rPr>
          <w:color w:val="993300"/>
          <w:sz w:val="28"/>
          <w:szCs w:val="28"/>
        </w:rPr>
        <w:softHyphen/>
        <w:t>képtelenek, a fajlagosan nagy széndioxid kibocsátásuk és egyéb környezette</w:t>
      </w:r>
      <w:r>
        <w:rPr>
          <w:color w:val="993300"/>
          <w:sz w:val="28"/>
          <w:szCs w:val="28"/>
        </w:rPr>
        <w:t>r</w:t>
      </w:r>
      <w:r>
        <w:rPr>
          <w:color w:val="993300"/>
          <w:sz w:val="28"/>
          <w:szCs w:val="28"/>
        </w:rPr>
        <w:t>helésük miatt pedig a környezet számára elfogadhatatlanok.</w:t>
      </w:r>
    </w:p>
    <w:p w:rsidR="00565195" w:rsidRDefault="00565195">
      <w:pPr>
        <w:widowControl w:val="0"/>
        <w:autoSpaceDE w:val="0"/>
        <w:autoSpaceDN w:val="0"/>
        <w:adjustRightInd w:val="0"/>
        <w:ind w:left="336" w:right="144" w:firstLine="283"/>
        <w:jc w:val="both"/>
        <w:rPr>
          <w:color w:val="993300"/>
          <w:sz w:val="28"/>
          <w:szCs w:val="28"/>
        </w:rPr>
      </w:pPr>
      <w:r>
        <w:rPr>
          <w:color w:val="993300"/>
          <w:sz w:val="28"/>
          <w:szCs w:val="28"/>
        </w:rPr>
        <w:t>A jelenlegi szénerőművek 2020-ban már nem üzemelnek. A barnaszén-tüzelésű erőművek zöme (Ajka, Bánhida, Borsod, Pécs, Tiszapalkonya) már a közeljövőben le</w:t>
      </w:r>
      <w:r>
        <w:rPr>
          <w:color w:val="993300"/>
          <w:sz w:val="28"/>
          <w:szCs w:val="28"/>
        </w:rPr>
        <w:softHyphen/>
        <w:t>áll, kis részük fatüzelésre áll át. A füstgáz-kéntelenítővel kiegészülő, de kis hatá</w:t>
      </w:r>
      <w:r>
        <w:rPr>
          <w:color w:val="993300"/>
          <w:sz w:val="28"/>
          <w:szCs w:val="28"/>
        </w:rPr>
        <w:t>s</w:t>
      </w:r>
      <w:r>
        <w:rPr>
          <w:color w:val="993300"/>
          <w:sz w:val="28"/>
          <w:szCs w:val="28"/>
        </w:rPr>
        <w:t>fokú oroszlányi Erőmű üzemeltetésének célszerűsége jelenleg is kérdőjeles, de üzeme 2020 előtt bizonyosan befejeződik. A rossz hatásfokú lignittüzelésű 100 és 212 MW vill</w:t>
      </w:r>
      <w:r>
        <w:rPr>
          <w:color w:val="993300"/>
          <w:sz w:val="28"/>
          <w:szCs w:val="28"/>
        </w:rPr>
        <w:t>a</w:t>
      </w:r>
      <w:r>
        <w:rPr>
          <w:color w:val="993300"/>
          <w:sz w:val="28"/>
          <w:szCs w:val="28"/>
        </w:rPr>
        <w:t>mos teljesítményű egységek sem felelnek meg már 2020-ban a környezetvédelmi k</w:t>
      </w:r>
      <w:r>
        <w:rPr>
          <w:color w:val="993300"/>
          <w:sz w:val="28"/>
          <w:szCs w:val="28"/>
        </w:rPr>
        <w:t>ö</w:t>
      </w:r>
      <w:r>
        <w:rPr>
          <w:color w:val="993300"/>
          <w:sz w:val="28"/>
          <w:szCs w:val="28"/>
        </w:rPr>
        <w:t>vetel</w:t>
      </w:r>
      <w:r>
        <w:rPr>
          <w:color w:val="993300"/>
          <w:sz w:val="28"/>
          <w:szCs w:val="28"/>
        </w:rPr>
        <w:softHyphen/>
        <w:t>ményeknek. Végeredményben tehát 2020-ig az összes meglévő szén</w:t>
      </w:r>
      <w:r w:rsidR="00C87877">
        <w:rPr>
          <w:color w:val="993300"/>
          <w:sz w:val="28"/>
          <w:szCs w:val="28"/>
        </w:rPr>
        <w:t>erőmű</w:t>
      </w:r>
      <w:r>
        <w:rPr>
          <w:color w:val="993300"/>
          <w:sz w:val="28"/>
          <w:szCs w:val="28"/>
        </w:rPr>
        <w:t>-egység leáll.</w:t>
      </w:r>
    </w:p>
    <w:p w:rsidR="00565195" w:rsidRDefault="00565195">
      <w:pPr>
        <w:widowControl w:val="0"/>
        <w:autoSpaceDE w:val="0"/>
        <w:autoSpaceDN w:val="0"/>
        <w:adjustRightInd w:val="0"/>
        <w:ind w:left="336" w:right="144" w:firstLine="283"/>
        <w:jc w:val="both"/>
        <w:rPr>
          <w:color w:val="993300"/>
          <w:sz w:val="28"/>
          <w:szCs w:val="28"/>
        </w:rPr>
      </w:pPr>
      <w:r>
        <w:rPr>
          <w:color w:val="993300"/>
          <w:sz w:val="28"/>
          <w:szCs w:val="28"/>
        </w:rPr>
        <w:t xml:space="preserve">A meglévő szénerőművek telephelye és infrastruktúrája viszont további </w:t>
      </w:r>
      <w:r w:rsidR="00C87877">
        <w:rPr>
          <w:color w:val="993300"/>
          <w:sz w:val="28"/>
          <w:szCs w:val="28"/>
        </w:rPr>
        <w:t>erőmű</w:t>
      </w:r>
      <w:r>
        <w:rPr>
          <w:color w:val="993300"/>
          <w:sz w:val="28"/>
          <w:szCs w:val="28"/>
        </w:rPr>
        <w:t>épí</w:t>
      </w:r>
      <w:r>
        <w:rPr>
          <w:color w:val="993300"/>
          <w:sz w:val="28"/>
          <w:szCs w:val="28"/>
        </w:rPr>
        <w:softHyphen/>
        <w:t>tés számára is rendelkezésre ál1. Ennek nemcsak költségkímélő hatása van, hanem meg</w:t>
      </w:r>
      <w:r>
        <w:rPr>
          <w:color w:val="993300"/>
          <w:sz w:val="28"/>
          <w:szCs w:val="28"/>
        </w:rPr>
        <w:softHyphen/>
        <w:t>határozó az is, hogy a közvélemény könnyebben fogad el meglévő telephelyen további erőmű üzemet, mint új telephelyen erőmű-létesítést.</w:t>
      </w:r>
    </w:p>
    <w:p w:rsidR="00565195" w:rsidRDefault="00565195">
      <w:pPr>
        <w:pStyle w:val="Cmsor2"/>
        <w:ind w:firstLine="273"/>
        <w:rPr>
          <w:b w:val="0"/>
          <w:bCs w:val="0"/>
          <w:i/>
          <w:color w:val="008000"/>
        </w:rPr>
      </w:pPr>
    </w:p>
    <w:p w:rsidR="00565195" w:rsidRDefault="00565195">
      <w:pPr>
        <w:pStyle w:val="Cmsor2"/>
        <w:ind w:firstLine="273"/>
        <w:rPr>
          <w:b w:val="0"/>
          <w:bCs w:val="0"/>
          <w:i/>
          <w:color w:val="008000"/>
        </w:rPr>
      </w:pPr>
      <w:r>
        <w:rPr>
          <w:b w:val="0"/>
          <w:bCs w:val="0"/>
          <w:i/>
          <w:color w:val="008000"/>
        </w:rPr>
        <w:t>Új szénerőmű megoldások</w:t>
      </w:r>
    </w:p>
    <w:p w:rsidR="00565195" w:rsidRDefault="00565195">
      <w:pPr>
        <w:widowControl w:val="0"/>
        <w:autoSpaceDE w:val="0"/>
        <w:autoSpaceDN w:val="0"/>
        <w:adjustRightInd w:val="0"/>
        <w:spacing w:before="240"/>
        <w:ind w:left="273" w:right="100"/>
        <w:jc w:val="both"/>
        <w:rPr>
          <w:color w:val="993300"/>
          <w:sz w:val="28"/>
          <w:szCs w:val="28"/>
        </w:rPr>
      </w:pPr>
      <w:r>
        <w:rPr>
          <w:color w:val="993300"/>
          <w:sz w:val="28"/>
          <w:szCs w:val="28"/>
        </w:rPr>
        <w:t>A szénerőműveket két főirányban fejlesztik. Az egyik irányt a hagyományos széntü</w:t>
      </w:r>
      <w:r>
        <w:rPr>
          <w:color w:val="993300"/>
          <w:sz w:val="28"/>
          <w:szCs w:val="28"/>
        </w:rPr>
        <w:softHyphen/>
        <w:t>zelésű gőzerőművek jelentik, a gőzparaméterek igen jelentős növelésével (szuperkriti</w:t>
      </w:r>
      <w:r>
        <w:rPr>
          <w:color w:val="993300"/>
          <w:sz w:val="28"/>
          <w:szCs w:val="28"/>
        </w:rPr>
        <w:softHyphen/>
        <w:t>kus gőzerőművek). A másik lehetőséget a szénbázisú kombinált gáz/gőzerőművek nyújtják, különböző megoldásokka1. Mindkét főirányt kőszénre és barnaszénre egy</w:t>
      </w:r>
      <w:r>
        <w:rPr>
          <w:color w:val="993300"/>
          <w:sz w:val="28"/>
          <w:szCs w:val="28"/>
        </w:rPr>
        <w:softHyphen/>
        <w:t>aránt vizsgálják.</w:t>
      </w:r>
    </w:p>
    <w:p w:rsidR="00565195" w:rsidRDefault="00565195">
      <w:pPr>
        <w:widowControl w:val="0"/>
        <w:autoSpaceDE w:val="0"/>
        <w:autoSpaceDN w:val="0"/>
        <w:adjustRightInd w:val="0"/>
        <w:ind w:left="273" w:right="100" w:firstLine="288"/>
        <w:jc w:val="both"/>
        <w:rPr>
          <w:color w:val="993300"/>
          <w:sz w:val="28"/>
          <w:szCs w:val="28"/>
        </w:rPr>
      </w:pPr>
      <w:r>
        <w:rPr>
          <w:i/>
          <w:iCs/>
          <w:color w:val="993300"/>
          <w:sz w:val="28"/>
          <w:szCs w:val="28"/>
        </w:rPr>
        <w:t xml:space="preserve">a) </w:t>
      </w:r>
      <w:r>
        <w:rPr>
          <w:color w:val="993300"/>
          <w:sz w:val="28"/>
          <w:szCs w:val="28"/>
        </w:rPr>
        <w:t xml:space="preserve">Új gőzerőműveket szénhidrogén tüzeléssel gyakorlatilag már nem építenek. Ugyanakkor a </w:t>
      </w:r>
      <w:r>
        <w:rPr>
          <w:i/>
          <w:iCs/>
          <w:color w:val="993300"/>
          <w:sz w:val="28"/>
          <w:szCs w:val="28"/>
        </w:rPr>
        <w:t xml:space="preserve">széntüzelésű szuperkritikus gázerőművek </w:t>
      </w:r>
      <w:r>
        <w:rPr>
          <w:color w:val="993300"/>
          <w:sz w:val="28"/>
          <w:szCs w:val="28"/>
        </w:rPr>
        <w:t>fejlesztésére igen jelentős er</w:t>
      </w:r>
      <w:r>
        <w:rPr>
          <w:color w:val="993300"/>
          <w:sz w:val="28"/>
          <w:szCs w:val="28"/>
        </w:rPr>
        <w:t>ő</w:t>
      </w:r>
      <w:r>
        <w:rPr>
          <w:color w:val="993300"/>
          <w:sz w:val="28"/>
          <w:szCs w:val="28"/>
        </w:rPr>
        <w:t>feszítéseket, nemzetközi összefogásokat tapasztalunk, tekintettel arra, hogy a világon rendelkezésre álló nagy szénvagyon környezetbarát hasznosítására a jövőben sor k</w:t>
      </w:r>
      <w:r>
        <w:rPr>
          <w:color w:val="993300"/>
          <w:sz w:val="28"/>
          <w:szCs w:val="28"/>
        </w:rPr>
        <w:t>e</w:t>
      </w:r>
      <w:r>
        <w:rPr>
          <w:color w:val="993300"/>
          <w:sz w:val="28"/>
          <w:szCs w:val="28"/>
        </w:rPr>
        <w:t>rül</w:t>
      </w:r>
      <w:r>
        <w:rPr>
          <w:color w:val="993300"/>
          <w:sz w:val="28"/>
          <w:szCs w:val="28"/>
        </w:rPr>
        <w:softHyphen/>
        <w:t>het.</w:t>
      </w:r>
    </w:p>
    <w:p w:rsidR="00565195" w:rsidRDefault="00565195">
      <w:pPr>
        <w:widowControl w:val="0"/>
        <w:autoSpaceDE w:val="0"/>
        <w:autoSpaceDN w:val="0"/>
        <w:adjustRightInd w:val="0"/>
        <w:ind w:left="273" w:right="100" w:firstLine="283"/>
        <w:jc w:val="both"/>
        <w:rPr>
          <w:color w:val="993300"/>
          <w:sz w:val="28"/>
          <w:szCs w:val="28"/>
        </w:rPr>
      </w:pPr>
      <w:r>
        <w:rPr>
          <w:color w:val="993300"/>
          <w:sz w:val="28"/>
          <w:szCs w:val="28"/>
        </w:rPr>
        <w:t>A kifejlesztett szénportüzelésű szuperkritikus gőzkazán és a hozzátartozó környe</w:t>
      </w:r>
      <w:r>
        <w:rPr>
          <w:color w:val="993300"/>
          <w:sz w:val="28"/>
          <w:szCs w:val="28"/>
        </w:rPr>
        <w:softHyphen/>
        <w:t>zetvédelmi berend</w:t>
      </w:r>
      <w:r>
        <w:rPr>
          <w:color w:val="993300"/>
          <w:sz w:val="28"/>
          <w:szCs w:val="28"/>
        </w:rPr>
        <w:t>e</w:t>
      </w:r>
      <w:r>
        <w:rPr>
          <w:color w:val="993300"/>
          <w:sz w:val="28"/>
          <w:szCs w:val="28"/>
        </w:rPr>
        <w:t xml:space="preserve">zések viszonylag egységes </w:t>
      </w:r>
      <w:r w:rsidR="00F43682">
        <w:rPr>
          <w:color w:val="993300"/>
          <w:sz w:val="28"/>
          <w:szCs w:val="28"/>
        </w:rPr>
        <w:t>felépítésűek</w:t>
      </w:r>
      <w:r>
        <w:rPr>
          <w:color w:val="993300"/>
          <w:sz w:val="28"/>
          <w:szCs w:val="28"/>
        </w:rPr>
        <w:t xml:space="preserve">, amit az </w:t>
      </w:r>
      <w:r>
        <w:rPr>
          <w:i/>
          <w:iCs/>
          <w:color w:val="993300"/>
          <w:sz w:val="28"/>
          <w:szCs w:val="28"/>
        </w:rPr>
        <w:t xml:space="preserve">ábra </w:t>
      </w:r>
      <w:r>
        <w:rPr>
          <w:color w:val="993300"/>
          <w:sz w:val="28"/>
          <w:szCs w:val="28"/>
        </w:rPr>
        <w:t xml:space="preserve">szemléltet. A nyilvánvalóan kényszeráramlású kazán </w:t>
      </w:r>
      <w:r w:rsidR="00F43682">
        <w:rPr>
          <w:color w:val="993300"/>
          <w:sz w:val="28"/>
          <w:szCs w:val="28"/>
        </w:rPr>
        <w:t>fűtőfelületeit</w:t>
      </w:r>
      <w:r>
        <w:rPr>
          <w:color w:val="993300"/>
          <w:sz w:val="28"/>
          <w:szCs w:val="28"/>
        </w:rPr>
        <w:t xml:space="preserve"> által</w:t>
      </w:r>
      <w:r>
        <w:rPr>
          <w:color w:val="993300"/>
          <w:sz w:val="28"/>
          <w:szCs w:val="28"/>
        </w:rPr>
        <w:t>á</w:t>
      </w:r>
      <w:r>
        <w:rPr>
          <w:color w:val="993300"/>
          <w:sz w:val="28"/>
          <w:szCs w:val="28"/>
        </w:rPr>
        <w:t>ban toronykazánban he</w:t>
      </w:r>
      <w:r>
        <w:rPr>
          <w:color w:val="993300"/>
          <w:sz w:val="28"/>
          <w:szCs w:val="28"/>
        </w:rPr>
        <w:softHyphen/>
        <w:t>lyezik e1. Az előírt, alacsony nitrogén-oxid kibocsátást a tüzelés megfelelő kialakít</w:t>
      </w:r>
      <w:r>
        <w:rPr>
          <w:color w:val="993300"/>
          <w:sz w:val="28"/>
          <w:szCs w:val="28"/>
        </w:rPr>
        <w:t>á</w:t>
      </w:r>
      <w:r>
        <w:rPr>
          <w:color w:val="993300"/>
          <w:sz w:val="28"/>
          <w:szCs w:val="28"/>
        </w:rPr>
        <w:t>sá</w:t>
      </w:r>
      <w:r>
        <w:rPr>
          <w:color w:val="993300"/>
          <w:sz w:val="28"/>
          <w:szCs w:val="28"/>
        </w:rPr>
        <w:softHyphen/>
        <w:t>val, a levegő megosztásával, esetleg füstgáz</w:t>
      </w:r>
      <w:r w:rsidR="00F43682">
        <w:rPr>
          <w:color w:val="993300"/>
          <w:sz w:val="28"/>
          <w:szCs w:val="28"/>
        </w:rPr>
        <w:t xml:space="preserve"> </w:t>
      </w:r>
      <w:r>
        <w:rPr>
          <w:color w:val="993300"/>
          <w:sz w:val="28"/>
          <w:szCs w:val="28"/>
        </w:rPr>
        <w:t>recirkulációval, a tű</w:t>
      </w:r>
      <w:r>
        <w:rPr>
          <w:color w:val="993300"/>
          <w:sz w:val="28"/>
          <w:szCs w:val="28"/>
        </w:rPr>
        <w:t>z</w:t>
      </w:r>
      <w:r>
        <w:rPr>
          <w:color w:val="993300"/>
          <w:sz w:val="28"/>
          <w:szCs w:val="28"/>
        </w:rPr>
        <w:t>térben alkalmazott</w:t>
      </w:r>
    </w:p>
    <w:p w:rsidR="00565195" w:rsidRDefault="00565195">
      <w:pPr>
        <w:widowControl w:val="0"/>
        <w:autoSpaceDE w:val="0"/>
        <w:autoSpaceDN w:val="0"/>
        <w:adjustRightInd w:val="0"/>
        <w:ind w:left="273" w:right="91"/>
        <w:jc w:val="both"/>
        <w:rPr>
          <w:color w:val="993300"/>
          <w:sz w:val="28"/>
          <w:szCs w:val="28"/>
        </w:rPr>
      </w:pPr>
      <w:r>
        <w:rPr>
          <w:color w:val="993300"/>
          <w:sz w:val="28"/>
          <w:szCs w:val="28"/>
        </w:rPr>
        <w:t>nem szelektív (SN CR) és kazán utáni szelektív (SCR) N Ox</w:t>
      </w:r>
      <w:r w:rsidR="00F43682">
        <w:rPr>
          <w:color w:val="993300"/>
          <w:sz w:val="28"/>
          <w:szCs w:val="28"/>
        </w:rPr>
        <w:t xml:space="preserve"> </w:t>
      </w:r>
      <w:r>
        <w:rPr>
          <w:color w:val="993300"/>
          <w:sz w:val="28"/>
          <w:szCs w:val="28"/>
        </w:rPr>
        <w:t>leválasztókkal érik e1. A porleválasztást villamos porleválasztó (VP) oldja meg. Korszerű kazánokhoz mindig beépül valamilyen típusú, többnyire nedves-meszes füstgáz-kéntelenítő berendezés (FK). A tisztított és alacsony hőmérsékl</w:t>
      </w:r>
      <w:r>
        <w:rPr>
          <w:color w:val="993300"/>
          <w:sz w:val="28"/>
          <w:szCs w:val="28"/>
        </w:rPr>
        <w:t>e</w:t>
      </w:r>
      <w:r>
        <w:rPr>
          <w:color w:val="993300"/>
          <w:sz w:val="28"/>
          <w:szCs w:val="28"/>
        </w:rPr>
        <w:t>tű füstgázokat kém</w:t>
      </w:r>
      <w:r>
        <w:rPr>
          <w:color w:val="993300"/>
          <w:sz w:val="28"/>
          <w:szCs w:val="28"/>
        </w:rPr>
        <w:t>é</w:t>
      </w:r>
      <w:r>
        <w:rPr>
          <w:color w:val="993300"/>
          <w:sz w:val="28"/>
          <w:szCs w:val="28"/>
        </w:rPr>
        <w:t>nyen, vagy ha van, akkor a nagyobb fe</w:t>
      </w:r>
      <w:r>
        <w:rPr>
          <w:color w:val="993300"/>
          <w:sz w:val="28"/>
          <w:szCs w:val="28"/>
        </w:rPr>
        <w:t>l</w:t>
      </w:r>
      <w:r>
        <w:rPr>
          <w:color w:val="993300"/>
          <w:sz w:val="28"/>
          <w:szCs w:val="28"/>
        </w:rPr>
        <w:t>hajtóerővel rendelk</w:t>
      </w:r>
      <w:r>
        <w:rPr>
          <w:color w:val="993300"/>
          <w:sz w:val="28"/>
          <w:szCs w:val="28"/>
        </w:rPr>
        <w:t>e</w:t>
      </w:r>
      <w:r>
        <w:rPr>
          <w:color w:val="993300"/>
          <w:sz w:val="28"/>
          <w:szCs w:val="28"/>
        </w:rPr>
        <w:t xml:space="preserve">ző </w:t>
      </w:r>
      <w:r w:rsidR="00F43682">
        <w:rPr>
          <w:color w:val="993300"/>
          <w:sz w:val="28"/>
          <w:szCs w:val="28"/>
        </w:rPr>
        <w:t>hűtőtornyon</w:t>
      </w:r>
      <w:r>
        <w:rPr>
          <w:color w:val="993300"/>
          <w:sz w:val="28"/>
          <w:szCs w:val="28"/>
        </w:rPr>
        <w:t xml:space="preserve"> k</w:t>
      </w:r>
      <w:r>
        <w:rPr>
          <w:color w:val="993300"/>
          <w:sz w:val="28"/>
          <w:szCs w:val="28"/>
        </w:rPr>
        <w:t>e</w:t>
      </w:r>
      <w:r>
        <w:rPr>
          <w:color w:val="993300"/>
          <w:sz w:val="28"/>
          <w:szCs w:val="28"/>
        </w:rPr>
        <w:t>resztül vezetik ki.</w:t>
      </w:r>
    </w:p>
    <w:p w:rsidR="00565195" w:rsidRDefault="00565195">
      <w:pPr>
        <w:widowControl w:val="0"/>
        <w:autoSpaceDE w:val="0"/>
        <w:autoSpaceDN w:val="0"/>
        <w:adjustRightInd w:val="0"/>
        <w:ind w:left="273" w:right="91"/>
        <w:jc w:val="both"/>
        <w:rPr>
          <w:sz w:val="28"/>
          <w:szCs w:val="487"/>
        </w:rPr>
      </w:pPr>
    </w:p>
    <w:p w:rsidR="00565195" w:rsidRDefault="00565195">
      <w:pPr>
        <w:widowControl w:val="0"/>
        <w:autoSpaceDE w:val="0"/>
        <w:autoSpaceDN w:val="0"/>
        <w:adjustRightInd w:val="0"/>
        <w:ind w:left="278" w:right="96" w:firstLine="278"/>
        <w:jc w:val="both"/>
        <w:rPr>
          <w:color w:val="993300"/>
          <w:sz w:val="28"/>
          <w:szCs w:val="28"/>
        </w:rPr>
      </w:pPr>
      <w:r>
        <w:rPr>
          <w:noProof/>
          <w:color w:val="993300"/>
          <w:sz w:val="28"/>
          <w:szCs w:val="28"/>
        </w:rPr>
        <w:pict>
          <v:shape id="_x0000_s1269" type="#_x0000_t202" style="position:absolute;left:0;text-align:left;margin-left:9pt;margin-top:12.8pt;width:5in;height:198pt;z-index:251694080">
            <v:textbox>
              <w:txbxContent>
                <w:p w:rsidR="00A13EB8" w:rsidRDefault="00324ACC">
                  <w:r>
                    <w:rPr>
                      <w:noProof/>
                    </w:rPr>
                    <w:drawing>
                      <wp:inline distT="0" distB="0" distL="0" distR="0">
                        <wp:extent cx="4476750" cy="2552700"/>
                        <wp:effectExtent l="19050" t="0" r="0"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5"/>
                                <a:srcRect/>
                                <a:stretch>
                                  <a:fillRect/>
                                </a:stretch>
                              </pic:blipFill>
                              <pic:spPr bwMode="auto">
                                <a:xfrm>
                                  <a:off x="0" y="0"/>
                                  <a:ext cx="4476750" cy="2552700"/>
                                </a:xfrm>
                                <a:prstGeom prst="rect">
                                  <a:avLst/>
                                </a:prstGeom>
                                <a:noFill/>
                                <a:ln w="9525">
                                  <a:noFill/>
                                  <a:miter lim="800000"/>
                                  <a:headEnd/>
                                  <a:tailEnd/>
                                </a:ln>
                              </pic:spPr>
                            </pic:pic>
                          </a:graphicData>
                        </a:graphic>
                      </wp:inline>
                    </w:drawing>
                  </w:r>
                </w:p>
                <w:p w:rsidR="00A13EB8" w:rsidRDefault="00A13EB8"/>
              </w:txbxContent>
            </v:textbox>
            <w10:wrap type="square"/>
          </v:shape>
        </w:pict>
      </w:r>
      <w:r>
        <w:rPr>
          <w:color w:val="993300"/>
          <w:sz w:val="28"/>
          <w:szCs w:val="28"/>
        </w:rPr>
        <w:t>A bemutatott sz</w:t>
      </w:r>
      <w:r>
        <w:rPr>
          <w:color w:val="993300"/>
          <w:sz w:val="28"/>
          <w:szCs w:val="28"/>
        </w:rPr>
        <w:t>u</w:t>
      </w:r>
      <w:r>
        <w:rPr>
          <w:color w:val="993300"/>
          <w:sz w:val="28"/>
          <w:szCs w:val="28"/>
        </w:rPr>
        <w:t>perkritikus kazá</w:t>
      </w:r>
      <w:r>
        <w:rPr>
          <w:color w:val="993300"/>
          <w:sz w:val="28"/>
          <w:szCs w:val="28"/>
        </w:rPr>
        <w:t>n</w:t>
      </w:r>
      <w:r>
        <w:rPr>
          <w:color w:val="993300"/>
          <w:sz w:val="28"/>
          <w:szCs w:val="28"/>
        </w:rPr>
        <w:t>rendszer kőszén és barnaszén eltüzelés</w:t>
      </w:r>
      <w:r>
        <w:rPr>
          <w:color w:val="993300"/>
          <w:sz w:val="28"/>
          <w:szCs w:val="28"/>
        </w:rPr>
        <w:t>é</w:t>
      </w:r>
      <w:r>
        <w:rPr>
          <w:color w:val="993300"/>
          <w:sz w:val="28"/>
          <w:szCs w:val="28"/>
        </w:rPr>
        <w:t>re egy</w:t>
      </w:r>
      <w:r>
        <w:rPr>
          <w:color w:val="993300"/>
          <w:sz w:val="28"/>
          <w:szCs w:val="28"/>
        </w:rPr>
        <w:softHyphen/>
        <w:t>aránt alkalmas. Barnaszéntüzelés esetén két különbség indokolt lehet. Eg</w:t>
      </w:r>
      <w:r>
        <w:rPr>
          <w:color w:val="993300"/>
          <w:sz w:val="28"/>
          <w:szCs w:val="28"/>
        </w:rPr>
        <w:t>y</w:t>
      </w:r>
      <w:r>
        <w:rPr>
          <w:color w:val="993300"/>
          <w:sz w:val="28"/>
          <w:szCs w:val="28"/>
        </w:rPr>
        <w:t>részt a na</w:t>
      </w:r>
      <w:r>
        <w:rPr>
          <w:color w:val="993300"/>
          <w:sz w:val="28"/>
          <w:szCs w:val="28"/>
        </w:rPr>
        <w:softHyphen/>
        <w:t>gyobb t</w:t>
      </w:r>
      <w:r>
        <w:rPr>
          <w:color w:val="993300"/>
          <w:sz w:val="28"/>
          <w:szCs w:val="28"/>
        </w:rPr>
        <w:t>ö</w:t>
      </w:r>
      <w:r>
        <w:rPr>
          <w:color w:val="993300"/>
          <w:sz w:val="28"/>
          <w:szCs w:val="28"/>
        </w:rPr>
        <w:t>megáramú füstgáz</w:t>
      </w:r>
      <w:r>
        <w:rPr>
          <w:color w:val="993300"/>
          <w:sz w:val="28"/>
          <w:szCs w:val="28"/>
        </w:rPr>
        <w:t>o</w:t>
      </w:r>
      <w:r>
        <w:rPr>
          <w:color w:val="993300"/>
          <w:sz w:val="28"/>
          <w:szCs w:val="28"/>
        </w:rPr>
        <w:t>kat az égési leveg</w:t>
      </w:r>
      <w:r>
        <w:rPr>
          <w:color w:val="993300"/>
          <w:sz w:val="28"/>
          <w:szCs w:val="28"/>
        </w:rPr>
        <w:t>ő</w:t>
      </w:r>
      <w:r>
        <w:rPr>
          <w:color w:val="993300"/>
          <w:sz w:val="28"/>
          <w:szCs w:val="28"/>
        </w:rPr>
        <w:t>vel nem tudjuk kell</w:t>
      </w:r>
      <w:r>
        <w:rPr>
          <w:color w:val="993300"/>
          <w:sz w:val="28"/>
          <w:szCs w:val="28"/>
        </w:rPr>
        <w:t>ő</w:t>
      </w:r>
      <w:r>
        <w:rPr>
          <w:color w:val="993300"/>
          <w:sz w:val="28"/>
          <w:szCs w:val="28"/>
        </w:rPr>
        <w:t>en lehűt</w:t>
      </w:r>
      <w:r>
        <w:rPr>
          <w:color w:val="993300"/>
          <w:sz w:val="28"/>
          <w:szCs w:val="28"/>
        </w:rPr>
        <w:t>e</w:t>
      </w:r>
      <w:r>
        <w:rPr>
          <w:color w:val="993300"/>
          <w:sz w:val="28"/>
          <w:szCs w:val="28"/>
        </w:rPr>
        <w:t>ni, ezért a füstgázokat részben más célra, p1. tápvíz-előmelegítésre fordítják. Másrészt a nagy nedvességtartalmú barnaszeneknél vizsgálják a szén termikus és/vagy mechanikus Víztelení</w:t>
      </w:r>
      <w:r>
        <w:rPr>
          <w:color w:val="993300"/>
          <w:sz w:val="28"/>
          <w:szCs w:val="28"/>
        </w:rPr>
        <w:softHyphen/>
        <w:t xml:space="preserve">tését (nem az őrlés érdekében végzett, elgőzölögtetéssel járó szárítását) annak érdekében, hogy a szén (alsó) fűtőértéke helyett (felső) égéshőjét hasznosíthassuk. </w:t>
      </w:r>
      <w:r>
        <w:rPr>
          <w:i/>
          <w:iCs/>
          <w:color w:val="993300"/>
          <w:sz w:val="28"/>
          <w:szCs w:val="28"/>
        </w:rPr>
        <w:t xml:space="preserve">Az </w:t>
      </w:r>
      <w:r>
        <w:rPr>
          <w:color w:val="993300"/>
          <w:sz w:val="28"/>
          <w:szCs w:val="28"/>
        </w:rPr>
        <w:t>utóbbi esetben a barnaszén-tüzelésű kazán hatásfoka jól megközelíti a k</w:t>
      </w:r>
      <w:r>
        <w:rPr>
          <w:color w:val="993300"/>
          <w:sz w:val="28"/>
          <w:szCs w:val="28"/>
        </w:rPr>
        <w:t>ő</w:t>
      </w:r>
      <w:r>
        <w:rPr>
          <w:color w:val="993300"/>
          <w:sz w:val="28"/>
          <w:szCs w:val="28"/>
        </w:rPr>
        <w:t>szén-tüzelésűét.</w:t>
      </w:r>
    </w:p>
    <w:p w:rsidR="00565195" w:rsidRDefault="00565195">
      <w:pPr>
        <w:widowControl w:val="0"/>
        <w:autoSpaceDE w:val="0"/>
        <w:autoSpaceDN w:val="0"/>
        <w:adjustRightInd w:val="0"/>
        <w:ind w:left="91" w:right="62" w:firstLine="278"/>
        <w:jc w:val="both"/>
        <w:rPr>
          <w:color w:val="993300"/>
          <w:sz w:val="28"/>
          <w:szCs w:val="28"/>
        </w:rPr>
      </w:pPr>
    </w:p>
    <w:p w:rsidR="00565195" w:rsidRDefault="00565195">
      <w:pPr>
        <w:widowControl w:val="0"/>
        <w:autoSpaceDE w:val="0"/>
        <w:autoSpaceDN w:val="0"/>
        <w:adjustRightInd w:val="0"/>
        <w:ind w:left="91" w:right="62" w:firstLine="278"/>
        <w:jc w:val="both"/>
        <w:rPr>
          <w:color w:val="993300"/>
          <w:sz w:val="28"/>
          <w:szCs w:val="28"/>
        </w:rPr>
      </w:pPr>
      <w:r>
        <w:rPr>
          <w:color w:val="993300"/>
          <w:sz w:val="28"/>
          <w:szCs w:val="28"/>
        </w:rPr>
        <w:t>Egy korszerű széntüzelésű szuperkritikus</w:t>
      </w:r>
      <w:r w:rsidR="00C87877">
        <w:rPr>
          <w:color w:val="993300"/>
          <w:sz w:val="28"/>
          <w:szCs w:val="28"/>
        </w:rPr>
        <w:t xml:space="preserve"> gőzerőmű</w:t>
      </w:r>
      <w:r>
        <w:rPr>
          <w:color w:val="993300"/>
          <w:sz w:val="28"/>
          <w:szCs w:val="28"/>
        </w:rPr>
        <w:t xml:space="preserve"> hőkapcsolását az </w:t>
      </w:r>
      <w:r>
        <w:rPr>
          <w:i/>
          <w:iCs/>
          <w:color w:val="993300"/>
          <w:sz w:val="28"/>
          <w:szCs w:val="28"/>
        </w:rPr>
        <w:t xml:space="preserve">ábra </w:t>
      </w:r>
      <w:r>
        <w:rPr>
          <w:color w:val="993300"/>
          <w:sz w:val="28"/>
          <w:szCs w:val="28"/>
        </w:rPr>
        <w:t>mu</w:t>
      </w:r>
      <w:r>
        <w:rPr>
          <w:color w:val="993300"/>
          <w:sz w:val="28"/>
          <w:szCs w:val="28"/>
        </w:rPr>
        <w:softHyphen/>
        <w:t>tat be. A bemutatott példa a k</w:t>
      </w:r>
      <w:r>
        <w:rPr>
          <w:color w:val="993300"/>
          <w:sz w:val="28"/>
          <w:szCs w:val="28"/>
        </w:rPr>
        <w:t>ö</w:t>
      </w:r>
      <w:r>
        <w:rPr>
          <w:color w:val="993300"/>
          <w:sz w:val="28"/>
          <w:szCs w:val="28"/>
        </w:rPr>
        <w:t>vetkező általános von</w:t>
      </w:r>
      <w:r>
        <w:rPr>
          <w:color w:val="993300"/>
          <w:sz w:val="28"/>
          <w:szCs w:val="28"/>
        </w:rPr>
        <w:t>á</w:t>
      </w:r>
      <w:r>
        <w:rPr>
          <w:color w:val="993300"/>
          <w:sz w:val="28"/>
          <w:szCs w:val="28"/>
        </w:rPr>
        <w:t>sokat tükrözi:</w:t>
      </w:r>
    </w:p>
    <w:p w:rsidR="00565195" w:rsidRDefault="00565195">
      <w:pPr>
        <w:widowControl w:val="0"/>
        <w:autoSpaceDE w:val="0"/>
        <w:autoSpaceDN w:val="0"/>
        <w:adjustRightInd w:val="0"/>
        <w:ind w:left="91" w:right="62" w:firstLine="278"/>
        <w:jc w:val="both"/>
        <w:rPr>
          <w:sz w:val="28"/>
          <w:szCs w:val="52"/>
        </w:rPr>
      </w:pPr>
      <w:r>
        <w:rPr>
          <w:noProof/>
          <w:color w:val="993300"/>
          <w:sz w:val="20"/>
          <w:szCs w:val="28"/>
        </w:rPr>
        <w:pict>
          <v:shape id="_x0000_s1244" type="#_x0000_t202" style="position:absolute;left:0;text-align:left;margin-left:18pt;margin-top:.5pt;width:332.7pt;height:246.95pt;z-index:251675648">
            <v:textbox>
              <w:txbxContent>
                <w:p w:rsidR="00A13EB8" w:rsidRDefault="00324ACC">
                  <w:r>
                    <w:rPr>
                      <w:noProof/>
                    </w:rPr>
                    <w:drawing>
                      <wp:inline distT="0" distB="0" distL="0" distR="0">
                        <wp:extent cx="4029075" cy="3038475"/>
                        <wp:effectExtent l="19050" t="0" r="9525" b="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6"/>
                                <a:srcRect/>
                                <a:stretch>
                                  <a:fillRect/>
                                </a:stretch>
                              </pic:blipFill>
                              <pic:spPr bwMode="auto">
                                <a:xfrm>
                                  <a:off x="0" y="0"/>
                                  <a:ext cx="4029075" cy="3038475"/>
                                </a:xfrm>
                                <a:prstGeom prst="rect">
                                  <a:avLst/>
                                </a:prstGeom>
                                <a:noFill/>
                                <a:ln w="9525">
                                  <a:noFill/>
                                  <a:miter lim="800000"/>
                                  <a:headEnd/>
                                  <a:tailEnd/>
                                </a:ln>
                              </pic:spPr>
                            </pic:pic>
                          </a:graphicData>
                        </a:graphic>
                      </wp:inline>
                    </w:drawing>
                  </w:r>
                </w:p>
              </w:txbxContent>
            </v:textbox>
            <w10:wrap type="square"/>
          </v:shape>
        </w:pict>
      </w:r>
      <w:r>
        <w:rPr>
          <w:sz w:val="28"/>
          <w:szCs w:val="52"/>
        </w:rPr>
        <w:tab/>
      </w:r>
    </w:p>
    <w:p w:rsidR="00565195" w:rsidRDefault="00565195">
      <w:pPr>
        <w:widowControl w:val="0"/>
        <w:autoSpaceDE w:val="0"/>
        <w:autoSpaceDN w:val="0"/>
        <w:adjustRightInd w:val="0"/>
        <w:ind w:left="600" w:right="72" w:hanging="225"/>
        <w:jc w:val="both"/>
        <w:rPr>
          <w:color w:val="993300"/>
          <w:sz w:val="28"/>
          <w:szCs w:val="28"/>
        </w:rPr>
      </w:pPr>
      <w:r>
        <w:rPr>
          <w:color w:val="993300"/>
          <w:sz w:val="28"/>
          <w:szCs w:val="28"/>
        </w:rPr>
        <w:t>. A szuperkritikus gőz nyomása 250-350 bar között változik, kezd</w:t>
      </w:r>
      <w:r>
        <w:rPr>
          <w:color w:val="993300"/>
          <w:sz w:val="28"/>
          <w:szCs w:val="28"/>
        </w:rPr>
        <w:t>ő</w:t>
      </w:r>
      <w:r>
        <w:rPr>
          <w:color w:val="993300"/>
          <w:sz w:val="28"/>
          <w:szCs w:val="28"/>
        </w:rPr>
        <w:t xml:space="preserve">hőmérséklete a 600°C -ot közelíti. </w:t>
      </w:r>
      <w:r>
        <w:rPr>
          <w:i/>
          <w:iCs/>
          <w:color w:val="993300"/>
          <w:sz w:val="28"/>
          <w:szCs w:val="28"/>
        </w:rPr>
        <w:t xml:space="preserve">Az </w:t>
      </w:r>
      <w:r>
        <w:rPr>
          <w:color w:val="993300"/>
          <w:sz w:val="28"/>
          <w:szCs w:val="28"/>
        </w:rPr>
        <w:t>újrahev</w:t>
      </w:r>
      <w:r>
        <w:rPr>
          <w:color w:val="993300"/>
          <w:sz w:val="28"/>
          <w:szCs w:val="28"/>
        </w:rPr>
        <w:t>í</w:t>
      </w:r>
      <w:r>
        <w:rPr>
          <w:color w:val="993300"/>
          <w:sz w:val="28"/>
          <w:szCs w:val="28"/>
        </w:rPr>
        <w:t>tés egy- vagy kétszeres (a példában egyszeres), hő</w:t>
      </w:r>
      <w:r>
        <w:rPr>
          <w:color w:val="993300"/>
          <w:sz w:val="28"/>
          <w:szCs w:val="28"/>
        </w:rPr>
        <w:softHyphen/>
        <w:t>mérséklete a frissg</w:t>
      </w:r>
      <w:r>
        <w:rPr>
          <w:color w:val="993300"/>
          <w:sz w:val="28"/>
          <w:szCs w:val="28"/>
        </w:rPr>
        <w:t>ő</w:t>
      </w:r>
      <w:r>
        <w:rPr>
          <w:color w:val="993300"/>
          <w:sz w:val="28"/>
          <w:szCs w:val="28"/>
        </w:rPr>
        <w:t>zét általában 10-20 °C-kal meghaladja;</w:t>
      </w:r>
    </w:p>
    <w:p w:rsidR="00565195" w:rsidRDefault="00565195">
      <w:pPr>
        <w:widowControl w:val="0"/>
        <w:autoSpaceDE w:val="0"/>
        <w:autoSpaceDN w:val="0"/>
        <w:adjustRightInd w:val="0"/>
        <w:ind w:left="600" w:right="72" w:hanging="225"/>
        <w:jc w:val="both"/>
        <w:rPr>
          <w:color w:val="993300"/>
          <w:sz w:val="28"/>
          <w:szCs w:val="28"/>
        </w:rPr>
      </w:pPr>
    </w:p>
    <w:p w:rsidR="00565195" w:rsidRDefault="00565195">
      <w:pPr>
        <w:widowControl w:val="0"/>
        <w:autoSpaceDE w:val="0"/>
        <w:autoSpaceDN w:val="0"/>
        <w:adjustRightInd w:val="0"/>
        <w:ind w:left="600" w:right="72" w:hanging="225"/>
        <w:jc w:val="both"/>
        <w:rPr>
          <w:color w:val="993300"/>
          <w:sz w:val="28"/>
          <w:szCs w:val="28"/>
        </w:rPr>
      </w:pPr>
      <w:r>
        <w:rPr>
          <w:color w:val="993300"/>
          <w:sz w:val="28"/>
          <w:szCs w:val="28"/>
        </w:rPr>
        <w:t xml:space="preserve">. A tápvíz-előmelegítés 9-10 fokozatú, a tápvíz véghőmérséklete mintegy 300°C. </w:t>
      </w:r>
      <w:r>
        <w:rPr>
          <w:i/>
          <w:iCs/>
          <w:color w:val="993300"/>
          <w:sz w:val="28"/>
          <w:szCs w:val="28"/>
        </w:rPr>
        <w:t xml:space="preserve">Az </w:t>
      </w:r>
      <w:r>
        <w:rPr>
          <w:color w:val="993300"/>
          <w:sz w:val="28"/>
          <w:szCs w:val="28"/>
        </w:rPr>
        <w:t>alkalmazott gőzhűtők főáramkörűek, ezeket, előmelegítőnkét esetlegesen al</w:t>
      </w:r>
      <w:r>
        <w:rPr>
          <w:color w:val="993300"/>
          <w:sz w:val="28"/>
          <w:szCs w:val="28"/>
        </w:rPr>
        <w:softHyphen/>
        <w:t>kalmazzák, az előmelegítés utolsó fokozata mindig főáramkörű gő</w:t>
      </w:r>
      <w:r>
        <w:rPr>
          <w:color w:val="993300"/>
          <w:sz w:val="28"/>
          <w:szCs w:val="28"/>
        </w:rPr>
        <w:t>z</w:t>
      </w:r>
      <w:r>
        <w:rPr>
          <w:color w:val="993300"/>
          <w:sz w:val="28"/>
          <w:szCs w:val="28"/>
        </w:rPr>
        <w:t>hűtő;</w:t>
      </w:r>
    </w:p>
    <w:p w:rsidR="00565195" w:rsidRDefault="00565195">
      <w:pPr>
        <w:widowControl w:val="0"/>
        <w:autoSpaceDE w:val="0"/>
        <w:autoSpaceDN w:val="0"/>
        <w:adjustRightInd w:val="0"/>
        <w:ind w:left="600" w:right="72" w:hanging="225"/>
        <w:jc w:val="both"/>
        <w:rPr>
          <w:color w:val="993300"/>
          <w:sz w:val="28"/>
          <w:szCs w:val="28"/>
        </w:rPr>
      </w:pPr>
    </w:p>
    <w:p w:rsidR="00565195" w:rsidRDefault="00565195">
      <w:pPr>
        <w:widowControl w:val="0"/>
        <w:autoSpaceDE w:val="0"/>
        <w:autoSpaceDN w:val="0"/>
        <w:adjustRightInd w:val="0"/>
        <w:ind w:left="600" w:right="72" w:hanging="225"/>
        <w:jc w:val="both"/>
        <w:rPr>
          <w:color w:val="993300"/>
          <w:sz w:val="28"/>
          <w:szCs w:val="28"/>
        </w:rPr>
      </w:pPr>
      <w:r>
        <w:rPr>
          <w:color w:val="993300"/>
          <w:sz w:val="28"/>
          <w:szCs w:val="28"/>
        </w:rPr>
        <w:t>. A gőzturbina háromházas (kétszeres újrahevítés esetén négyházas lenne), példá</w:t>
      </w:r>
      <w:r>
        <w:rPr>
          <w:color w:val="993300"/>
          <w:sz w:val="28"/>
          <w:szCs w:val="28"/>
        </w:rPr>
        <w:softHyphen/>
        <w:t>ban a középnyomású rész ikeráramú, a kisnyomású rész három ikeráramú, a mi</w:t>
      </w:r>
      <w:r>
        <w:rPr>
          <w:color w:val="993300"/>
          <w:sz w:val="28"/>
          <w:szCs w:val="28"/>
        </w:rPr>
        <w:softHyphen/>
        <w:t>nél kisebb kondenzátornyomás elérése érdekében. Természetesen a közép- és kisnyomású h</w:t>
      </w:r>
      <w:r>
        <w:rPr>
          <w:color w:val="993300"/>
          <w:sz w:val="28"/>
          <w:szCs w:val="28"/>
        </w:rPr>
        <w:t>á</w:t>
      </w:r>
      <w:r>
        <w:rPr>
          <w:color w:val="993300"/>
          <w:sz w:val="28"/>
          <w:szCs w:val="28"/>
        </w:rPr>
        <w:t>zak száma teljesítményfüggő. A korszerű széntüzelésű szuperkri</w:t>
      </w:r>
      <w:r>
        <w:rPr>
          <w:color w:val="993300"/>
          <w:sz w:val="28"/>
          <w:szCs w:val="28"/>
        </w:rPr>
        <w:softHyphen/>
        <w:t>tikus blokkok vi</w:t>
      </w:r>
      <w:r>
        <w:rPr>
          <w:color w:val="993300"/>
          <w:sz w:val="28"/>
          <w:szCs w:val="28"/>
        </w:rPr>
        <w:t>l</w:t>
      </w:r>
      <w:r>
        <w:rPr>
          <w:color w:val="993300"/>
          <w:sz w:val="28"/>
          <w:szCs w:val="28"/>
        </w:rPr>
        <w:t>lamos teljesítőképessége 400 és 1000 MW között változik.</w:t>
      </w:r>
    </w:p>
    <w:p w:rsidR="00565195" w:rsidRDefault="00565195">
      <w:pPr>
        <w:widowControl w:val="0"/>
        <w:autoSpaceDE w:val="0"/>
        <w:autoSpaceDN w:val="0"/>
        <w:adjustRightInd w:val="0"/>
        <w:spacing w:before="235"/>
        <w:ind w:left="72" w:right="72" w:firstLine="297"/>
        <w:jc w:val="both"/>
        <w:rPr>
          <w:color w:val="993300"/>
          <w:sz w:val="28"/>
          <w:szCs w:val="28"/>
        </w:rPr>
      </w:pPr>
      <w:r>
        <w:rPr>
          <w:color w:val="993300"/>
          <w:sz w:val="28"/>
          <w:szCs w:val="28"/>
        </w:rPr>
        <w:t xml:space="preserve">A széntüzelésű gőzerőmű-egységek fejlesztésének középpontjában a hatásfokjavítás áll. Ennek lehetőségeiről az </w:t>
      </w:r>
      <w:r>
        <w:rPr>
          <w:i/>
          <w:iCs/>
          <w:color w:val="993300"/>
          <w:sz w:val="28"/>
          <w:szCs w:val="28"/>
        </w:rPr>
        <w:t xml:space="preserve">ábra </w:t>
      </w:r>
      <w:r>
        <w:rPr>
          <w:color w:val="993300"/>
          <w:sz w:val="28"/>
          <w:szCs w:val="28"/>
        </w:rPr>
        <w:t>nyújt tájékoztatást. A fejlesztésnek két útja van: a jobb hőálló acélok használata és különböző erőmű-technikaifejlesztések.</w:t>
      </w:r>
    </w:p>
    <w:p w:rsidR="00565195" w:rsidRDefault="00565195">
      <w:pPr>
        <w:widowControl w:val="0"/>
        <w:autoSpaceDE w:val="0"/>
        <w:autoSpaceDN w:val="0"/>
        <w:adjustRightInd w:val="0"/>
        <w:ind w:left="129" w:right="182" w:firstLine="278"/>
        <w:jc w:val="both"/>
        <w:rPr>
          <w:color w:val="993300"/>
          <w:sz w:val="28"/>
          <w:szCs w:val="28"/>
        </w:rPr>
      </w:pPr>
    </w:p>
    <w:p w:rsidR="00565195" w:rsidRDefault="00565195">
      <w:pPr>
        <w:widowControl w:val="0"/>
        <w:autoSpaceDE w:val="0"/>
        <w:autoSpaceDN w:val="0"/>
        <w:adjustRightInd w:val="0"/>
        <w:ind w:left="129" w:right="182" w:firstLine="278"/>
        <w:jc w:val="both"/>
        <w:rPr>
          <w:color w:val="993300"/>
          <w:sz w:val="28"/>
          <w:szCs w:val="28"/>
        </w:rPr>
      </w:pPr>
      <w:r>
        <w:rPr>
          <w:color w:val="993300"/>
          <w:sz w:val="28"/>
          <w:szCs w:val="28"/>
        </w:rPr>
        <w:t>A jobb hőálló acélok alkalmazása lehetővé teszi a gőzparaméterek lényeges növelé</w:t>
      </w:r>
      <w:r>
        <w:rPr>
          <w:color w:val="993300"/>
          <w:sz w:val="28"/>
          <w:szCs w:val="28"/>
        </w:rPr>
        <w:softHyphen/>
        <w:t>sét. Ferrites acélok esetén szubkritikus nyomás mellett max. 540°C körüli hő</w:t>
      </w:r>
      <w:r>
        <w:rPr>
          <w:color w:val="993300"/>
          <w:sz w:val="28"/>
          <w:szCs w:val="28"/>
        </w:rPr>
        <w:softHyphen/>
        <w:t>mérséklet érhető e1. A 9-11 % krómtartalmú martenzites, az ausztenites Cr-N i acélok és a N i- bázisú szuperötvözetetek esetén növekvő szuperkritikus nyomás esetén a hőmérséklet legalább 580 °C-ra, de akár 700°C fölé is növelhető. A jobb szerkezeti anyag alkalm</w:t>
      </w:r>
      <w:r>
        <w:rPr>
          <w:color w:val="993300"/>
          <w:sz w:val="28"/>
          <w:szCs w:val="28"/>
        </w:rPr>
        <w:t>a</w:t>
      </w:r>
      <w:r>
        <w:rPr>
          <w:color w:val="993300"/>
          <w:sz w:val="28"/>
          <w:szCs w:val="28"/>
        </w:rPr>
        <w:t>zása mintegy 6-8% -os hatásfokjavítást eredményez.</w:t>
      </w:r>
    </w:p>
    <w:p w:rsidR="00565195" w:rsidRDefault="00565195">
      <w:pPr>
        <w:widowControl w:val="0"/>
        <w:autoSpaceDE w:val="0"/>
        <w:autoSpaceDN w:val="0"/>
        <w:adjustRightInd w:val="0"/>
        <w:ind w:left="129" w:right="182" w:firstLine="278"/>
        <w:jc w:val="both"/>
        <w:rPr>
          <w:sz w:val="28"/>
          <w:szCs w:val="10"/>
        </w:rPr>
      </w:pPr>
    </w:p>
    <w:p w:rsidR="00565195" w:rsidRDefault="00565195">
      <w:pPr>
        <w:widowControl w:val="0"/>
        <w:autoSpaceDE w:val="0"/>
        <w:autoSpaceDN w:val="0"/>
        <w:adjustRightInd w:val="0"/>
        <w:rPr>
          <w:sz w:val="28"/>
        </w:rPr>
      </w:pPr>
    </w:p>
    <w:p w:rsidR="00565195" w:rsidRDefault="00565195">
      <w:pPr>
        <w:widowControl w:val="0"/>
        <w:autoSpaceDE w:val="0"/>
        <w:autoSpaceDN w:val="0"/>
        <w:adjustRightInd w:val="0"/>
        <w:rPr>
          <w:sz w:val="28"/>
          <w:szCs w:val="34"/>
        </w:rPr>
      </w:pPr>
    </w:p>
    <w:p w:rsidR="00565195" w:rsidRDefault="00565195">
      <w:pPr>
        <w:widowControl w:val="0"/>
        <w:autoSpaceDE w:val="0"/>
        <w:autoSpaceDN w:val="0"/>
        <w:adjustRightInd w:val="0"/>
        <w:ind w:left="110" w:right="177" w:firstLine="297"/>
        <w:jc w:val="both"/>
        <w:rPr>
          <w:color w:val="993300"/>
          <w:sz w:val="28"/>
          <w:szCs w:val="28"/>
        </w:rPr>
      </w:pPr>
      <w:r>
        <w:rPr>
          <w:color w:val="993300"/>
          <w:sz w:val="28"/>
          <w:szCs w:val="28"/>
        </w:rPr>
        <w:t>Az erőmű-technikai eljárások, köztük a kétszeres újrahevítés, a gőzturbina hatásfok</w:t>
      </w:r>
      <w:r>
        <w:rPr>
          <w:color w:val="993300"/>
          <w:sz w:val="28"/>
          <w:szCs w:val="28"/>
        </w:rPr>
        <w:softHyphen/>
        <w:t>javítása, az önfogyasztás csökkentése, jobb füstgázhő-hasznosítás stb., az eddigi szint</w:t>
      </w:r>
      <w:r>
        <w:rPr>
          <w:color w:val="993300"/>
          <w:sz w:val="28"/>
          <w:szCs w:val="28"/>
        </w:rPr>
        <w:softHyphen/>
        <w:t>hez képest további mintegy 3% hatásfoknövelést eredményeznek.</w:t>
      </w:r>
    </w:p>
    <w:p w:rsidR="00565195" w:rsidRDefault="00565195">
      <w:pPr>
        <w:widowControl w:val="0"/>
        <w:autoSpaceDE w:val="0"/>
        <w:autoSpaceDN w:val="0"/>
        <w:adjustRightInd w:val="0"/>
        <w:ind w:left="110" w:right="177" w:firstLine="297"/>
        <w:jc w:val="both"/>
        <w:rPr>
          <w:color w:val="993300"/>
          <w:sz w:val="28"/>
          <w:szCs w:val="28"/>
        </w:rPr>
      </w:pPr>
      <w:r>
        <w:rPr>
          <w:noProof/>
          <w:sz w:val="20"/>
          <w:szCs w:val="20"/>
        </w:rPr>
        <w:pict>
          <v:shape id="_x0000_s1245" type="#_x0000_t202" style="position:absolute;left:0;text-align:left;margin-left:0;margin-top:14.7pt;width:357.65pt;height:279.6pt;z-index:251676672">
            <v:textbox>
              <w:txbxContent>
                <w:p w:rsidR="00A13EB8" w:rsidRDefault="00324ACC">
                  <w:r>
                    <w:rPr>
                      <w:noProof/>
                    </w:rPr>
                    <w:drawing>
                      <wp:inline distT="0" distB="0" distL="0" distR="0">
                        <wp:extent cx="4352925" cy="3448050"/>
                        <wp:effectExtent l="19050" t="0" r="9525"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7"/>
                                <a:srcRect/>
                                <a:stretch>
                                  <a:fillRect/>
                                </a:stretch>
                              </pic:blipFill>
                              <pic:spPr bwMode="auto">
                                <a:xfrm>
                                  <a:off x="0" y="0"/>
                                  <a:ext cx="4352925" cy="3448050"/>
                                </a:xfrm>
                                <a:prstGeom prst="rect">
                                  <a:avLst/>
                                </a:prstGeom>
                                <a:noFill/>
                                <a:ln w="9525">
                                  <a:noFill/>
                                  <a:miter lim="800000"/>
                                  <a:headEnd/>
                                  <a:tailEnd/>
                                </a:ln>
                              </pic:spPr>
                            </pic:pic>
                          </a:graphicData>
                        </a:graphic>
                      </wp:inline>
                    </w:drawing>
                  </w:r>
                </w:p>
              </w:txbxContent>
            </v:textbox>
            <w10:wrap type="square"/>
          </v:shape>
        </w:pict>
      </w:r>
    </w:p>
    <w:p w:rsidR="00565195" w:rsidRDefault="00565195">
      <w:pPr>
        <w:widowControl w:val="0"/>
        <w:autoSpaceDE w:val="0"/>
        <w:autoSpaceDN w:val="0"/>
        <w:adjustRightInd w:val="0"/>
        <w:ind w:left="110" w:right="177" w:firstLine="297"/>
        <w:jc w:val="both"/>
        <w:rPr>
          <w:color w:val="993300"/>
          <w:sz w:val="28"/>
          <w:szCs w:val="28"/>
        </w:rPr>
      </w:pPr>
      <w:r>
        <w:rPr>
          <w:color w:val="993300"/>
          <w:sz w:val="28"/>
          <w:szCs w:val="28"/>
        </w:rPr>
        <w:t>A gázturbináknál általánosan használt N i bázisú szuperötvöz</w:t>
      </w:r>
      <w:r>
        <w:rPr>
          <w:color w:val="993300"/>
          <w:sz w:val="28"/>
          <w:szCs w:val="28"/>
        </w:rPr>
        <w:t>e</w:t>
      </w:r>
      <w:r>
        <w:rPr>
          <w:color w:val="993300"/>
          <w:sz w:val="28"/>
          <w:szCs w:val="28"/>
        </w:rPr>
        <w:t>tek alkalmazása gő</w:t>
      </w:r>
      <w:r>
        <w:rPr>
          <w:color w:val="993300"/>
          <w:sz w:val="28"/>
          <w:szCs w:val="28"/>
        </w:rPr>
        <w:t>z</w:t>
      </w:r>
      <w:r>
        <w:rPr>
          <w:color w:val="993300"/>
          <w:sz w:val="28"/>
          <w:szCs w:val="28"/>
        </w:rPr>
        <w:t>erőműveknél - a nagy mennyiségek miatt - még távlatinak tekin</w:t>
      </w:r>
      <w:r>
        <w:rPr>
          <w:color w:val="993300"/>
          <w:sz w:val="28"/>
          <w:szCs w:val="28"/>
        </w:rPr>
        <w:t>t</w:t>
      </w:r>
      <w:r>
        <w:rPr>
          <w:color w:val="993300"/>
          <w:sz w:val="28"/>
          <w:szCs w:val="28"/>
        </w:rPr>
        <w:t xml:space="preserve">hető, </w:t>
      </w:r>
      <w:r w:rsidR="00F43682">
        <w:rPr>
          <w:color w:val="993300"/>
          <w:sz w:val="28"/>
          <w:szCs w:val="28"/>
        </w:rPr>
        <w:t>e nélkül</w:t>
      </w:r>
      <w:r>
        <w:rPr>
          <w:color w:val="993300"/>
          <w:sz w:val="28"/>
          <w:szCs w:val="28"/>
        </w:rPr>
        <w:t xml:space="preserve"> a szé</w:t>
      </w:r>
      <w:r>
        <w:rPr>
          <w:color w:val="993300"/>
          <w:sz w:val="28"/>
          <w:szCs w:val="28"/>
        </w:rPr>
        <w:t>n</w:t>
      </w:r>
      <w:r>
        <w:rPr>
          <w:color w:val="993300"/>
          <w:sz w:val="28"/>
          <w:szCs w:val="28"/>
        </w:rPr>
        <w:t>tüzelésű gőzerőművek jelenlegi 40-41 % -os hatásfoka 48-49% -ra növelhető. Szuperö</w:t>
      </w:r>
      <w:r>
        <w:rPr>
          <w:color w:val="993300"/>
          <w:sz w:val="28"/>
          <w:szCs w:val="28"/>
        </w:rPr>
        <w:t>t</w:t>
      </w:r>
      <w:r>
        <w:rPr>
          <w:color w:val="993300"/>
          <w:sz w:val="28"/>
          <w:szCs w:val="28"/>
        </w:rPr>
        <w:t>vözetek esetén a sz</w:t>
      </w:r>
      <w:r>
        <w:rPr>
          <w:color w:val="993300"/>
          <w:sz w:val="28"/>
          <w:szCs w:val="28"/>
        </w:rPr>
        <w:t>u</w:t>
      </w:r>
      <w:r>
        <w:rPr>
          <w:color w:val="993300"/>
          <w:sz w:val="28"/>
          <w:szCs w:val="28"/>
        </w:rPr>
        <w:t>perkritikus gőzerőm</w:t>
      </w:r>
      <w:r>
        <w:rPr>
          <w:color w:val="993300"/>
          <w:sz w:val="28"/>
          <w:szCs w:val="28"/>
        </w:rPr>
        <w:t>ű</w:t>
      </w:r>
      <w:r>
        <w:rPr>
          <w:color w:val="993300"/>
          <w:sz w:val="28"/>
          <w:szCs w:val="28"/>
        </w:rPr>
        <w:t>vek hatásfoka az 50% -ot is túl</w:t>
      </w:r>
      <w:r>
        <w:rPr>
          <w:color w:val="993300"/>
          <w:sz w:val="28"/>
          <w:szCs w:val="28"/>
        </w:rPr>
        <w:softHyphen/>
        <w:t>lépheti.</w:t>
      </w:r>
    </w:p>
    <w:p w:rsidR="00565195" w:rsidRDefault="00565195">
      <w:pPr>
        <w:widowControl w:val="0"/>
        <w:autoSpaceDE w:val="0"/>
        <w:autoSpaceDN w:val="0"/>
        <w:adjustRightInd w:val="0"/>
        <w:ind w:left="110" w:right="177" w:firstLine="297"/>
        <w:jc w:val="both"/>
        <w:rPr>
          <w:color w:val="993300"/>
          <w:sz w:val="28"/>
          <w:szCs w:val="28"/>
        </w:rPr>
      </w:pPr>
    </w:p>
    <w:p w:rsidR="00565195" w:rsidRDefault="00565195">
      <w:pPr>
        <w:widowControl w:val="0"/>
        <w:autoSpaceDE w:val="0"/>
        <w:autoSpaceDN w:val="0"/>
        <w:adjustRightInd w:val="0"/>
        <w:ind w:left="110" w:right="177" w:firstLine="297"/>
        <w:jc w:val="both"/>
        <w:rPr>
          <w:color w:val="993300"/>
          <w:sz w:val="28"/>
          <w:szCs w:val="28"/>
        </w:rPr>
      </w:pPr>
      <w:r>
        <w:rPr>
          <w:color w:val="993300"/>
          <w:sz w:val="28"/>
          <w:szCs w:val="28"/>
        </w:rPr>
        <w:t>A hatásfokjavítás mellett a széntüzelési szuperkritikus erőm</w:t>
      </w:r>
      <w:r>
        <w:rPr>
          <w:color w:val="993300"/>
          <w:sz w:val="28"/>
          <w:szCs w:val="28"/>
        </w:rPr>
        <w:t>ű</w:t>
      </w:r>
      <w:r>
        <w:rPr>
          <w:color w:val="993300"/>
          <w:sz w:val="28"/>
          <w:szCs w:val="28"/>
        </w:rPr>
        <w:t>vek fejlesztésének má</w:t>
      </w:r>
      <w:r>
        <w:rPr>
          <w:color w:val="993300"/>
          <w:sz w:val="28"/>
          <w:szCs w:val="28"/>
        </w:rPr>
        <w:softHyphen/>
        <w:t>sik fontos célkitűzése a rugalmas üzemvitel biztosítása. Megfelelő anyagválasztással és konstrukcióval az igényeknek megfelelően növelik a terhelésváltoztatási sebességet, az ugrásszerű telj</w:t>
      </w:r>
      <w:r>
        <w:rPr>
          <w:color w:val="993300"/>
          <w:sz w:val="28"/>
          <w:szCs w:val="28"/>
        </w:rPr>
        <w:t>e</w:t>
      </w:r>
      <w:r>
        <w:rPr>
          <w:color w:val="993300"/>
          <w:sz w:val="28"/>
          <w:szCs w:val="28"/>
        </w:rPr>
        <w:t>sítményváltozások nag</w:t>
      </w:r>
      <w:r>
        <w:rPr>
          <w:color w:val="993300"/>
          <w:sz w:val="28"/>
          <w:szCs w:val="28"/>
        </w:rPr>
        <w:t>y</w:t>
      </w:r>
      <w:r>
        <w:rPr>
          <w:color w:val="993300"/>
          <w:sz w:val="28"/>
          <w:szCs w:val="28"/>
        </w:rPr>
        <w:t>ságát és végső soron csökkentik a min/max tel</w:t>
      </w:r>
      <w:r>
        <w:rPr>
          <w:color w:val="993300"/>
          <w:sz w:val="28"/>
          <w:szCs w:val="28"/>
        </w:rPr>
        <w:softHyphen/>
        <w:t>jesítményarányt.</w:t>
      </w:r>
    </w:p>
    <w:p w:rsidR="00565195" w:rsidRDefault="00565195">
      <w:pPr>
        <w:widowControl w:val="0"/>
        <w:autoSpaceDE w:val="0"/>
        <w:autoSpaceDN w:val="0"/>
        <w:adjustRightInd w:val="0"/>
        <w:ind w:left="110" w:right="177" w:firstLine="297"/>
        <w:jc w:val="both"/>
        <w:rPr>
          <w:color w:val="993300"/>
          <w:sz w:val="28"/>
          <w:szCs w:val="28"/>
        </w:rPr>
      </w:pPr>
    </w:p>
    <w:p w:rsidR="00565195" w:rsidRDefault="00565195">
      <w:pPr>
        <w:widowControl w:val="0"/>
        <w:autoSpaceDE w:val="0"/>
        <w:autoSpaceDN w:val="0"/>
        <w:adjustRightInd w:val="0"/>
        <w:ind w:left="110" w:right="177" w:firstLine="297"/>
        <w:jc w:val="both"/>
        <w:rPr>
          <w:color w:val="993300"/>
          <w:sz w:val="28"/>
          <w:szCs w:val="28"/>
        </w:rPr>
      </w:pPr>
      <w:r>
        <w:rPr>
          <w:i/>
          <w:iCs/>
          <w:color w:val="993300"/>
          <w:sz w:val="28"/>
          <w:szCs w:val="28"/>
        </w:rPr>
        <w:t xml:space="preserve">b) </w:t>
      </w:r>
      <w:r>
        <w:rPr>
          <w:color w:val="993300"/>
          <w:sz w:val="28"/>
          <w:szCs w:val="28"/>
        </w:rPr>
        <w:t xml:space="preserve">A szénerőművek fejlesztésének másik főiránya szénbázis esetén is a kombinált </w:t>
      </w:r>
      <w:r>
        <w:rPr>
          <w:i/>
          <w:iCs/>
          <w:color w:val="993300"/>
          <w:sz w:val="28"/>
          <w:szCs w:val="28"/>
        </w:rPr>
        <w:t xml:space="preserve">gáz </w:t>
      </w:r>
      <w:r>
        <w:rPr>
          <w:color w:val="993300"/>
          <w:sz w:val="28"/>
          <w:szCs w:val="28"/>
        </w:rPr>
        <w:t xml:space="preserve">gőzkörfolyamatú </w:t>
      </w:r>
      <w:r w:rsidR="00F43682">
        <w:rPr>
          <w:color w:val="993300"/>
          <w:sz w:val="28"/>
          <w:szCs w:val="28"/>
        </w:rPr>
        <w:t>erőmű</w:t>
      </w:r>
      <w:r>
        <w:rPr>
          <w:color w:val="993300"/>
          <w:sz w:val="28"/>
          <w:szCs w:val="28"/>
        </w:rPr>
        <w:t xml:space="preserve"> megvalósítása. Ennek vizsgált elvi lehetőségeit az</w:t>
      </w:r>
      <w:r>
        <w:rPr>
          <w:i/>
          <w:iCs/>
          <w:color w:val="993300"/>
          <w:sz w:val="28"/>
          <w:szCs w:val="28"/>
        </w:rPr>
        <w:t xml:space="preserve"> ábra </w:t>
      </w:r>
      <w:r>
        <w:rPr>
          <w:color w:val="993300"/>
          <w:sz w:val="28"/>
          <w:szCs w:val="28"/>
        </w:rPr>
        <w:t>foglalja össze. E téren a fejlesztés irányai a következők:</w:t>
      </w:r>
    </w:p>
    <w:p w:rsidR="00565195" w:rsidRDefault="00565195">
      <w:pPr>
        <w:widowControl w:val="0"/>
        <w:autoSpaceDE w:val="0"/>
        <w:autoSpaceDN w:val="0"/>
        <w:adjustRightInd w:val="0"/>
        <w:ind w:left="110" w:right="177" w:firstLine="297"/>
        <w:jc w:val="both"/>
        <w:rPr>
          <w:color w:val="993300"/>
          <w:sz w:val="28"/>
          <w:szCs w:val="28"/>
        </w:rPr>
      </w:pPr>
    </w:p>
    <w:p w:rsidR="00565195" w:rsidRDefault="00565195">
      <w:pPr>
        <w:widowControl w:val="0"/>
        <w:autoSpaceDE w:val="0"/>
        <w:autoSpaceDN w:val="0"/>
        <w:adjustRightInd w:val="0"/>
        <w:ind w:left="168" w:right="96" w:firstLine="283"/>
        <w:jc w:val="both"/>
        <w:rPr>
          <w:color w:val="993300"/>
          <w:sz w:val="28"/>
          <w:szCs w:val="28"/>
        </w:rPr>
      </w:pPr>
      <w:r>
        <w:rPr>
          <w:noProof/>
          <w:sz w:val="28"/>
        </w:rPr>
        <w:pict>
          <v:shape id="_x0000_s1270" type="#_x0000_t202" style="position:absolute;left:0;text-align:left;margin-left:18pt;margin-top:22.3pt;width:333pt;height:270pt;z-index:251695104">
            <v:textbox>
              <w:txbxContent>
                <w:p w:rsidR="00A13EB8" w:rsidRDefault="00324ACC">
                  <w:r>
                    <w:rPr>
                      <w:noProof/>
                    </w:rPr>
                    <w:drawing>
                      <wp:inline distT="0" distB="0" distL="0" distR="0">
                        <wp:extent cx="4143375" cy="3381375"/>
                        <wp:effectExtent l="19050" t="0" r="9525" b="0"/>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8"/>
                                <a:srcRect/>
                                <a:stretch>
                                  <a:fillRect/>
                                </a:stretch>
                              </pic:blipFill>
                              <pic:spPr bwMode="auto">
                                <a:xfrm>
                                  <a:off x="0" y="0"/>
                                  <a:ext cx="4143375" cy="3381375"/>
                                </a:xfrm>
                                <a:prstGeom prst="rect">
                                  <a:avLst/>
                                </a:prstGeom>
                                <a:noFill/>
                                <a:ln w="9525">
                                  <a:noFill/>
                                  <a:miter lim="800000"/>
                                  <a:headEnd/>
                                  <a:tailEnd/>
                                </a:ln>
                              </pic:spPr>
                            </pic:pic>
                          </a:graphicData>
                        </a:graphic>
                      </wp:inline>
                    </w:drawing>
                  </w:r>
                </w:p>
              </w:txbxContent>
            </v:textbox>
            <w10:wrap type="square"/>
          </v:shape>
        </w:pict>
      </w:r>
      <w:r>
        <w:rPr>
          <w:color w:val="993300"/>
          <w:sz w:val="28"/>
          <w:szCs w:val="28"/>
        </w:rPr>
        <w:t xml:space="preserve">Egyik lehetőség a nyomásalatti szénelgázosításhoz kapcsolt kombinált </w:t>
      </w:r>
      <w:r>
        <w:rPr>
          <w:i/>
          <w:iCs/>
          <w:color w:val="993300"/>
          <w:sz w:val="28"/>
          <w:szCs w:val="28"/>
        </w:rPr>
        <w:t>gázú</w:t>
      </w:r>
      <w:r w:rsidR="00C87877">
        <w:rPr>
          <w:i/>
          <w:iCs/>
          <w:color w:val="993300"/>
          <w:sz w:val="28"/>
          <w:szCs w:val="28"/>
        </w:rPr>
        <w:t xml:space="preserve"> gőz</w:t>
      </w:r>
      <w:r w:rsidR="00C87877">
        <w:rPr>
          <w:color w:val="993300"/>
          <w:sz w:val="28"/>
          <w:szCs w:val="28"/>
        </w:rPr>
        <w:t>er</w:t>
      </w:r>
      <w:r w:rsidR="00C87877">
        <w:rPr>
          <w:color w:val="993300"/>
          <w:sz w:val="28"/>
          <w:szCs w:val="28"/>
        </w:rPr>
        <w:t>ő</w:t>
      </w:r>
      <w:r w:rsidR="00C87877">
        <w:rPr>
          <w:color w:val="993300"/>
          <w:sz w:val="28"/>
          <w:szCs w:val="28"/>
        </w:rPr>
        <w:t>mű</w:t>
      </w:r>
      <w:r>
        <w:rPr>
          <w:color w:val="993300"/>
          <w:sz w:val="28"/>
          <w:szCs w:val="28"/>
        </w:rPr>
        <w:t xml:space="preserve"> (Integrated Gasification Combined Cycle - IGCC). A szé</w:t>
      </w:r>
      <w:r>
        <w:rPr>
          <w:color w:val="993300"/>
          <w:sz w:val="28"/>
          <w:szCs w:val="28"/>
        </w:rPr>
        <w:t>n</w:t>
      </w:r>
      <w:r>
        <w:rPr>
          <w:color w:val="993300"/>
          <w:sz w:val="28"/>
          <w:szCs w:val="28"/>
        </w:rPr>
        <w:t>hidrogén-tüzelésű ko</w:t>
      </w:r>
      <w:r>
        <w:rPr>
          <w:color w:val="993300"/>
          <w:sz w:val="28"/>
          <w:szCs w:val="28"/>
        </w:rPr>
        <w:t>m</w:t>
      </w:r>
      <w:r>
        <w:rPr>
          <w:color w:val="993300"/>
          <w:sz w:val="28"/>
          <w:szCs w:val="28"/>
        </w:rPr>
        <w:t>binált gáz/gőz</w:t>
      </w:r>
      <w:r w:rsidR="00F43682">
        <w:rPr>
          <w:color w:val="993300"/>
          <w:sz w:val="28"/>
          <w:szCs w:val="28"/>
        </w:rPr>
        <w:t xml:space="preserve"> </w:t>
      </w:r>
      <w:r>
        <w:rPr>
          <w:color w:val="993300"/>
          <w:sz w:val="28"/>
          <w:szCs w:val="28"/>
        </w:rPr>
        <w:t>er</w:t>
      </w:r>
      <w:r w:rsidR="00F43682">
        <w:rPr>
          <w:color w:val="993300"/>
          <w:sz w:val="28"/>
          <w:szCs w:val="28"/>
        </w:rPr>
        <w:t>ő</w:t>
      </w:r>
      <w:r>
        <w:rPr>
          <w:color w:val="993300"/>
          <w:sz w:val="28"/>
          <w:szCs w:val="28"/>
        </w:rPr>
        <w:t>műhöz képest a különbség az, hogy a kombinált er</w:t>
      </w:r>
      <w:r>
        <w:rPr>
          <w:color w:val="993300"/>
          <w:sz w:val="28"/>
          <w:szCs w:val="28"/>
        </w:rPr>
        <w:t>ő</w:t>
      </w:r>
      <w:r>
        <w:rPr>
          <w:color w:val="993300"/>
          <w:sz w:val="28"/>
          <w:szCs w:val="28"/>
        </w:rPr>
        <w:t>művet megelőzi a szé</w:t>
      </w:r>
      <w:r>
        <w:rPr>
          <w:color w:val="993300"/>
          <w:sz w:val="28"/>
          <w:szCs w:val="28"/>
        </w:rPr>
        <w:t>n</w:t>
      </w:r>
      <w:r>
        <w:rPr>
          <w:color w:val="993300"/>
          <w:sz w:val="28"/>
          <w:szCs w:val="28"/>
        </w:rPr>
        <w:t>elgázosítás. A szénelg</w:t>
      </w:r>
      <w:r>
        <w:rPr>
          <w:color w:val="993300"/>
          <w:sz w:val="28"/>
          <w:szCs w:val="28"/>
        </w:rPr>
        <w:t>á</w:t>
      </w:r>
      <w:r>
        <w:rPr>
          <w:color w:val="993300"/>
          <w:sz w:val="28"/>
          <w:szCs w:val="28"/>
        </w:rPr>
        <w:t>zosítás két ok miatt is rontja a kombinált szé</w:t>
      </w:r>
      <w:r>
        <w:rPr>
          <w:color w:val="993300"/>
          <w:sz w:val="28"/>
          <w:szCs w:val="28"/>
        </w:rPr>
        <w:t>n</w:t>
      </w:r>
      <w:r>
        <w:rPr>
          <w:color w:val="993300"/>
          <w:sz w:val="28"/>
          <w:szCs w:val="28"/>
        </w:rPr>
        <w:t>erőmű hatásfokát. Eg</w:t>
      </w:r>
      <w:r>
        <w:rPr>
          <w:color w:val="993300"/>
          <w:sz w:val="28"/>
          <w:szCs w:val="28"/>
        </w:rPr>
        <w:t>y</w:t>
      </w:r>
      <w:r>
        <w:rPr>
          <w:color w:val="993300"/>
          <w:sz w:val="28"/>
          <w:szCs w:val="28"/>
        </w:rPr>
        <w:t>részt a szénelgázosítá</w:t>
      </w:r>
      <w:r>
        <w:rPr>
          <w:color w:val="993300"/>
          <w:sz w:val="28"/>
          <w:szCs w:val="28"/>
        </w:rPr>
        <w:t>s</w:t>
      </w:r>
      <w:r>
        <w:rPr>
          <w:color w:val="993300"/>
          <w:sz w:val="28"/>
          <w:szCs w:val="28"/>
        </w:rPr>
        <w:t>nak van veszt</w:t>
      </w:r>
      <w:r>
        <w:rPr>
          <w:color w:val="993300"/>
          <w:sz w:val="28"/>
          <w:szCs w:val="28"/>
        </w:rPr>
        <w:t>e</w:t>
      </w:r>
      <w:r>
        <w:rPr>
          <w:color w:val="993300"/>
          <w:sz w:val="28"/>
          <w:szCs w:val="28"/>
        </w:rPr>
        <w:t>sége, ez nem túl jelentős (kisebb 5% -nál). A hatásfokot nagyobb mértékben rontja az elgáz</w:t>
      </w:r>
      <w:r>
        <w:rPr>
          <w:color w:val="993300"/>
          <w:sz w:val="28"/>
          <w:szCs w:val="28"/>
        </w:rPr>
        <w:t>o</w:t>
      </w:r>
      <w:r>
        <w:rPr>
          <w:color w:val="993300"/>
          <w:sz w:val="28"/>
          <w:szCs w:val="28"/>
        </w:rPr>
        <w:t>sító hő- és villamos önfo</w:t>
      </w:r>
      <w:r>
        <w:rPr>
          <w:color w:val="993300"/>
          <w:sz w:val="28"/>
          <w:szCs w:val="28"/>
        </w:rPr>
        <w:softHyphen/>
        <w:t>gyasztása, különösen pedig az, hogy az elgázosítás folyamán ne</w:t>
      </w:r>
      <w:r>
        <w:rPr>
          <w:color w:val="993300"/>
          <w:sz w:val="28"/>
          <w:szCs w:val="28"/>
        </w:rPr>
        <w:t>m</w:t>
      </w:r>
      <w:r>
        <w:rPr>
          <w:color w:val="993300"/>
          <w:sz w:val="28"/>
          <w:szCs w:val="28"/>
        </w:rPr>
        <w:t>csak fűtőgáz keletke</w:t>
      </w:r>
      <w:r>
        <w:rPr>
          <w:color w:val="993300"/>
          <w:sz w:val="28"/>
          <w:szCs w:val="28"/>
        </w:rPr>
        <w:softHyphen/>
        <w:t>zik, hanem gőz is, amelyet kisebb hatásfokkal lehet hasznos</w:t>
      </w:r>
      <w:r>
        <w:rPr>
          <w:color w:val="993300"/>
          <w:sz w:val="28"/>
          <w:szCs w:val="28"/>
        </w:rPr>
        <w:t>í</w:t>
      </w:r>
      <w:r>
        <w:rPr>
          <w:color w:val="993300"/>
          <w:sz w:val="28"/>
          <w:szCs w:val="28"/>
        </w:rPr>
        <w:t xml:space="preserve">tani a </w:t>
      </w:r>
      <w:r>
        <w:rPr>
          <w:i/>
          <w:iCs/>
          <w:color w:val="993300"/>
          <w:sz w:val="28"/>
          <w:szCs w:val="28"/>
        </w:rPr>
        <w:t xml:space="preserve">gázú </w:t>
      </w:r>
      <w:r>
        <w:rPr>
          <w:color w:val="993300"/>
          <w:sz w:val="28"/>
          <w:szCs w:val="28"/>
        </w:rPr>
        <w:t>gőzkörfolya</w:t>
      </w:r>
      <w:r>
        <w:rPr>
          <w:color w:val="993300"/>
          <w:sz w:val="28"/>
          <w:szCs w:val="28"/>
        </w:rPr>
        <w:softHyphen/>
        <w:t>matban, mint a szénből előállított fűtőgázt.</w:t>
      </w:r>
    </w:p>
    <w:p w:rsidR="00565195" w:rsidRDefault="00565195">
      <w:pPr>
        <w:widowControl w:val="0"/>
        <w:autoSpaceDE w:val="0"/>
        <w:autoSpaceDN w:val="0"/>
        <w:adjustRightInd w:val="0"/>
        <w:ind w:left="168" w:right="100" w:firstLine="292"/>
        <w:jc w:val="both"/>
        <w:rPr>
          <w:color w:val="993300"/>
          <w:sz w:val="28"/>
          <w:szCs w:val="28"/>
        </w:rPr>
      </w:pPr>
    </w:p>
    <w:p w:rsidR="00565195" w:rsidRDefault="00565195">
      <w:pPr>
        <w:widowControl w:val="0"/>
        <w:autoSpaceDE w:val="0"/>
        <w:autoSpaceDN w:val="0"/>
        <w:adjustRightInd w:val="0"/>
        <w:ind w:left="168" w:right="100" w:firstLine="292"/>
        <w:jc w:val="both"/>
        <w:rPr>
          <w:color w:val="993300"/>
          <w:sz w:val="28"/>
          <w:szCs w:val="28"/>
        </w:rPr>
      </w:pPr>
      <w:r>
        <w:rPr>
          <w:color w:val="993300"/>
          <w:sz w:val="28"/>
          <w:szCs w:val="28"/>
        </w:rPr>
        <w:t>Szénbázis esetén a gáz- és gőz</w:t>
      </w:r>
      <w:r w:rsidR="00F43682">
        <w:rPr>
          <w:color w:val="993300"/>
          <w:sz w:val="28"/>
          <w:szCs w:val="28"/>
        </w:rPr>
        <w:t xml:space="preserve"> </w:t>
      </w:r>
      <w:r>
        <w:rPr>
          <w:color w:val="993300"/>
          <w:sz w:val="28"/>
          <w:szCs w:val="28"/>
        </w:rPr>
        <w:t>körfolyamat integrálása megvalósítható feltöltött ka</w:t>
      </w:r>
      <w:r>
        <w:rPr>
          <w:color w:val="993300"/>
          <w:sz w:val="28"/>
          <w:szCs w:val="28"/>
        </w:rPr>
        <w:softHyphen/>
        <w:t xml:space="preserve">zánban. A hőforrás nyomásalatti fluidágyas széntüzelés (pressurized Fluidized Bed Combustion - PFBC). </w:t>
      </w:r>
    </w:p>
    <w:p w:rsidR="00565195" w:rsidRDefault="00565195">
      <w:pPr>
        <w:widowControl w:val="0"/>
        <w:autoSpaceDE w:val="0"/>
        <w:autoSpaceDN w:val="0"/>
        <w:adjustRightInd w:val="0"/>
        <w:ind w:left="168" w:right="100" w:firstLine="292"/>
        <w:jc w:val="both"/>
        <w:rPr>
          <w:color w:val="993300"/>
          <w:sz w:val="28"/>
          <w:szCs w:val="28"/>
        </w:rPr>
      </w:pPr>
    </w:p>
    <w:p w:rsidR="00565195" w:rsidRDefault="00565195">
      <w:pPr>
        <w:widowControl w:val="0"/>
        <w:autoSpaceDE w:val="0"/>
        <w:autoSpaceDN w:val="0"/>
        <w:adjustRightInd w:val="0"/>
        <w:ind w:left="168" w:right="100" w:firstLine="292"/>
        <w:jc w:val="both"/>
        <w:rPr>
          <w:color w:val="993300"/>
          <w:sz w:val="28"/>
          <w:szCs w:val="28"/>
        </w:rPr>
      </w:pPr>
      <w:r>
        <w:rPr>
          <w:color w:val="993300"/>
          <w:sz w:val="28"/>
          <w:szCs w:val="28"/>
        </w:rPr>
        <w:t xml:space="preserve">A berendezés fluidágyáról gázt bocsát a gázturbinába, az ágy merülő felületei pedig a gázturbina hőhasznosítójával </w:t>
      </w:r>
      <w:r w:rsidR="00F43682">
        <w:rPr>
          <w:color w:val="993300"/>
          <w:sz w:val="28"/>
          <w:szCs w:val="28"/>
        </w:rPr>
        <w:t>együttműködve</w:t>
      </w:r>
      <w:r>
        <w:rPr>
          <w:color w:val="993300"/>
          <w:sz w:val="28"/>
          <w:szCs w:val="28"/>
        </w:rPr>
        <w:t xml:space="preserve"> gőzt termelnek. A flu</w:t>
      </w:r>
      <w:r>
        <w:rPr>
          <w:color w:val="993300"/>
          <w:sz w:val="28"/>
          <w:szCs w:val="28"/>
        </w:rPr>
        <w:softHyphen/>
        <w:t>idkazán önmag</w:t>
      </w:r>
      <w:r>
        <w:rPr>
          <w:color w:val="993300"/>
          <w:sz w:val="28"/>
          <w:szCs w:val="28"/>
        </w:rPr>
        <w:t>á</w:t>
      </w:r>
      <w:r>
        <w:rPr>
          <w:color w:val="993300"/>
          <w:sz w:val="28"/>
          <w:szCs w:val="28"/>
        </w:rPr>
        <w:t>ban kis távozó gázhőmérsékletet (800-900 °C) enged meg a nyitott gáz</w:t>
      </w:r>
      <w:r>
        <w:rPr>
          <w:color w:val="993300"/>
          <w:sz w:val="28"/>
          <w:szCs w:val="28"/>
        </w:rPr>
        <w:softHyphen/>
        <w:t>turbina számára (1. generáció), amit vagy rátüzeléssel lehet növelni (2. generáció), vagy az ágyhőt l</w:t>
      </w:r>
      <w:r>
        <w:rPr>
          <w:color w:val="993300"/>
          <w:sz w:val="28"/>
          <w:szCs w:val="28"/>
        </w:rPr>
        <w:t>é</w:t>
      </w:r>
      <w:r>
        <w:rPr>
          <w:color w:val="993300"/>
          <w:sz w:val="28"/>
          <w:szCs w:val="28"/>
        </w:rPr>
        <w:t>nyegesen jobb hatásfokú zárt (He) gázkörfolyamatban lehet hasznosítani.</w:t>
      </w:r>
    </w:p>
    <w:p w:rsidR="00565195" w:rsidRDefault="00565195">
      <w:pPr>
        <w:widowControl w:val="0"/>
        <w:autoSpaceDE w:val="0"/>
        <w:autoSpaceDN w:val="0"/>
        <w:adjustRightInd w:val="0"/>
        <w:ind w:left="168" w:right="100" w:firstLine="292"/>
        <w:jc w:val="both"/>
        <w:rPr>
          <w:color w:val="993300"/>
          <w:sz w:val="28"/>
          <w:szCs w:val="28"/>
        </w:rPr>
      </w:pPr>
    </w:p>
    <w:p w:rsidR="00565195" w:rsidRDefault="00565195">
      <w:pPr>
        <w:widowControl w:val="0"/>
        <w:autoSpaceDE w:val="0"/>
        <w:autoSpaceDN w:val="0"/>
        <w:adjustRightInd w:val="0"/>
        <w:ind w:left="192" w:right="19" w:firstLine="283"/>
        <w:rPr>
          <w:color w:val="993300"/>
          <w:sz w:val="28"/>
          <w:szCs w:val="28"/>
        </w:rPr>
      </w:pPr>
      <w:r>
        <w:rPr>
          <w:color w:val="993300"/>
          <w:sz w:val="28"/>
          <w:szCs w:val="28"/>
        </w:rPr>
        <w:t xml:space="preserve">A nyomásalatti szénportüzelésű kazán (pressurized Pulverized Coal Combustion </w:t>
      </w:r>
      <w:r>
        <w:rPr>
          <w:color w:val="993300"/>
          <w:sz w:val="28"/>
          <w:szCs w:val="28"/>
        </w:rPr>
        <w:softHyphen/>
        <w:t xml:space="preserve">PPCC) tisztított füstgázait közvetlenül a gázturbinába vezetjük. Ez a folyamat </w:t>
      </w:r>
      <w:r w:rsidR="00F43682">
        <w:rPr>
          <w:color w:val="993300"/>
          <w:sz w:val="28"/>
          <w:szCs w:val="28"/>
        </w:rPr>
        <w:t>egysz</w:t>
      </w:r>
      <w:r w:rsidR="00F43682">
        <w:rPr>
          <w:color w:val="993300"/>
          <w:sz w:val="28"/>
          <w:szCs w:val="28"/>
        </w:rPr>
        <w:t>e</w:t>
      </w:r>
      <w:r w:rsidR="00F43682">
        <w:rPr>
          <w:color w:val="993300"/>
          <w:sz w:val="28"/>
          <w:szCs w:val="28"/>
        </w:rPr>
        <w:t>rűnek</w:t>
      </w:r>
      <w:r>
        <w:rPr>
          <w:color w:val="993300"/>
          <w:sz w:val="28"/>
          <w:szCs w:val="28"/>
        </w:rPr>
        <w:t xml:space="preserve"> és kedvezőnek tűnik, fejlesztésére eddig még kevés információ áll rendelkezésre, de a </w:t>
      </w:r>
      <w:r w:rsidR="00F43682">
        <w:rPr>
          <w:color w:val="993300"/>
          <w:sz w:val="28"/>
          <w:szCs w:val="28"/>
        </w:rPr>
        <w:t>jövőben</w:t>
      </w:r>
      <w:r>
        <w:rPr>
          <w:color w:val="993300"/>
          <w:sz w:val="28"/>
          <w:szCs w:val="28"/>
        </w:rPr>
        <w:t xml:space="preserve"> ezt tekintik az egyik perspektivikus irányzatnak.</w:t>
      </w:r>
    </w:p>
    <w:p w:rsidR="00565195" w:rsidRDefault="00565195">
      <w:pPr>
        <w:widowControl w:val="0"/>
        <w:autoSpaceDE w:val="0"/>
        <w:autoSpaceDN w:val="0"/>
        <w:adjustRightInd w:val="0"/>
        <w:ind w:left="192" w:right="19" w:firstLine="292"/>
        <w:rPr>
          <w:color w:val="993300"/>
          <w:sz w:val="28"/>
          <w:szCs w:val="28"/>
        </w:rPr>
      </w:pPr>
      <w:r>
        <w:rPr>
          <w:color w:val="993300"/>
          <w:sz w:val="28"/>
          <w:szCs w:val="28"/>
        </w:rPr>
        <w:t xml:space="preserve">Szénbázison külső hevítésű kombinált erőmű (Externally Fired Combined Cycle </w:t>
      </w:r>
      <w:r>
        <w:rPr>
          <w:color w:val="993300"/>
          <w:sz w:val="28"/>
          <w:szCs w:val="28"/>
        </w:rPr>
        <w:softHyphen/>
      </w:r>
    </w:p>
    <w:p w:rsidR="00565195" w:rsidRDefault="00565195">
      <w:pPr>
        <w:widowControl w:val="0"/>
        <w:autoSpaceDE w:val="0"/>
        <w:autoSpaceDN w:val="0"/>
        <w:adjustRightInd w:val="0"/>
        <w:ind w:left="192" w:right="264"/>
        <w:jc w:val="both"/>
        <w:rPr>
          <w:color w:val="993300"/>
          <w:sz w:val="28"/>
          <w:szCs w:val="28"/>
        </w:rPr>
      </w:pPr>
      <w:r>
        <w:rPr>
          <w:color w:val="993300"/>
          <w:sz w:val="28"/>
          <w:szCs w:val="28"/>
        </w:rPr>
        <w:t>EFCC) is megvalósítható. A nyitott gázturbina munkaközege levegő, amelyet kom</w:t>
      </w:r>
      <w:r>
        <w:rPr>
          <w:color w:val="993300"/>
          <w:sz w:val="28"/>
          <w:szCs w:val="28"/>
        </w:rPr>
        <w:t>p</w:t>
      </w:r>
      <w:r>
        <w:rPr>
          <w:color w:val="993300"/>
          <w:sz w:val="28"/>
          <w:szCs w:val="28"/>
        </w:rPr>
        <w:t>ri</w:t>
      </w:r>
      <w:r>
        <w:rPr>
          <w:color w:val="993300"/>
          <w:sz w:val="28"/>
          <w:szCs w:val="28"/>
        </w:rPr>
        <w:softHyphen/>
        <w:t xml:space="preserve">málás után keramikus </w:t>
      </w:r>
      <w:r w:rsidR="00F43682">
        <w:rPr>
          <w:color w:val="993300"/>
          <w:sz w:val="28"/>
          <w:szCs w:val="28"/>
        </w:rPr>
        <w:t xml:space="preserve">fűtő </w:t>
      </w:r>
      <w:r>
        <w:rPr>
          <w:color w:val="993300"/>
          <w:sz w:val="28"/>
          <w:szCs w:val="28"/>
        </w:rPr>
        <w:t>felületen keresztül hevítünk atmoszférikus tűzterű k</w:t>
      </w:r>
      <w:r>
        <w:rPr>
          <w:color w:val="993300"/>
          <w:sz w:val="28"/>
          <w:szCs w:val="28"/>
        </w:rPr>
        <w:t>a</w:t>
      </w:r>
      <w:r>
        <w:rPr>
          <w:color w:val="993300"/>
          <w:sz w:val="28"/>
          <w:szCs w:val="28"/>
        </w:rPr>
        <w:t>zánban, majd az expandált levegőt égési levegőként vezetjük a kazánba. A léghev</w:t>
      </w:r>
      <w:r>
        <w:rPr>
          <w:color w:val="993300"/>
          <w:sz w:val="28"/>
          <w:szCs w:val="28"/>
        </w:rPr>
        <w:t>í</w:t>
      </w:r>
      <w:r>
        <w:rPr>
          <w:color w:val="993300"/>
          <w:sz w:val="28"/>
          <w:szCs w:val="28"/>
        </w:rPr>
        <w:t>téssel párhu</w:t>
      </w:r>
      <w:r>
        <w:rPr>
          <w:color w:val="993300"/>
          <w:sz w:val="28"/>
          <w:szCs w:val="28"/>
        </w:rPr>
        <w:softHyphen/>
        <w:t>zamosan a kazán gőzt is termelhet.</w:t>
      </w:r>
    </w:p>
    <w:p w:rsidR="00565195" w:rsidRDefault="00565195">
      <w:pPr>
        <w:widowControl w:val="0"/>
        <w:autoSpaceDE w:val="0"/>
        <w:autoSpaceDN w:val="0"/>
        <w:adjustRightInd w:val="0"/>
        <w:ind w:left="192" w:right="264" w:firstLine="283"/>
        <w:jc w:val="both"/>
        <w:rPr>
          <w:color w:val="993300"/>
          <w:sz w:val="28"/>
          <w:szCs w:val="28"/>
        </w:rPr>
      </w:pPr>
      <w:r>
        <w:rPr>
          <w:color w:val="993300"/>
          <w:sz w:val="28"/>
          <w:szCs w:val="28"/>
        </w:rPr>
        <w:t>A különböző típusú szénerőművekkel már elérhető és a jövőben tervezett hatásfok</w:t>
      </w:r>
      <w:r>
        <w:rPr>
          <w:color w:val="993300"/>
          <w:sz w:val="28"/>
          <w:szCs w:val="28"/>
        </w:rPr>
        <w:softHyphen/>
        <w:t xml:space="preserve">okról az </w:t>
      </w:r>
      <w:r>
        <w:rPr>
          <w:i/>
          <w:iCs/>
          <w:color w:val="993300"/>
          <w:sz w:val="28"/>
          <w:szCs w:val="28"/>
        </w:rPr>
        <w:t xml:space="preserve">ábra </w:t>
      </w:r>
      <w:r>
        <w:rPr>
          <w:color w:val="993300"/>
          <w:sz w:val="28"/>
          <w:szCs w:val="28"/>
        </w:rPr>
        <w:t xml:space="preserve">és </w:t>
      </w:r>
      <w:r w:rsidR="00F43682">
        <w:rPr>
          <w:color w:val="993300"/>
          <w:sz w:val="28"/>
          <w:szCs w:val="28"/>
        </w:rPr>
        <w:t>a táblázat</w:t>
      </w:r>
      <w:r>
        <w:rPr>
          <w:i/>
          <w:iCs/>
          <w:color w:val="993300"/>
          <w:sz w:val="28"/>
          <w:szCs w:val="28"/>
        </w:rPr>
        <w:t xml:space="preserve"> </w:t>
      </w:r>
      <w:r>
        <w:rPr>
          <w:color w:val="993300"/>
          <w:sz w:val="28"/>
          <w:szCs w:val="28"/>
        </w:rPr>
        <w:t>ad tájékoztatást. Az ábrán az összehasonlítás lehetőségét nyújtja az 11c-vonal, a maximális hőmérséklettel számolt Carnot-ciklus hatásfoka, és a G/G-gáz</w:t>
      </w:r>
      <w:r w:rsidR="00C87877">
        <w:rPr>
          <w:color w:val="993300"/>
          <w:sz w:val="28"/>
          <w:szCs w:val="28"/>
        </w:rPr>
        <w:t xml:space="preserve"> </w:t>
      </w:r>
      <w:r>
        <w:rPr>
          <w:color w:val="993300"/>
          <w:sz w:val="28"/>
          <w:szCs w:val="28"/>
        </w:rPr>
        <w:t>vonal, a földgáztüzelésű gáz/g</w:t>
      </w:r>
      <w:r w:rsidR="00F43682">
        <w:rPr>
          <w:color w:val="993300"/>
          <w:sz w:val="28"/>
          <w:szCs w:val="28"/>
        </w:rPr>
        <w:t>ő</w:t>
      </w:r>
      <w:r>
        <w:rPr>
          <w:color w:val="993300"/>
          <w:sz w:val="28"/>
          <w:szCs w:val="28"/>
        </w:rPr>
        <w:t>z</w:t>
      </w:r>
      <w:r w:rsidR="00F43682">
        <w:rPr>
          <w:color w:val="993300"/>
          <w:sz w:val="28"/>
          <w:szCs w:val="28"/>
        </w:rPr>
        <w:t xml:space="preserve"> </w:t>
      </w:r>
      <w:r>
        <w:rPr>
          <w:color w:val="993300"/>
          <w:sz w:val="28"/>
          <w:szCs w:val="28"/>
        </w:rPr>
        <w:t>erőmű hatásfokvonala. A fejlesztett szén</w:t>
      </w:r>
      <w:r w:rsidR="00F43682">
        <w:rPr>
          <w:color w:val="993300"/>
          <w:sz w:val="28"/>
          <w:szCs w:val="28"/>
        </w:rPr>
        <w:t xml:space="preserve"> </w:t>
      </w:r>
      <w:r>
        <w:rPr>
          <w:color w:val="993300"/>
          <w:sz w:val="28"/>
          <w:szCs w:val="28"/>
        </w:rPr>
        <w:t>er</w:t>
      </w:r>
      <w:r w:rsidR="00F43682">
        <w:rPr>
          <w:color w:val="993300"/>
          <w:sz w:val="28"/>
          <w:szCs w:val="28"/>
        </w:rPr>
        <w:t>ő</w:t>
      </w:r>
      <w:r>
        <w:rPr>
          <w:color w:val="993300"/>
          <w:sz w:val="28"/>
          <w:szCs w:val="28"/>
        </w:rPr>
        <w:t>mű-típusok hatásfokában lényeges különbség nem állapítható meg.</w:t>
      </w:r>
    </w:p>
    <w:p w:rsidR="00565195" w:rsidRDefault="00565195">
      <w:pPr>
        <w:widowControl w:val="0"/>
        <w:autoSpaceDE w:val="0"/>
        <w:autoSpaceDN w:val="0"/>
        <w:adjustRightInd w:val="0"/>
        <w:ind w:left="192" w:right="264" w:firstLine="283"/>
        <w:jc w:val="both"/>
        <w:rPr>
          <w:sz w:val="28"/>
          <w:szCs w:val="12"/>
        </w:rPr>
      </w:pPr>
    </w:p>
    <w:p w:rsidR="00565195" w:rsidRDefault="00324ACC">
      <w:pPr>
        <w:widowControl w:val="0"/>
        <w:autoSpaceDE w:val="0"/>
        <w:autoSpaceDN w:val="0"/>
        <w:adjustRightInd w:val="0"/>
        <w:rPr>
          <w:sz w:val="28"/>
        </w:rPr>
      </w:pPr>
      <w:r>
        <w:rPr>
          <w:noProof/>
          <w:sz w:val="28"/>
        </w:rPr>
        <w:drawing>
          <wp:anchor distT="0" distB="0" distL="114300" distR="114300" simplePos="0" relativeHeight="251668480" behindDoc="0" locked="0" layoutInCell="1" allowOverlap="1">
            <wp:simplePos x="0" y="0"/>
            <wp:positionH relativeFrom="column">
              <wp:posOffset>571500</wp:posOffset>
            </wp:positionH>
            <wp:positionV relativeFrom="paragraph">
              <wp:posOffset>111760</wp:posOffset>
            </wp:positionV>
            <wp:extent cx="4857750" cy="4914900"/>
            <wp:effectExtent l="19050" t="0" r="0" b="0"/>
            <wp:wrapSquare wrapText="bothSides"/>
            <wp:docPr id="213" name="Kép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39" cstate="print"/>
                    <a:srcRect/>
                    <a:stretch>
                      <a:fillRect/>
                    </a:stretch>
                  </pic:blipFill>
                  <pic:spPr bwMode="auto">
                    <a:xfrm>
                      <a:off x="0" y="0"/>
                      <a:ext cx="4857750" cy="4914900"/>
                    </a:xfrm>
                    <a:prstGeom prst="rect">
                      <a:avLst/>
                    </a:prstGeom>
                    <a:noFill/>
                    <a:ln w="9525">
                      <a:noFill/>
                      <a:miter lim="800000"/>
                      <a:headEnd/>
                      <a:tailEnd/>
                    </a:ln>
                  </pic:spPr>
                </pic:pic>
              </a:graphicData>
            </a:graphic>
          </wp:anchor>
        </w:drawing>
      </w:r>
    </w:p>
    <w:p w:rsidR="00565195" w:rsidRDefault="00565195">
      <w:pPr>
        <w:widowControl w:val="0"/>
        <w:autoSpaceDE w:val="0"/>
        <w:autoSpaceDN w:val="0"/>
        <w:adjustRightInd w:val="0"/>
        <w:rPr>
          <w:sz w:val="28"/>
          <w:szCs w:val="22"/>
        </w:rPr>
      </w:pPr>
    </w:p>
    <w:p w:rsidR="00565195" w:rsidRDefault="00565195">
      <w:pPr>
        <w:widowControl w:val="0"/>
        <w:autoSpaceDE w:val="0"/>
        <w:autoSpaceDN w:val="0"/>
        <w:adjustRightInd w:val="0"/>
        <w:ind w:left="7267" w:right="244"/>
        <w:jc w:val="both"/>
        <w:rPr>
          <w:sz w:val="28"/>
          <w:szCs w:val="20"/>
        </w:rPr>
      </w:pPr>
    </w:p>
    <w:p w:rsidR="00565195" w:rsidRDefault="00565195">
      <w:pPr>
        <w:widowControl w:val="0"/>
        <w:autoSpaceDE w:val="0"/>
        <w:autoSpaceDN w:val="0"/>
        <w:adjustRightInd w:val="0"/>
        <w:rPr>
          <w:sz w:val="28"/>
        </w:rPr>
        <w:sectPr w:rsidR="00565195">
          <w:footerReference w:type="even" r:id="rId140"/>
          <w:footerReference w:type="default" r:id="rId141"/>
          <w:pgSz w:w="12242" w:h="15842"/>
          <w:pgMar w:top="1180" w:right="1185" w:bottom="720" w:left="940" w:header="708" w:footer="708" w:gutter="0"/>
          <w:cols w:space="708"/>
          <w:noEndnote/>
        </w:sectPr>
      </w:pPr>
    </w:p>
    <w:p w:rsidR="00565195" w:rsidRDefault="00565195">
      <w:pPr>
        <w:widowControl w:val="0"/>
        <w:autoSpaceDE w:val="0"/>
        <w:autoSpaceDN w:val="0"/>
        <w:adjustRightInd w:val="0"/>
        <w:rPr>
          <w:sz w:val="28"/>
          <w:szCs w:val="29"/>
        </w:rPr>
      </w:pPr>
    </w:p>
    <w:p w:rsidR="00565195" w:rsidRDefault="00565195">
      <w:pPr>
        <w:pStyle w:val="Cmsor4"/>
        <w:ind w:firstLine="254"/>
        <w:rPr>
          <w:b w:val="0"/>
          <w:bCs w:val="0"/>
          <w:i/>
          <w:color w:val="008000"/>
        </w:rPr>
      </w:pPr>
      <w:r>
        <w:rPr>
          <w:b w:val="0"/>
          <w:bCs w:val="0"/>
          <w:i/>
          <w:color w:val="008000"/>
        </w:rPr>
        <w:t>Hazai szénerőmű-építési lehetőségek</w:t>
      </w:r>
    </w:p>
    <w:p w:rsidR="00565195" w:rsidRDefault="00565195">
      <w:pPr>
        <w:widowControl w:val="0"/>
        <w:autoSpaceDE w:val="0"/>
        <w:autoSpaceDN w:val="0"/>
        <w:adjustRightInd w:val="0"/>
        <w:spacing w:before="235"/>
        <w:ind w:left="254" w:right="52"/>
        <w:jc w:val="both"/>
        <w:rPr>
          <w:color w:val="993300"/>
          <w:sz w:val="28"/>
          <w:szCs w:val="28"/>
        </w:rPr>
      </w:pPr>
      <w:r>
        <w:rPr>
          <w:color w:val="993300"/>
          <w:sz w:val="28"/>
          <w:szCs w:val="28"/>
        </w:rPr>
        <w:t xml:space="preserve">2020-ban hazai szénerőművet csak új egységek létesítése biztosíthat. </w:t>
      </w:r>
    </w:p>
    <w:p w:rsidR="00565195" w:rsidRDefault="00565195">
      <w:pPr>
        <w:widowControl w:val="0"/>
        <w:autoSpaceDE w:val="0"/>
        <w:autoSpaceDN w:val="0"/>
        <w:adjustRightInd w:val="0"/>
        <w:spacing w:before="235"/>
        <w:ind w:left="254" w:right="52"/>
        <w:jc w:val="both"/>
        <w:rPr>
          <w:color w:val="993300"/>
          <w:sz w:val="28"/>
          <w:szCs w:val="28"/>
        </w:rPr>
      </w:pPr>
      <w:r>
        <w:rPr>
          <w:color w:val="993300"/>
          <w:sz w:val="28"/>
          <w:szCs w:val="28"/>
        </w:rPr>
        <w:t>Új szénerőműként biztonsággal a már kiforrott technológiával rendelkező szénportüz</w:t>
      </w:r>
      <w:r>
        <w:rPr>
          <w:color w:val="993300"/>
          <w:sz w:val="28"/>
          <w:szCs w:val="28"/>
        </w:rPr>
        <w:t>e</w:t>
      </w:r>
      <w:r>
        <w:rPr>
          <w:color w:val="993300"/>
          <w:sz w:val="28"/>
          <w:szCs w:val="28"/>
        </w:rPr>
        <w:t>lésű szuper</w:t>
      </w:r>
      <w:r>
        <w:rPr>
          <w:color w:val="993300"/>
          <w:sz w:val="28"/>
          <w:szCs w:val="28"/>
        </w:rPr>
        <w:softHyphen/>
        <w:t>kritikus g</w:t>
      </w:r>
      <w:r w:rsidR="00C87877">
        <w:rPr>
          <w:color w:val="993300"/>
          <w:sz w:val="28"/>
          <w:szCs w:val="28"/>
        </w:rPr>
        <w:t>ő</w:t>
      </w:r>
      <w:r>
        <w:rPr>
          <w:color w:val="993300"/>
          <w:sz w:val="28"/>
          <w:szCs w:val="28"/>
        </w:rPr>
        <w:t>z</w:t>
      </w:r>
      <w:r w:rsidR="00C87877">
        <w:rPr>
          <w:color w:val="993300"/>
          <w:sz w:val="28"/>
          <w:szCs w:val="28"/>
        </w:rPr>
        <w:t xml:space="preserve"> </w:t>
      </w:r>
      <w:r>
        <w:rPr>
          <w:color w:val="993300"/>
          <w:sz w:val="28"/>
          <w:szCs w:val="28"/>
        </w:rPr>
        <w:t>er</w:t>
      </w:r>
      <w:r w:rsidR="00C87877">
        <w:rPr>
          <w:color w:val="993300"/>
          <w:sz w:val="28"/>
          <w:szCs w:val="28"/>
        </w:rPr>
        <w:t>ő</w:t>
      </w:r>
      <w:r>
        <w:rPr>
          <w:color w:val="993300"/>
          <w:sz w:val="28"/>
          <w:szCs w:val="28"/>
        </w:rPr>
        <w:t>mű-egységekkel, ennek is két lehetőségével számolhatunk: korszerű lig</w:t>
      </w:r>
      <w:r>
        <w:rPr>
          <w:color w:val="993300"/>
          <w:sz w:val="28"/>
          <w:szCs w:val="28"/>
        </w:rPr>
        <w:softHyphen/>
        <w:t>nittüzelésű erőműegység(ek) létesítésével a már üzemelő lignitbánya és -erőmű bázi</w:t>
      </w:r>
      <w:r>
        <w:rPr>
          <w:color w:val="993300"/>
          <w:sz w:val="28"/>
          <w:szCs w:val="28"/>
        </w:rPr>
        <w:softHyphen/>
        <w:t>sán, vagy import kőszénre korszerű szén</w:t>
      </w:r>
      <w:r w:rsidR="00C87877">
        <w:rPr>
          <w:color w:val="993300"/>
          <w:sz w:val="28"/>
          <w:szCs w:val="28"/>
        </w:rPr>
        <w:t>erőmű</w:t>
      </w:r>
      <w:r>
        <w:rPr>
          <w:color w:val="993300"/>
          <w:sz w:val="28"/>
          <w:szCs w:val="28"/>
        </w:rPr>
        <w:t>-egység(ek) építéséve1. Ugyanis a flu</w:t>
      </w:r>
      <w:r>
        <w:rPr>
          <w:color w:val="993300"/>
          <w:sz w:val="28"/>
          <w:szCs w:val="28"/>
        </w:rPr>
        <w:softHyphen/>
        <w:t>idtüzelésu gőzkazán, illetve a szénelgázosításhoz vagy nyomásalatti fluidkazánhoz kap</w:t>
      </w:r>
      <w:r>
        <w:rPr>
          <w:color w:val="993300"/>
          <w:sz w:val="28"/>
          <w:szCs w:val="28"/>
        </w:rPr>
        <w:softHyphen/>
        <w:t>csolódó gáz/g</w:t>
      </w:r>
      <w:r w:rsidR="00C87877">
        <w:rPr>
          <w:color w:val="993300"/>
          <w:sz w:val="28"/>
          <w:szCs w:val="28"/>
        </w:rPr>
        <w:t>ő</w:t>
      </w:r>
      <w:r>
        <w:rPr>
          <w:color w:val="993300"/>
          <w:sz w:val="28"/>
          <w:szCs w:val="28"/>
        </w:rPr>
        <w:t>z</w:t>
      </w:r>
      <w:r w:rsidR="00C87877">
        <w:rPr>
          <w:color w:val="993300"/>
          <w:sz w:val="28"/>
          <w:szCs w:val="28"/>
        </w:rPr>
        <w:t xml:space="preserve"> </w:t>
      </w:r>
      <w:r>
        <w:rPr>
          <w:color w:val="993300"/>
          <w:sz w:val="28"/>
          <w:szCs w:val="28"/>
        </w:rPr>
        <w:t>erőművek jelenleg fejlesztés stádiumában vannak, még nem tekinthetők kereskedelmi egységeknek. (Gyors fejlesztés esetén természetesen ezek alkalmazá</w:t>
      </w:r>
      <w:r>
        <w:rPr>
          <w:color w:val="993300"/>
          <w:sz w:val="28"/>
          <w:szCs w:val="28"/>
        </w:rPr>
        <w:softHyphen/>
        <w:t>sa sem zárható ki.)</w:t>
      </w:r>
    </w:p>
    <w:p w:rsidR="00565195" w:rsidRDefault="00565195">
      <w:pPr>
        <w:widowControl w:val="0"/>
        <w:tabs>
          <w:tab w:val="right" w:pos="7252"/>
        </w:tabs>
        <w:autoSpaceDE w:val="0"/>
        <w:autoSpaceDN w:val="0"/>
        <w:adjustRightInd w:val="0"/>
        <w:ind w:left="254"/>
        <w:jc w:val="both"/>
        <w:rPr>
          <w:color w:val="993300"/>
          <w:sz w:val="28"/>
          <w:szCs w:val="28"/>
        </w:rPr>
      </w:pPr>
      <w:r>
        <w:rPr>
          <w:color w:val="993300"/>
          <w:sz w:val="28"/>
          <w:szCs w:val="28"/>
        </w:rPr>
        <w:tab/>
        <w:t>Mai megítélés szerint a szóba jövő korszerű g</w:t>
      </w:r>
      <w:r w:rsidR="00C87877">
        <w:rPr>
          <w:color w:val="993300"/>
          <w:sz w:val="28"/>
          <w:szCs w:val="28"/>
        </w:rPr>
        <w:t>ő</w:t>
      </w:r>
      <w:r>
        <w:rPr>
          <w:color w:val="993300"/>
          <w:sz w:val="28"/>
          <w:szCs w:val="28"/>
        </w:rPr>
        <w:t>z</w:t>
      </w:r>
      <w:r w:rsidR="00C87877">
        <w:rPr>
          <w:color w:val="993300"/>
          <w:sz w:val="28"/>
          <w:szCs w:val="28"/>
        </w:rPr>
        <w:t xml:space="preserve"> erőmű</w:t>
      </w:r>
      <w:r>
        <w:rPr>
          <w:color w:val="993300"/>
          <w:sz w:val="28"/>
          <w:szCs w:val="28"/>
        </w:rPr>
        <w:t>-egységekjellemzöi a követ</w:t>
      </w:r>
      <w:r>
        <w:rPr>
          <w:color w:val="993300"/>
          <w:sz w:val="28"/>
          <w:szCs w:val="28"/>
        </w:rPr>
        <w:softHyphen/>
        <w:t>kezök lehetnek:</w:t>
      </w:r>
    </w:p>
    <w:p w:rsidR="00565195" w:rsidRDefault="00565195">
      <w:pPr>
        <w:widowControl w:val="0"/>
        <w:autoSpaceDE w:val="0"/>
        <w:autoSpaceDN w:val="0"/>
        <w:adjustRightInd w:val="0"/>
        <w:ind w:left="259" w:right="24"/>
        <w:jc w:val="both"/>
        <w:rPr>
          <w:color w:val="993300"/>
          <w:sz w:val="28"/>
          <w:szCs w:val="28"/>
        </w:rPr>
      </w:pPr>
    </w:p>
    <w:p w:rsidR="00565195" w:rsidRDefault="00565195">
      <w:pPr>
        <w:widowControl w:val="0"/>
        <w:tabs>
          <w:tab w:val="right" w:pos="7252"/>
        </w:tabs>
        <w:autoSpaceDE w:val="0"/>
        <w:autoSpaceDN w:val="0"/>
        <w:adjustRightInd w:val="0"/>
        <w:ind w:left="254"/>
        <w:jc w:val="both"/>
        <w:rPr>
          <w:color w:val="993300"/>
          <w:sz w:val="28"/>
          <w:szCs w:val="28"/>
        </w:rPr>
      </w:pPr>
      <w:r>
        <w:rPr>
          <w:color w:val="993300"/>
          <w:sz w:val="28"/>
          <w:szCs w:val="28"/>
        </w:rPr>
        <w:tab/>
        <w:t>. szénportüzelés, alacsony N Ox-kibocsátó tüzelőrendszer, villamos pernyelev</w:t>
      </w:r>
      <w:r w:rsidR="00C87877">
        <w:rPr>
          <w:color w:val="993300"/>
          <w:sz w:val="28"/>
          <w:szCs w:val="28"/>
        </w:rPr>
        <w:t>á</w:t>
      </w:r>
      <w:r>
        <w:rPr>
          <w:color w:val="993300"/>
          <w:sz w:val="28"/>
          <w:szCs w:val="28"/>
        </w:rPr>
        <w:t>lasztó, nedves füstgáz-kéntelenítő. Lignittüzelés esetén megvizsgálandó a szénvíztelen</w:t>
      </w:r>
      <w:r>
        <w:rPr>
          <w:color w:val="993300"/>
          <w:sz w:val="28"/>
          <w:szCs w:val="28"/>
        </w:rPr>
        <w:t>í</w:t>
      </w:r>
      <w:r>
        <w:rPr>
          <w:color w:val="993300"/>
          <w:sz w:val="28"/>
          <w:szCs w:val="28"/>
        </w:rPr>
        <w:t xml:space="preserve">tése az égéshő (felső </w:t>
      </w:r>
      <w:r w:rsidR="00C87877">
        <w:rPr>
          <w:color w:val="993300"/>
          <w:sz w:val="28"/>
          <w:szCs w:val="28"/>
        </w:rPr>
        <w:t>fűtőérték</w:t>
      </w:r>
      <w:r>
        <w:rPr>
          <w:color w:val="993300"/>
          <w:sz w:val="28"/>
          <w:szCs w:val="28"/>
        </w:rPr>
        <w:t>) hasznosítása érdekében,</w:t>
      </w:r>
    </w:p>
    <w:p w:rsidR="00565195" w:rsidRDefault="00565195">
      <w:pPr>
        <w:widowControl w:val="0"/>
        <w:tabs>
          <w:tab w:val="left" w:pos="513"/>
        </w:tabs>
        <w:autoSpaceDE w:val="0"/>
        <w:autoSpaceDN w:val="0"/>
        <w:adjustRightInd w:val="0"/>
        <w:ind w:left="254" w:firstLine="150"/>
        <w:jc w:val="both"/>
        <w:rPr>
          <w:color w:val="993300"/>
          <w:sz w:val="28"/>
          <w:szCs w:val="28"/>
        </w:rPr>
      </w:pPr>
    </w:p>
    <w:p w:rsidR="00565195" w:rsidRDefault="00565195">
      <w:pPr>
        <w:widowControl w:val="0"/>
        <w:tabs>
          <w:tab w:val="right" w:pos="7252"/>
        </w:tabs>
        <w:autoSpaceDE w:val="0"/>
        <w:autoSpaceDN w:val="0"/>
        <w:adjustRightInd w:val="0"/>
        <w:ind w:left="254"/>
        <w:jc w:val="both"/>
        <w:rPr>
          <w:color w:val="993300"/>
          <w:sz w:val="28"/>
          <w:szCs w:val="28"/>
        </w:rPr>
      </w:pPr>
      <w:r>
        <w:rPr>
          <w:color w:val="993300"/>
          <w:sz w:val="28"/>
          <w:szCs w:val="28"/>
        </w:rPr>
        <w:tab/>
        <w:t>. a</w:t>
      </w:r>
      <w:r w:rsidR="00C87877">
        <w:rPr>
          <w:color w:val="993300"/>
          <w:sz w:val="28"/>
          <w:szCs w:val="28"/>
        </w:rPr>
        <w:t xml:space="preserve"> gőzerőmű</w:t>
      </w:r>
      <w:r>
        <w:rPr>
          <w:color w:val="993300"/>
          <w:sz w:val="28"/>
          <w:szCs w:val="28"/>
        </w:rPr>
        <w:t xml:space="preserve"> szuperkritikus nyomású, kellően nagy frissgőz és újrahevítési hő</w:t>
      </w:r>
      <w:r>
        <w:rPr>
          <w:color w:val="993300"/>
          <w:sz w:val="28"/>
          <w:szCs w:val="28"/>
        </w:rPr>
        <w:softHyphen/>
        <w:t xml:space="preserve">  </w:t>
      </w:r>
      <w:r>
        <w:rPr>
          <w:color w:val="993300"/>
          <w:sz w:val="28"/>
          <w:szCs w:val="28"/>
        </w:rPr>
        <w:tab/>
        <w:t>mérsé</w:t>
      </w:r>
      <w:r>
        <w:rPr>
          <w:color w:val="993300"/>
          <w:sz w:val="28"/>
          <w:szCs w:val="28"/>
        </w:rPr>
        <w:t>k</w:t>
      </w:r>
      <w:r>
        <w:rPr>
          <w:color w:val="993300"/>
          <w:sz w:val="28"/>
          <w:szCs w:val="28"/>
        </w:rPr>
        <w:t>lettel, nagy tápvíz-hőmérséklettel, mindenképpen martenzites, esetleg</w:t>
      </w:r>
      <w:r w:rsidR="00C87877">
        <w:rPr>
          <w:color w:val="993300"/>
          <w:sz w:val="28"/>
          <w:szCs w:val="28"/>
        </w:rPr>
        <w:t xml:space="preserve"> </w:t>
      </w:r>
      <w:r>
        <w:rPr>
          <w:color w:val="993300"/>
          <w:sz w:val="28"/>
          <w:szCs w:val="28"/>
        </w:rPr>
        <w:t>ausztenites hőálló acélok alkalmazásával,</w:t>
      </w:r>
    </w:p>
    <w:p w:rsidR="00565195" w:rsidRDefault="00565195">
      <w:pPr>
        <w:widowControl w:val="0"/>
        <w:tabs>
          <w:tab w:val="left" w:pos="513"/>
        </w:tabs>
        <w:autoSpaceDE w:val="0"/>
        <w:autoSpaceDN w:val="0"/>
        <w:adjustRightInd w:val="0"/>
        <w:ind w:left="254" w:firstLine="150"/>
        <w:jc w:val="both"/>
        <w:rPr>
          <w:color w:val="993300"/>
          <w:sz w:val="28"/>
          <w:szCs w:val="28"/>
        </w:rPr>
      </w:pPr>
    </w:p>
    <w:p w:rsidR="00565195" w:rsidRDefault="00565195">
      <w:pPr>
        <w:widowControl w:val="0"/>
        <w:tabs>
          <w:tab w:val="right" w:pos="7252"/>
        </w:tabs>
        <w:autoSpaceDE w:val="0"/>
        <w:autoSpaceDN w:val="0"/>
        <w:adjustRightInd w:val="0"/>
        <w:ind w:left="254"/>
        <w:jc w:val="both"/>
        <w:rPr>
          <w:color w:val="993300"/>
          <w:sz w:val="28"/>
          <w:szCs w:val="28"/>
        </w:rPr>
      </w:pPr>
      <w:r>
        <w:rPr>
          <w:color w:val="993300"/>
          <w:sz w:val="28"/>
          <w:szCs w:val="28"/>
        </w:rPr>
        <w:tab/>
        <w:t>. a szén</w:t>
      </w:r>
      <w:r w:rsidR="00C87877">
        <w:rPr>
          <w:color w:val="993300"/>
          <w:sz w:val="28"/>
          <w:szCs w:val="28"/>
        </w:rPr>
        <w:t>erőmű</w:t>
      </w:r>
      <w:r>
        <w:rPr>
          <w:color w:val="993300"/>
          <w:sz w:val="28"/>
          <w:szCs w:val="28"/>
        </w:rPr>
        <w:t xml:space="preserve">-egység villamos teljesítőképességét - a magyar </w:t>
      </w:r>
      <w:r w:rsidR="00C87877">
        <w:rPr>
          <w:color w:val="993300"/>
          <w:sz w:val="28"/>
          <w:szCs w:val="28"/>
        </w:rPr>
        <w:t>erőmű rendszer nagyság</w:t>
      </w:r>
      <w:r w:rsidR="00C87877">
        <w:rPr>
          <w:color w:val="993300"/>
          <w:sz w:val="28"/>
          <w:szCs w:val="28"/>
        </w:rPr>
        <w:t>á</w:t>
      </w:r>
      <w:r w:rsidR="00C87877">
        <w:rPr>
          <w:color w:val="993300"/>
          <w:sz w:val="28"/>
          <w:szCs w:val="28"/>
        </w:rPr>
        <w:t>ra</w:t>
      </w:r>
      <w:r>
        <w:rPr>
          <w:color w:val="993300"/>
          <w:sz w:val="28"/>
          <w:szCs w:val="28"/>
        </w:rPr>
        <w:t xml:space="preserve"> és a tartandó szekunder tartalékra tekintettel - mintegy 400-500 MW nagyságban l</w:t>
      </w:r>
      <w:r>
        <w:rPr>
          <w:color w:val="993300"/>
          <w:sz w:val="28"/>
          <w:szCs w:val="28"/>
        </w:rPr>
        <w:t>e</w:t>
      </w:r>
      <w:r>
        <w:rPr>
          <w:color w:val="993300"/>
          <w:sz w:val="28"/>
          <w:szCs w:val="28"/>
        </w:rPr>
        <w:t>het megállapítani,</w:t>
      </w:r>
    </w:p>
    <w:p w:rsidR="00565195" w:rsidRDefault="00565195">
      <w:pPr>
        <w:widowControl w:val="0"/>
        <w:tabs>
          <w:tab w:val="left" w:pos="513"/>
        </w:tabs>
        <w:autoSpaceDE w:val="0"/>
        <w:autoSpaceDN w:val="0"/>
        <w:adjustRightInd w:val="0"/>
        <w:ind w:left="254" w:firstLine="150"/>
        <w:jc w:val="both"/>
        <w:rPr>
          <w:color w:val="993300"/>
          <w:sz w:val="28"/>
          <w:szCs w:val="28"/>
        </w:rPr>
      </w:pPr>
    </w:p>
    <w:p w:rsidR="00565195" w:rsidRDefault="00565195">
      <w:pPr>
        <w:widowControl w:val="0"/>
        <w:autoSpaceDE w:val="0"/>
        <w:autoSpaceDN w:val="0"/>
        <w:adjustRightInd w:val="0"/>
        <w:ind w:left="404" w:right="52"/>
        <w:jc w:val="both"/>
        <w:rPr>
          <w:color w:val="993300"/>
          <w:sz w:val="28"/>
          <w:szCs w:val="28"/>
        </w:rPr>
      </w:pPr>
      <w:r>
        <w:rPr>
          <w:color w:val="993300"/>
          <w:sz w:val="28"/>
          <w:szCs w:val="28"/>
        </w:rPr>
        <w:t>. a szénerőmű-egységeknek rugalmas üzemnek kelleniük, relatíve kis minimá</w:t>
      </w:r>
      <w:r>
        <w:rPr>
          <w:color w:val="993300"/>
          <w:sz w:val="28"/>
          <w:szCs w:val="28"/>
        </w:rPr>
        <w:softHyphen/>
        <w:t>lis terh</w:t>
      </w:r>
      <w:r>
        <w:rPr>
          <w:color w:val="993300"/>
          <w:sz w:val="28"/>
          <w:szCs w:val="28"/>
        </w:rPr>
        <w:t>e</w:t>
      </w:r>
      <w:r>
        <w:rPr>
          <w:color w:val="993300"/>
          <w:sz w:val="28"/>
          <w:szCs w:val="28"/>
        </w:rPr>
        <w:t xml:space="preserve">lést </w:t>
      </w:r>
      <w:r w:rsidR="00C87877">
        <w:rPr>
          <w:color w:val="993300"/>
          <w:sz w:val="28"/>
          <w:szCs w:val="28"/>
        </w:rPr>
        <w:t>és nagy</w:t>
      </w:r>
      <w:r>
        <w:rPr>
          <w:color w:val="993300"/>
          <w:sz w:val="28"/>
          <w:szCs w:val="28"/>
        </w:rPr>
        <w:t xml:space="preserve"> terhelésváltoztatási sebességet kell megkívánni, jelentős részt kell válla</w:t>
      </w:r>
      <w:r>
        <w:rPr>
          <w:color w:val="993300"/>
          <w:sz w:val="28"/>
          <w:szCs w:val="28"/>
        </w:rPr>
        <w:t>l</w:t>
      </w:r>
      <w:r>
        <w:rPr>
          <w:color w:val="993300"/>
          <w:sz w:val="28"/>
          <w:szCs w:val="28"/>
        </w:rPr>
        <w:t xml:space="preserve">niuk </w:t>
      </w:r>
      <w:r w:rsidR="00C87877">
        <w:rPr>
          <w:color w:val="993300"/>
          <w:sz w:val="28"/>
          <w:szCs w:val="28"/>
        </w:rPr>
        <w:t>az erőműrendszer</w:t>
      </w:r>
      <w:r>
        <w:rPr>
          <w:color w:val="993300"/>
          <w:sz w:val="28"/>
          <w:szCs w:val="28"/>
        </w:rPr>
        <w:t xml:space="preserve"> menetrendtartásában, viszonylag nagy évi ki</w:t>
      </w:r>
      <w:r>
        <w:rPr>
          <w:color w:val="993300"/>
          <w:sz w:val="28"/>
          <w:szCs w:val="28"/>
        </w:rPr>
        <w:softHyphen/>
        <w:t>használási időta</w:t>
      </w:r>
      <w:r>
        <w:rPr>
          <w:color w:val="993300"/>
          <w:sz w:val="28"/>
          <w:szCs w:val="28"/>
        </w:rPr>
        <w:t>r</w:t>
      </w:r>
      <w:r>
        <w:rPr>
          <w:color w:val="993300"/>
          <w:sz w:val="28"/>
          <w:szCs w:val="28"/>
        </w:rPr>
        <w:t>tam (4000-6000 h/év) mellett,</w:t>
      </w:r>
    </w:p>
    <w:p w:rsidR="00565195" w:rsidRDefault="00565195">
      <w:pPr>
        <w:widowControl w:val="0"/>
        <w:autoSpaceDE w:val="0"/>
        <w:autoSpaceDN w:val="0"/>
        <w:adjustRightInd w:val="0"/>
        <w:ind w:right="52"/>
        <w:jc w:val="both"/>
        <w:rPr>
          <w:color w:val="993300"/>
          <w:sz w:val="28"/>
          <w:szCs w:val="28"/>
        </w:rPr>
      </w:pPr>
    </w:p>
    <w:p w:rsidR="00565195" w:rsidRDefault="00565195">
      <w:pPr>
        <w:widowControl w:val="0"/>
        <w:autoSpaceDE w:val="0"/>
        <w:autoSpaceDN w:val="0"/>
        <w:adjustRightInd w:val="0"/>
        <w:ind w:left="285" w:right="52"/>
        <w:jc w:val="both"/>
        <w:rPr>
          <w:color w:val="993300"/>
          <w:sz w:val="28"/>
          <w:szCs w:val="28"/>
        </w:rPr>
      </w:pPr>
      <w:r>
        <w:rPr>
          <w:color w:val="993300"/>
          <w:sz w:val="28"/>
          <w:szCs w:val="28"/>
        </w:rPr>
        <w:t>. a szénerőmű-egységek kondenzációs rendszerűek, hiszen telepítési helyükön számo</w:t>
      </w:r>
      <w:r>
        <w:rPr>
          <w:color w:val="993300"/>
          <w:sz w:val="28"/>
          <w:szCs w:val="28"/>
        </w:rPr>
        <w:t>t</w:t>
      </w:r>
      <w:r>
        <w:rPr>
          <w:color w:val="993300"/>
          <w:sz w:val="28"/>
          <w:szCs w:val="28"/>
        </w:rPr>
        <w:t>tevő hőigénnyel feltehetően nem számolhatunk, a távolsági</w:t>
      </w:r>
      <w:r w:rsidR="00C87877">
        <w:rPr>
          <w:color w:val="993300"/>
          <w:sz w:val="28"/>
          <w:szCs w:val="28"/>
        </w:rPr>
        <w:t xml:space="preserve"> hő </w:t>
      </w:r>
      <w:r>
        <w:rPr>
          <w:color w:val="993300"/>
          <w:sz w:val="28"/>
          <w:szCs w:val="28"/>
        </w:rPr>
        <w:t>szállítás je</w:t>
      </w:r>
      <w:r>
        <w:rPr>
          <w:color w:val="993300"/>
          <w:sz w:val="28"/>
          <w:szCs w:val="28"/>
        </w:rPr>
        <w:softHyphen/>
        <w:t>lenleg nem időszerű.</w:t>
      </w:r>
    </w:p>
    <w:p w:rsidR="00565195" w:rsidRDefault="00565195">
      <w:pPr>
        <w:widowControl w:val="0"/>
        <w:autoSpaceDE w:val="0"/>
        <w:autoSpaceDN w:val="0"/>
        <w:adjustRightInd w:val="0"/>
        <w:ind w:right="52"/>
        <w:jc w:val="both"/>
        <w:rPr>
          <w:color w:val="993300"/>
          <w:sz w:val="28"/>
          <w:szCs w:val="28"/>
        </w:rPr>
      </w:pPr>
    </w:p>
    <w:p w:rsidR="00565195" w:rsidRDefault="00565195">
      <w:pPr>
        <w:widowControl w:val="0"/>
        <w:autoSpaceDE w:val="0"/>
        <w:autoSpaceDN w:val="0"/>
        <w:adjustRightInd w:val="0"/>
        <w:ind w:left="254" w:right="52" w:firstLine="283"/>
        <w:jc w:val="both"/>
        <w:rPr>
          <w:color w:val="993300"/>
          <w:sz w:val="28"/>
          <w:szCs w:val="28"/>
        </w:rPr>
      </w:pPr>
      <w:r>
        <w:rPr>
          <w:color w:val="993300"/>
          <w:sz w:val="28"/>
          <w:szCs w:val="28"/>
        </w:rPr>
        <w:t xml:space="preserve">Az építendő lignit vagy kőszén </w:t>
      </w:r>
      <w:r w:rsidR="00C87877">
        <w:rPr>
          <w:color w:val="993300"/>
          <w:sz w:val="28"/>
          <w:szCs w:val="28"/>
        </w:rPr>
        <w:t>erőmű</w:t>
      </w:r>
      <w:r>
        <w:rPr>
          <w:color w:val="993300"/>
          <w:sz w:val="28"/>
          <w:szCs w:val="28"/>
        </w:rPr>
        <w:t xml:space="preserve"> nagysága - elég széles határok között - sza</w:t>
      </w:r>
      <w:r>
        <w:rPr>
          <w:color w:val="993300"/>
          <w:sz w:val="28"/>
          <w:szCs w:val="28"/>
        </w:rPr>
        <w:softHyphen/>
        <w:t xml:space="preserve">badon választható meg. Az </w:t>
      </w:r>
      <w:r w:rsidR="00C87877">
        <w:rPr>
          <w:color w:val="993300"/>
          <w:sz w:val="28"/>
          <w:szCs w:val="28"/>
        </w:rPr>
        <w:t>erőmű</w:t>
      </w:r>
      <w:r>
        <w:rPr>
          <w:color w:val="993300"/>
          <w:sz w:val="28"/>
          <w:szCs w:val="28"/>
        </w:rPr>
        <w:t xml:space="preserve"> nagyságát lényegesen befolyásolja a hazai földgáz</w:t>
      </w:r>
      <w:r>
        <w:rPr>
          <w:color w:val="993300"/>
          <w:sz w:val="28"/>
          <w:szCs w:val="28"/>
        </w:rPr>
        <w:softHyphen/>
        <w:t>felhasználás és beszerzés helyzete, reálisan 2-4 egység létesítésével számolhatunk. Egy szénerőmű-egység mintegy 1,6-2,5 TWh, az összes szénerőmű pedig 5-10 TWh vil</w:t>
      </w:r>
      <w:r>
        <w:rPr>
          <w:color w:val="993300"/>
          <w:sz w:val="28"/>
          <w:szCs w:val="28"/>
        </w:rPr>
        <w:softHyphen/>
        <w:t>lamos energiát termelhet évente.</w:t>
      </w:r>
    </w:p>
    <w:p w:rsidR="00565195" w:rsidRDefault="00565195">
      <w:pPr>
        <w:widowControl w:val="0"/>
        <w:autoSpaceDE w:val="0"/>
        <w:autoSpaceDN w:val="0"/>
        <w:adjustRightInd w:val="0"/>
        <w:ind w:left="254" w:right="52" w:firstLine="283"/>
        <w:jc w:val="both"/>
        <w:rPr>
          <w:color w:val="993300"/>
          <w:sz w:val="28"/>
          <w:szCs w:val="28"/>
        </w:rPr>
      </w:pPr>
    </w:p>
    <w:p w:rsidR="00565195" w:rsidRDefault="00565195">
      <w:pPr>
        <w:widowControl w:val="0"/>
        <w:autoSpaceDE w:val="0"/>
        <w:autoSpaceDN w:val="0"/>
        <w:adjustRightInd w:val="0"/>
        <w:ind w:left="254" w:right="52" w:firstLine="283"/>
        <w:jc w:val="both"/>
        <w:rPr>
          <w:color w:val="993300"/>
          <w:sz w:val="28"/>
          <w:szCs w:val="28"/>
        </w:rPr>
      </w:pPr>
      <w:r>
        <w:rPr>
          <w:color w:val="993300"/>
          <w:sz w:val="28"/>
          <w:szCs w:val="28"/>
        </w:rPr>
        <w:t>A korszerű szénerőművektől magas energetikai hatékonyságot kell elvárnunk. Lig</w:t>
      </w:r>
      <w:r>
        <w:rPr>
          <w:color w:val="993300"/>
          <w:sz w:val="28"/>
          <w:szCs w:val="28"/>
        </w:rPr>
        <w:softHyphen/>
        <w:t>nit esetén legalább 43% -os névleges hatásfokot kell elérni, de a lignit tüzelés előtti víz</w:t>
      </w:r>
      <w:r>
        <w:rPr>
          <w:color w:val="993300"/>
          <w:sz w:val="28"/>
          <w:szCs w:val="28"/>
        </w:rPr>
        <w:softHyphen/>
        <w:t>telenítése esetén 48% -os hatásfok is megvalósítható. Import kőszénre telepítendő szé</w:t>
      </w:r>
      <w:r>
        <w:rPr>
          <w:color w:val="993300"/>
          <w:sz w:val="28"/>
          <w:szCs w:val="28"/>
        </w:rPr>
        <w:t>n</w:t>
      </w:r>
      <w:r>
        <w:rPr>
          <w:color w:val="993300"/>
          <w:sz w:val="28"/>
          <w:szCs w:val="28"/>
        </w:rPr>
        <w:t>erőmű 48-50% hatásfokú lehet.</w:t>
      </w:r>
    </w:p>
    <w:p w:rsidR="00565195" w:rsidRDefault="00565195">
      <w:pPr>
        <w:widowControl w:val="0"/>
        <w:autoSpaceDE w:val="0"/>
        <w:autoSpaceDN w:val="0"/>
        <w:adjustRightInd w:val="0"/>
        <w:ind w:left="254" w:right="52" w:firstLine="283"/>
        <w:jc w:val="both"/>
        <w:rPr>
          <w:color w:val="993300"/>
          <w:sz w:val="28"/>
          <w:szCs w:val="28"/>
        </w:rPr>
      </w:pPr>
    </w:p>
    <w:p w:rsidR="00565195" w:rsidRDefault="00565195">
      <w:pPr>
        <w:widowControl w:val="0"/>
        <w:autoSpaceDE w:val="0"/>
        <w:autoSpaceDN w:val="0"/>
        <w:adjustRightInd w:val="0"/>
        <w:ind w:left="254" w:right="52" w:firstLine="283"/>
        <w:jc w:val="both"/>
        <w:rPr>
          <w:color w:val="993300"/>
          <w:sz w:val="28"/>
          <w:szCs w:val="28"/>
        </w:rPr>
      </w:pPr>
    </w:p>
    <w:p w:rsidR="00565195" w:rsidRDefault="00565195">
      <w:pPr>
        <w:widowControl w:val="0"/>
        <w:autoSpaceDE w:val="0"/>
        <w:autoSpaceDN w:val="0"/>
        <w:adjustRightInd w:val="0"/>
        <w:ind w:left="254" w:right="52" w:firstLine="283"/>
        <w:jc w:val="both"/>
        <w:rPr>
          <w:color w:val="993300"/>
          <w:sz w:val="28"/>
          <w:szCs w:val="28"/>
        </w:rPr>
      </w:pPr>
      <w:r>
        <w:rPr>
          <w:color w:val="993300"/>
          <w:sz w:val="28"/>
          <w:szCs w:val="28"/>
        </w:rPr>
        <w:t>A szénerőművek beruházási költségei a fosszilis erőművek kategóriájában viszony</w:t>
      </w:r>
      <w:r>
        <w:rPr>
          <w:color w:val="993300"/>
          <w:sz w:val="28"/>
          <w:szCs w:val="28"/>
        </w:rPr>
        <w:softHyphen/>
        <w:t xml:space="preserve">lag magasak. A fajlagos beruházási költségekre - 1000-2000 MW </w:t>
      </w:r>
      <w:r w:rsidR="00C87877">
        <w:rPr>
          <w:color w:val="993300"/>
          <w:sz w:val="28"/>
          <w:szCs w:val="28"/>
        </w:rPr>
        <w:t>erőmű</w:t>
      </w:r>
      <w:r>
        <w:rPr>
          <w:color w:val="993300"/>
          <w:sz w:val="28"/>
          <w:szCs w:val="28"/>
        </w:rPr>
        <w:t xml:space="preserve"> teljesítmény</w:t>
      </w:r>
      <w:r>
        <w:rPr>
          <w:color w:val="993300"/>
          <w:sz w:val="28"/>
          <w:szCs w:val="28"/>
        </w:rPr>
        <w:softHyphen/>
        <w:t>tartományban - a következő becslések tehetők:</w:t>
      </w:r>
    </w:p>
    <w:p w:rsidR="00565195" w:rsidRDefault="00565195">
      <w:pPr>
        <w:widowControl w:val="0"/>
        <w:autoSpaceDE w:val="0"/>
        <w:autoSpaceDN w:val="0"/>
        <w:adjustRightInd w:val="0"/>
        <w:ind w:left="254" w:right="52" w:firstLine="283"/>
        <w:jc w:val="both"/>
        <w:rPr>
          <w:color w:val="993300"/>
          <w:sz w:val="28"/>
          <w:szCs w:val="28"/>
        </w:rPr>
      </w:pPr>
    </w:p>
    <w:p w:rsidR="00565195" w:rsidRDefault="00565195">
      <w:pPr>
        <w:widowControl w:val="0"/>
        <w:tabs>
          <w:tab w:val="left" w:pos="283"/>
          <w:tab w:val="left" w:pos="3624"/>
          <w:tab w:val="left" w:pos="5764"/>
        </w:tabs>
        <w:autoSpaceDE w:val="0"/>
        <w:autoSpaceDN w:val="0"/>
        <w:adjustRightInd w:val="0"/>
        <w:ind w:left="254"/>
        <w:jc w:val="both"/>
        <w:rPr>
          <w:color w:val="993300"/>
          <w:sz w:val="28"/>
          <w:szCs w:val="28"/>
        </w:rPr>
      </w:pPr>
      <w:r>
        <w:rPr>
          <w:color w:val="993300"/>
          <w:sz w:val="28"/>
          <w:szCs w:val="28"/>
        </w:rPr>
        <w:tab/>
        <w:t xml:space="preserve">. kőszén </w:t>
      </w:r>
      <w:r w:rsidR="00C87877">
        <w:rPr>
          <w:color w:val="993300"/>
          <w:sz w:val="28"/>
          <w:szCs w:val="28"/>
        </w:rPr>
        <w:t>erőmű</w:t>
      </w:r>
      <w:r>
        <w:rPr>
          <w:color w:val="993300"/>
          <w:sz w:val="28"/>
          <w:szCs w:val="28"/>
        </w:rPr>
        <w:t xml:space="preserve"> egységek esetén</w:t>
      </w:r>
      <w:r>
        <w:rPr>
          <w:color w:val="993300"/>
          <w:sz w:val="28"/>
          <w:szCs w:val="28"/>
        </w:rPr>
        <w:tab/>
        <w:t>1000 E/kW</w:t>
      </w:r>
      <w:r>
        <w:rPr>
          <w:color w:val="993300"/>
          <w:sz w:val="28"/>
          <w:szCs w:val="28"/>
        </w:rPr>
        <w:tab/>
        <w:t>260000 Ft/kW,</w:t>
      </w:r>
    </w:p>
    <w:p w:rsidR="00565195" w:rsidRDefault="00565195">
      <w:pPr>
        <w:widowControl w:val="0"/>
        <w:tabs>
          <w:tab w:val="left" w:pos="283"/>
          <w:tab w:val="left" w:pos="3624"/>
          <w:tab w:val="left" w:pos="5764"/>
        </w:tabs>
        <w:autoSpaceDE w:val="0"/>
        <w:autoSpaceDN w:val="0"/>
        <w:adjustRightInd w:val="0"/>
        <w:ind w:left="254"/>
        <w:jc w:val="both"/>
        <w:rPr>
          <w:color w:val="993300"/>
          <w:sz w:val="28"/>
          <w:szCs w:val="28"/>
        </w:rPr>
      </w:pPr>
    </w:p>
    <w:p w:rsidR="00565195" w:rsidRDefault="00565195">
      <w:pPr>
        <w:widowControl w:val="0"/>
        <w:tabs>
          <w:tab w:val="left" w:pos="283"/>
          <w:tab w:val="left" w:pos="3624"/>
          <w:tab w:val="left" w:pos="5764"/>
        </w:tabs>
        <w:autoSpaceDE w:val="0"/>
        <w:autoSpaceDN w:val="0"/>
        <w:adjustRightInd w:val="0"/>
        <w:ind w:left="254"/>
        <w:jc w:val="both"/>
        <w:rPr>
          <w:color w:val="993300"/>
          <w:sz w:val="28"/>
          <w:szCs w:val="28"/>
        </w:rPr>
      </w:pPr>
      <w:r>
        <w:rPr>
          <w:color w:val="993300"/>
          <w:sz w:val="28"/>
          <w:szCs w:val="28"/>
        </w:rPr>
        <w:tab/>
        <w:t xml:space="preserve">. lignit </w:t>
      </w:r>
      <w:r w:rsidR="00C87877">
        <w:rPr>
          <w:color w:val="993300"/>
          <w:sz w:val="28"/>
          <w:szCs w:val="28"/>
        </w:rPr>
        <w:t>erőmű</w:t>
      </w:r>
      <w:r>
        <w:rPr>
          <w:color w:val="993300"/>
          <w:sz w:val="28"/>
          <w:szCs w:val="28"/>
        </w:rPr>
        <w:t>egységek esetén</w:t>
      </w:r>
      <w:r>
        <w:rPr>
          <w:color w:val="993300"/>
          <w:sz w:val="28"/>
          <w:szCs w:val="28"/>
        </w:rPr>
        <w:tab/>
        <w:t>1300 E/kW</w:t>
      </w:r>
      <w:r>
        <w:rPr>
          <w:color w:val="993300"/>
          <w:sz w:val="28"/>
          <w:szCs w:val="28"/>
        </w:rPr>
        <w:tab/>
        <w:t>338 000 Ft/kW.</w:t>
      </w:r>
    </w:p>
    <w:p w:rsidR="00565195" w:rsidRDefault="00565195">
      <w:pPr>
        <w:widowControl w:val="0"/>
        <w:tabs>
          <w:tab w:val="left" w:pos="283"/>
          <w:tab w:val="left" w:pos="3624"/>
          <w:tab w:val="left" w:pos="5764"/>
        </w:tabs>
        <w:autoSpaceDE w:val="0"/>
        <w:autoSpaceDN w:val="0"/>
        <w:adjustRightInd w:val="0"/>
        <w:ind w:left="254"/>
        <w:jc w:val="both"/>
        <w:rPr>
          <w:color w:val="993300"/>
          <w:sz w:val="28"/>
          <w:szCs w:val="28"/>
        </w:rPr>
      </w:pPr>
    </w:p>
    <w:p w:rsidR="00565195" w:rsidRDefault="00565195">
      <w:pPr>
        <w:widowControl w:val="0"/>
        <w:tabs>
          <w:tab w:val="right" w:pos="7252"/>
        </w:tabs>
        <w:autoSpaceDE w:val="0"/>
        <w:autoSpaceDN w:val="0"/>
        <w:adjustRightInd w:val="0"/>
        <w:ind w:left="254"/>
        <w:jc w:val="both"/>
        <w:rPr>
          <w:color w:val="993300"/>
          <w:sz w:val="28"/>
          <w:szCs w:val="28"/>
        </w:rPr>
      </w:pPr>
      <w:r>
        <w:rPr>
          <w:color w:val="993300"/>
          <w:sz w:val="28"/>
          <w:szCs w:val="28"/>
        </w:rPr>
        <w:tab/>
        <w:t>A kőszén árát a beszerzés és a nagytávolságú szállítás költségei elég egyértelműen</w:t>
      </w:r>
    </w:p>
    <w:p w:rsidR="00565195" w:rsidRDefault="00565195">
      <w:pPr>
        <w:widowControl w:val="0"/>
        <w:autoSpaceDE w:val="0"/>
        <w:autoSpaceDN w:val="0"/>
        <w:adjustRightInd w:val="0"/>
        <w:ind w:left="254" w:right="52"/>
        <w:jc w:val="both"/>
        <w:rPr>
          <w:color w:val="993300"/>
          <w:sz w:val="28"/>
          <w:szCs w:val="28"/>
        </w:rPr>
      </w:pPr>
      <w:r>
        <w:rPr>
          <w:color w:val="993300"/>
          <w:sz w:val="28"/>
          <w:szCs w:val="28"/>
        </w:rPr>
        <w:t>meghatározzák. Jelenleg a kőszén ára 600 Ft/GJ körüli, a</w:t>
      </w:r>
      <w:r w:rsidR="00C87877">
        <w:rPr>
          <w:color w:val="993300"/>
          <w:sz w:val="28"/>
          <w:szCs w:val="28"/>
        </w:rPr>
        <w:t xml:space="preserve"> jövő</w:t>
      </w:r>
      <w:r>
        <w:rPr>
          <w:color w:val="993300"/>
          <w:sz w:val="28"/>
          <w:szCs w:val="28"/>
        </w:rPr>
        <w:t>ben is csak mérsékelt nö</w:t>
      </w:r>
      <w:r>
        <w:rPr>
          <w:color w:val="993300"/>
          <w:sz w:val="28"/>
          <w:szCs w:val="28"/>
        </w:rPr>
        <w:softHyphen/>
        <w:t>vekedése várható.</w:t>
      </w:r>
    </w:p>
    <w:p w:rsidR="00565195" w:rsidRDefault="00565195">
      <w:pPr>
        <w:widowControl w:val="0"/>
        <w:autoSpaceDE w:val="0"/>
        <w:autoSpaceDN w:val="0"/>
        <w:adjustRightInd w:val="0"/>
        <w:ind w:left="254" w:right="52"/>
        <w:jc w:val="both"/>
        <w:rPr>
          <w:color w:val="993300"/>
          <w:sz w:val="28"/>
          <w:szCs w:val="28"/>
        </w:rPr>
      </w:pPr>
      <w:r>
        <w:rPr>
          <w:color w:val="993300"/>
          <w:sz w:val="28"/>
          <w:szCs w:val="28"/>
        </w:rPr>
        <w:t>A hazai lignit ára nehezebben értelmezhető. A lignit árát döntő mértékben a lignit</w:t>
      </w:r>
      <w:r>
        <w:rPr>
          <w:color w:val="993300"/>
          <w:sz w:val="28"/>
          <w:szCs w:val="28"/>
        </w:rPr>
        <w:softHyphen/>
        <w:t>bánya megnyitásának és gépsorainak beruházási költségei (ezek mintegy 300 E /kW = 78 000 Ft/kW értékkel növelik a fajlagos beruházási költségeket), a bányaművelés fo</w:t>
      </w:r>
      <w:r>
        <w:rPr>
          <w:color w:val="993300"/>
          <w:sz w:val="28"/>
          <w:szCs w:val="28"/>
        </w:rPr>
        <w:softHyphen/>
        <w:t>lyóköltségei, majd bányászat után a táj</w:t>
      </w:r>
      <w:r w:rsidR="00C87877">
        <w:rPr>
          <w:color w:val="993300"/>
          <w:sz w:val="28"/>
          <w:szCs w:val="28"/>
        </w:rPr>
        <w:t xml:space="preserve"> </w:t>
      </w:r>
      <w:r>
        <w:rPr>
          <w:color w:val="993300"/>
          <w:sz w:val="28"/>
          <w:szCs w:val="28"/>
        </w:rPr>
        <w:t>rehabilitáció költségei határozzák meg. Ezek együttesen is lignitre a kőszénárnál kisebb árat eredményeznek.</w:t>
      </w:r>
    </w:p>
    <w:p w:rsidR="00565195" w:rsidRDefault="00565195">
      <w:pPr>
        <w:widowControl w:val="0"/>
        <w:autoSpaceDE w:val="0"/>
        <w:autoSpaceDN w:val="0"/>
        <w:adjustRightInd w:val="0"/>
        <w:ind w:left="273" w:right="19" w:firstLine="283"/>
        <w:jc w:val="both"/>
        <w:rPr>
          <w:color w:val="993300"/>
          <w:sz w:val="28"/>
          <w:szCs w:val="28"/>
        </w:rPr>
      </w:pPr>
    </w:p>
    <w:p w:rsidR="00565195" w:rsidRDefault="00565195">
      <w:pPr>
        <w:widowControl w:val="0"/>
        <w:autoSpaceDE w:val="0"/>
        <w:autoSpaceDN w:val="0"/>
        <w:adjustRightInd w:val="0"/>
        <w:ind w:left="273" w:right="67" w:firstLine="283"/>
        <w:jc w:val="both"/>
        <w:rPr>
          <w:color w:val="993300"/>
          <w:sz w:val="28"/>
          <w:szCs w:val="28"/>
        </w:rPr>
      </w:pPr>
      <w:r>
        <w:rPr>
          <w:color w:val="993300"/>
          <w:sz w:val="28"/>
          <w:szCs w:val="28"/>
        </w:rPr>
        <w:t xml:space="preserve">A szénerőművek megítélésének egyik fontos jellemzője a szén </w:t>
      </w:r>
      <w:r>
        <w:rPr>
          <w:i/>
          <w:iCs/>
          <w:color w:val="993300"/>
          <w:sz w:val="28"/>
          <w:szCs w:val="28"/>
        </w:rPr>
        <w:t>könnyű tárolhatós</w:t>
      </w:r>
      <w:r>
        <w:rPr>
          <w:i/>
          <w:iCs/>
          <w:color w:val="993300"/>
          <w:sz w:val="28"/>
          <w:szCs w:val="28"/>
        </w:rPr>
        <w:t>á</w:t>
      </w:r>
      <w:r>
        <w:rPr>
          <w:i/>
          <w:iCs/>
          <w:color w:val="993300"/>
          <w:sz w:val="28"/>
          <w:szCs w:val="28"/>
        </w:rPr>
        <w:t xml:space="preserve">ga. </w:t>
      </w:r>
      <w:r>
        <w:rPr>
          <w:color w:val="993300"/>
          <w:sz w:val="28"/>
          <w:szCs w:val="28"/>
        </w:rPr>
        <w:t>A hazai villamosenergia-ellátás biztonságát növeli, hogy az import kőszén nagy mennyiségben egyszerűen és veszteségmentesen tárolható, a lignit pedig folyamatosan ren</w:t>
      </w:r>
      <w:r>
        <w:rPr>
          <w:color w:val="993300"/>
          <w:sz w:val="28"/>
          <w:szCs w:val="28"/>
        </w:rPr>
        <w:softHyphen/>
        <w:t>delkezésre ál1. A kőszén beszerzésére és szállítására, illetve a k</w:t>
      </w:r>
      <w:r w:rsidR="00C87877">
        <w:rPr>
          <w:color w:val="993300"/>
          <w:sz w:val="28"/>
          <w:szCs w:val="28"/>
        </w:rPr>
        <w:t>ő</w:t>
      </w:r>
      <w:r>
        <w:rPr>
          <w:color w:val="993300"/>
          <w:sz w:val="28"/>
          <w:szCs w:val="28"/>
        </w:rPr>
        <w:t>szén</w:t>
      </w:r>
      <w:r w:rsidR="00C87877">
        <w:rPr>
          <w:color w:val="993300"/>
          <w:sz w:val="28"/>
          <w:szCs w:val="28"/>
        </w:rPr>
        <w:t xml:space="preserve"> erőmű</w:t>
      </w:r>
      <w:r>
        <w:rPr>
          <w:color w:val="993300"/>
          <w:sz w:val="28"/>
          <w:szCs w:val="28"/>
        </w:rPr>
        <w:t xml:space="preserve"> tele</w:t>
      </w:r>
      <w:r>
        <w:rPr>
          <w:color w:val="993300"/>
          <w:sz w:val="28"/>
          <w:szCs w:val="28"/>
        </w:rPr>
        <w:t>p</w:t>
      </w:r>
      <w:r>
        <w:rPr>
          <w:color w:val="993300"/>
          <w:sz w:val="28"/>
          <w:szCs w:val="28"/>
        </w:rPr>
        <w:t>helyé</w:t>
      </w:r>
      <w:r>
        <w:rPr>
          <w:color w:val="993300"/>
          <w:sz w:val="28"/>
          <w:szCs w:val="28"/>
        </w:rPr>
        <w:softHyphen/>
        <w:t>re több lehetőség van. Ezeket versenyeztetni lehet, és az optimális lehetőség a verse</w:t>
      </w:r>
      <w:r>
        <w:rPr>
          <w:color w:val="993300"/>
          <w:sz w:val="28"/>
          <w:szCs w:val="28"/>
        </w:rPr>
        <w:softHyphen/>
        <w:t>nyeztetés alapján választható ki.</w:t>
      </w:r>
    </w:p>
    <w:p w:rsidR="00565195" w:rsidRDefault="00565195">
      <w:pPr>
        <w:widowControl w:val="0"/>
        <w:autoSpaceDE w:val="0"/>
        <w:autoSpaceDN w:val="0"/>
        <w:adjustRightInd w:val="0"/>
        <w:ind w:left="273" w:right="67" w:firstLine="283"/>
        <w:jc w:val="both"/>
        <w:rPr>
          <w:color w:val="993300"/>
          <w:sz w:val="28"/>
          <w:szCs w:val="28"/>
        </w:rPr>
      </w:pPr>
    </w:p>
    <w:p w:rsidR="00565195" w:rsidRDefault="00565195">
      <w:pPr>
        <w:pStyle w:val="Cmsor5"/>
        <w:ind w:firstLine="273"/>
        <w:rPr>
          <w:b w:val="0"/>
          <w:bCs w:val="0"/>
          <w:color w:val="008000"/>
          <w:sz w:val="28"/>
        </w:rPr>
      </w:pPr>
      <w:r>
        <w:rPr>
          <w:b w:val="0"/>
          <w:bCs w:val="0"/>
          <w:color w:val="008000"/>
          <w:sz w:val="28"/>
        </w:rPr>
        <w:t>Szénerőművek telepítése és környezeti hatásai</w:t>
      </w:r>
    </w:p>
    <w:p w:rsidR="00565195" w:rsidRDefault="00565195"/>
    <w:p w:rsidR="00565195" w:rsidRDefault="00565195">
      <w:pPr>
        <w:widowControl w:val="0"/>
        <w:autoSpaceDE w:val="0"/>
        <w:autoSpaceDN w:val="0"/>
        <w:adjustRightInd w:val="0"/>
        <w:spacing w:before="134"/>
        <w:ind w:left="273" w:right="67"/>
        <w:jc w:val="both"/>
        <w:rPr>
          <w:color w:val="993300"/>
          <w:sz w:val="28"/>
          <w:szCs w:val="28"/>
        </w:rPr>
      </w:pPr>
      <w:r>
        <w:rPr>
          <w:color w:val="993300"/>
          <w:sz w:val="28"/>
          <w:szCs w:val="28"/>
        </w:rPr>
        <w:t>Az új lignitbázisú erőműegységek telephelyét a jelenleg is üzemelő lignit</w:t>
      </w:r>
      <w:r w:rsidR="00C87877">
        <w:rPr>
          <w:color w:val="993300"/>
          <w:sz w:val="28"/>
          <w:szCs w:val="28"/>
        </w:rPr>
        <w:t>erőmű</w:t>
      </w:r>
      <w:r>
        <w:rPr>
          <w:color w:val="993300"/>
          <w:sz w:val="28"/>
          <w:szCs w:val="28"/>
        </w:rPr>
        <w:t xml:space="preserve"> meg</w:t>
      </w:r>
      <w:r>
        <w:rPr>
          <w:color w:val="993300"/>
          <w:sz w:val="28"/>
          <w:szCs w:val="28"/>
        </w:rPr>
        <w:softHyphen/>
        <w:t xml:space="preserve">szabja. Kérdés az lehet, hogy az új egységeket a Mátrai </w:t>
      </w:r>
      <w:r w:rsidR="00C87877">
        <w:rPr>
          <w:color w:val="993300"/>
          <w:sz w:val="28"/>
          <w:szCs w:val="28"/>
        </w:rPr>
        <w:t>Erőmű</w:t>
      </w:r>
      <w:r>
        <w:rPr>
          <w:color w:val="993300"/>
          <w:sz w:val="28"/>
          <w:szCs w:val="28"/>
        </w:rPr>
        <w:t>be vagy Bükkábrány tér</w:t>
      </w:r>
      <w:r>
        <w:rPr>
          <w:color w:val="993300"/>
          <w:sz w:val="28"/>
          <w:szCs w:val="28"/>
        </w:rPr>
        <w:softHyphen/>
        <w:t xml:space="preserve">ségébe célszerű-e telepíteni. Az előbbi mellett a meglévő </w:t>
      </w:r>
      <w:r w:rsidR="00C87877">
        <w:rPr>
          <w:color w:val="993300"/>
          <w:sz w:val="28"/>
          <w:szCs w:val="28"/>
        </w:rPr>
        <w:t>erőmű</w:t>
      </w:r>
      <w:r>
        <w:rPr>
          <w:color w:val="993300"/>
          <w:sz w:val="28"/>
          <w:szCs w:val="28"/>
        </w:rPr>
        <w:t>-infrastruktúra, az utóbbi mellett a lignitvagyon elhelyezkedése szól, döntés a konkrét tervezéskor hozha</w:t>
      </w:r>
      <w:r>
        <w:rPr>
          <w:color w:val="993300"/>
          <w:sz w:val="28"/>
          <w:szCs w:val="28"/>
        </w:rPr>
        <w:softHyphen/>
        <w:t>tó meg. A k</w:t>
      </w:r>
      <w:r w:rsidR="00C87877">
        <w:rPr>
          <w:color w:val="993300"/>
          <w:sz w:val="28"/>
          <w:szCs w:val="28"/>
        </w:rPr>
        <w:t>ő</w:t>
      </w:r>
      <w:r>
        <w:rPr>
          <w:color w:val="993300"/>
          <w:sz w:val="28"/>
          <w:szCs w:val="28"/>
        </w:rPr>
        <w:t>szén</w:t>
      </w:r>
      <w:r w:rsidR="00C87877">
        <w:rPr>
          <w:color w:val="993300"/>
          <w:sz w:val="28"/>
          <w:szCs w:val="28"/>
        </w:rPr>
        <w:t xml:space="preserve"> </w:t>
      </w:r>
      <w:r>
        <w:rPr>
          <w:color w:val="993300"/>
          <w:sz w:val="28"/>
          <w:szCs w:val="28"/>
        </w:rPr>
        <w:t xml:space="preserve">tüzelésű egységeket valamelyik meglévő, megfelelő infrastruktúrával rendelkező </w:t>
      </w:r>
      <w:r w:rsidR="00C87877">
        <w:rPr>
          <w:color w:val="993300"/>
          <w:sz w:val="28"/>
          <w:szCs w:val="28"/>
        </w:rPr>
        <w:t>erőmű</w:t>
      </w:r>
      <w:r>
        <w:rPr>
          <w:color w:val="993300"/>
          <w:sz w:val="28"/>
          <w:szCs w:val="28"/>
        </w:rPr>
        <w:t>be indokolt létesíteni, ahová a szénszállítás kedvezően megoldható, és ahol esetleg nagyobb kapcsolt energiatermelésre is lehetőség nyílik.</w:t>
      </w:r>
    </w:p>
    <w:p w:rsidR="00565195" w:rsidRDefault="00565195">
      <w:pPr>
        <w:widowControl w:val="0"/>
        <w:autoSpaceDE w:val="0"/>
        <w:autoSpaceDN w:val="0"/>
        <w:adjustRightInd w:val="0"/>
        <w:spacing w:before="134"/>
        <w:ind w:left="273" w:right="67"/>
        <w:jc w:val="both"/>
        <w:rPr>
          <w:color w:val="993300"/>
          <w:sz w:val="28"/>
          <w:szCs w:val="28"/>
        </w:rPr>
      </w:pPr>
    </w:p>
    <w:p w:rsidR="00565195" w:rsidRDefault="00565195">
      <w:pPr>
        <w:widowControl w:val="0"/>
        <w:autoSpaceDE w:val="0"/>
        <w:autoSpaceDN w:val="0"/>
        <w:adjustRightInd w:val="0"/>
        <w:ind w:left="273" w:right="67" w:firstLine="283"/>
        <w:jc w:val="both"/>
        <w:rPr>
          <w:color w:val="993300"/>
          <w:sz w:val="28"/>
          <w:szCs w:val="28"/>
        </w:rPr>
      </w:pPr>
      <w:r>
        <w:rPr>
          <w:color w:val="993300"/>
          <w:sz w:val="28"/>
          <w:szCs w:val="28"/>
        </w:rPr>
        <w:t>Új szénerőmű létesítése esetén lényegesek a környezeti kérdések. Három környezeti hatást indokolt kiemelni és kell kezelni: a tájba illesztést (a), a lokális lég</w:t>
      </w:r>
      <w:r>
        <w:rPr>
          <w:color w:val="993300"/>
          <w:sz w:val="28"/>
          <w:szCs w:val="28"/>
        </w:rPr>
        <w:softHyphen/>
        <w:t>szennyezések csökkentését (b) és a globális klímahatást (c).</w:t>
      </w:r>
    </w:p>
    <w:p w:rsidR="00565195" w:rsidRDefault="00565195">
      <w:pPr>
        <w:widowControl w:val="0"/>
        <w:autoSpaceDE w:val="0"/>
        <w:autoSpaceDN w:val="0"/>
        <w:adjustRightInd w:val="0"/>
        <w:ind w:left="273" w:right="67" w:firstLine="283"/>
        <w:jc w:val="both"/>
        <w:rPr>
          <w:color w:val="993300"/>
          <w:sz w:val="28"/>
          <w:szCs w:val="28"/>
        </w:rPr>
      </w:pPr>
    </w:p>
    <w:p w:rsidR="00565195" w:rsidRDefault="00565195">
      <w:pPr>
        <w:widowControl w:val="0"/>
        <w:autoSpaceDE w:val="0"/>
        <w:autoSpaceDN w:val="0"/>
        <w:adjustRightInd w:val="0"/>
        <w:ind w:left="273" w:right="67" w:firstLine="288"/>
        <w:jc w:val="both"/>
        <w:rPr>
          <w:color w:val="993300"/>
          <w:sz w:val="28"/>
          <w:szCs w:val="28"/>
        </w:rPr>
      </w:pPr>
      <w:r>
        <w:rPr>
          <w:i/>
          <w:iCs/>
          <w:color w:val="993300"/>
          <w:sz w:val="28"/>
          <w:szCs w:val="28"/>
        </w:rPr>
        <w:t xml:space="preserve">a) </w:t>
      </w:r>
      <w:r>
        <w:rPr>
          <w:color w:val="993300"/>
          <w:sz w:val="28"/>
          <w:szCs w:val="28"/>
        </w:rPr>
        <w:t xml:space="preserve">Korábban az ipari létesítmények, köztük az erőművek </w:t>
      </w:r>
      <w:r>
        <w:rPr>
          <w:i/>
          <w:iCs/>
          <w:color w:val="993300"/>
          <w:sz w:val="28"/>
          <w:szCs w:val="28"/>
        </w:rPr>
        <w:t xml:space="preserve">tájba illesztésének </w:t>
      </w:r>
      <w:r>
        <w:rPr>
          <w:color w:val="993300"/>
          <w:sz w:val="28"/>
          <w:szCs w:val="28"/>
        </w:rPr>
        <w:t>nem vol</w:t>
      </w:r>
      <w:r>
        <w:rPr>
          <w:color w:val="993300"/>
          <w:sz w:val="28"/>
          <w:szCs w:val="28"/>
        </w:rPr>
        <w:softHyphen/>
        <w:t xml:space="preserve">tak szigorú követelményei. Az erőművek megfelelő beillesztése a környezetbe egyre fontosabb, különösen ligniterőművek esetén. </w:t>
      </w:r>
    </w:p>
    <w:p w:rsidR="00565195" w:rsidRDefault="00565195">
      <w:pPr>
        <w:widowControl w:val="0"/>
        <w:autoSpaceDE w:val="0"/>
        <w:autoSpaceDN w:val="0"/>
        <w:adjustRightInd w:val="0"/>
        <w:ind w:left="273" w:right="67" w:firstLine="288"/>
        <w:jc w:val="both"/>
        <w:rPr>
          <w:color w:val="993300"/>
          <w:sz w:val="28"/>
          <w:szCs w:val="28"/>
        </w:rPr>
      </w:pPr>
      <w:r>
        <w:rPr>
          <w:color w:val="993300"/>
          <w:sz w:val="28"/>
          <w:szCs w:val="28"/>
        </w:rPr>
        <w:t>A szénerőművek környezetbe illesztésé</w:t>
      </w:r>
      <w:r>
        <w:rPr>
          <w:color w:val="993300"/>
          <w:sz w:val="28"/>
          <w:szCs w:val="28"/>
        </w:rPr>
        <w:softHyphen/>
        <w:t>nek három sajátos kérdése:</w:t>
      </w:r>
    </w:p>
    <w:p w:rsidR="00565195" w:rsidRDefault="00565195">
      <w:pPr>
        <w:widowControl w:val="0"/>
        <w:autoSpaceDE w:val="0"/>
        <w:autoSpaceDN w:val="0"/>
        <w:adjustRightInd w:val="0"/>
        <w:ind w:left="273" w:right="67" w:firstLine="288"/>
        <w:jc w:val="both"/>
        <w:rPr>
          <w:color w:val="993300"/>
          <w:sz w:val="28"/>
          <w:szCs w:val="28"/>
        </w:rPr>
      </w:pPr>
    </w:p>
    <w:p w:rsidR="00565195" w:rsidRDefault="00565195">
      <w:pPr>
        <w:widowControl w:val="0"/>
        <w:autoSpaceDE w:val="0"/>
        <w:autoSpaceDN w:val="0"/>
        <w:adjustRightInd w:val="0"/>
        <w:ind w:left="787" w:right="62" w:hanging="225"/>
        <w:jc w:val="both"/>
        <w:rPr>
          <w:color w:val="993300"/>
          <w:sz w:val="28"/>
          <w:szCs w:val="28"/>
        </w:rPr>
      </w:pPr>
      <w:r>
        <w:rPr>
          <w:color w:val="993300"/>
          <w:sz w:val="28"/>
          <w:szCs w:val="28"/>
        </w:rPr>
        <w:t xml:space="preserve">. A </w:t>
      </w:r>
      <w:r>
        <w:rPr>
          <w:i/>
          <w:iCs/>
          <w:color w:val="993300"/>
          <w:sz w:val="28"/>
          <w:szCs w:val="28"/>
        </w:rPr>
        <w:t xml:space="preserve">külfejtéses lignitbánya </w:t>
      </w:r>
      <w:r>
        <w:rPr>
          <w:color w:val="993300"/>
          <w:sz w:val="28"/>
          <w:szCs w:val="28"/>
        </w:rPr>
        <w:t>nagy területen és hosszú ideig okoz káros beavatkozást a természeti környezetben. A bányászati műveletek után szükséges a táj folyama</w:t>
      </w:r>
      <w:r>
        <w:rPr>
          <w:color w:val="993300"/>
          <w:sz w:val="28"/>
          <w:szCs w:val="28"/>
        </w:rPr>
        <w:softHyphen/>
        <w:t xml:space="preserve">tos rehabilitációja, elsősorban fásítássa1. Az erdőtelepítés szebbé teszi a tájat, és a nyári vegetációs időszakban csökkenti a légkör széndioxid tartalmát. </w:t>
      </w:r>
    </w:p>
    <w:p w:rsidR="00565195" w:rsidRDefault="00565195">
      <w:pPr>
        <w:widowControl w:val="0"/>
        <w:autoSpaceDE w:val="0"/>
        <w:autoSpaceDN w:val="0"/>
        <w:adjustRightInd w:val="0"/>
        <w:ind w:left="787" w:right="62"/>
        <w:jc w:val="both"/>
        <w:rPr>
          <w:color w:val="993300"/>
          <w:sz w:val="28"/>
          <w:szCs w:val="28"/>
        </w:rPr>
      </w:pPr>
      <w:r>
        <w:rPr>
          <w:color w:val="993300"/>
          <w:sz w:val="28"/>
          <w:szCs w:val="28"/>
        </w:rPr>
        <w:t>Új külfejté</w:t>
      </w:r>
      <w:r>
        <w:rPr>
          <w:color w:val="993300"/>
          <w:sz w:val="28"/>
          <w:szCs w:val="28"/>
        </w:rPr>
        <w:softHyphen/>
        <w:t>sek nyitását - e kedvezőtlen környezeti hatások miatt - a társadalmi mozgal</w:t>
      </w:r>
      <w:r>
        <w:rPr>
          <w:color w:val="993300"/>
          <w:sz w:val="28"/>
          <w:szCs w:val="28"/>
        </w:rPr>
        <w:softHyphen/>
        <w:t xml:space="preserve">mak határozottan ellenzik. </w:t>
      </w:r>
    </w:p>
    <w:p w:rsidR="00565195" w:rsidRDefault="00565195">
      <w:pPr>
        <w:widowControl w:val="0"/>
        <w:autoSpaceDE w:val="0"/>
        <w:autoSpaceDN w:val="0"/>
        <w:adjustRightInd w:val="0"/>
        <w:ind w:left="787" w:right="62"/>
        <w:jc w:val="both"/>
        <w:rPr>
          <w:color w:val="993300"/>
          <w:sz w:val="28"/>
          <w:szCs w:val="28"/>
        </w:rPr>
      </w:pPr>
      <w:r>
        <w:rPr>
          <w:color w:val="993300"/>
          <w:sz w:val="28"/>
          <w:szCs w:val="28"/>
        </w:rPr>
        <w:t>Meg kell említenünk a füstgáz kéntelenítéshez szük</w:t>
      </w:r>
      <w:r>
        <w:rPr>
          <w:color w:val="993300"/>
          <w:sz w:val="28"/>
          <w:szCs w:val="28"/>
        </w:rPr>
        <w:softHyphen/>
        <w:t>séges mészkő-bányászat tá</w:t>
      </w:r>
      <w:r>
        <w:rPr>
          <w:color w:val="993300"/>
          <w:sz w:val="28"/>
          <w:szCs w:val="28"/>
        </w:rPr>
        <w:t>j</w:t>
      </w:r>
      <w:r>
        <w:rPr>
          <w:color w:val="993300"/>
          <w:sz w:val="28"/>
          <w:szCs w:val="28"/>
        </w:rPr>
        <w:t>romboló hatását is.</w:t>
      </w:r>
    </w:p>
    <w:p w:rsidR="00565195" w:rsidRDefault="00565195">
      <w:pPr>
        <w:widowControl w:val="0"/>
        <w:autoSpaceDE w:val="0"/>
        <w:autoSpaceDN w:val="0"/>
        <w:adjustRightInd w:val="0"/>
        <w:ind w:left="787" w:right="62" w:hanging="225"/>
        <w:jc w:val="both"/>
        <w:rPr>
          <w:color w:val="993300"/>
          <w:sz w:val="28"/>
          <w:szCs w:val="28"/>
        </w:rPr>
      </w:pPr>
    </w:p>
    <w:p w:rsidR="00565195" w:rsidRDefault="00565195">
      <w:pPr>
        <w:widowControl w:val="0"/>
        <w:autoSpaceDE w:val="0"/>
        <w:autoSpaceDN w:val="0"/>
        <w:adjustRightInd w:val="0"/>
        <w:ind w:left="787" w:right="67" w:hanging="225"/>
        <w:jc w:val="both"/>
        <w:rPr>
          <w:color w:val="993300"/>
          <w:sz w:val="28"/>
          <w:szCs w:val="28"/>
        </w:rPr>
      </w:pPr>
      <w:r>
        <w:rPr>
          <w:color w:val="993300"/>
          <w:sz w:val="28"/>
          <w:szCs w:val="28"/>
        </w:rPr>
        <w:t xml:space="preserve">. A szénerőművek nagy területet vesznek el a természettől </w:t>
      </w:r>
      <w:r>
        <w:rPr>
          <w:i/>
          <w:iCs/>
          <w:color w:val="993300"/>
          <w:sz w:val="28"/>
          <w:szCs w:val="28"/>
        </w:rPr>
        <w:t xml:space="preserve">szén és salak tárolására. </w:t>
      </w:r>
      <w:r>
        <w:rPr>
          <w:color w:val="993300"/>
          <w:sz w:val="28"/>
          <w:szCs w:val="28"/>
        </w:rPr>
        <w:t xml:space="preserve">A tároló terek elkerülhetetlen porzása környezetszennyező. </w:t>
      </w:r>
    </w:p>
    <w:p w:rsidR="00565195" w:rsidRDefault="00565195">
      <w:pPr>
        <w:widowControl w:val="0"/>
        <w:autoSpaceDE w:val="0"/>
        <w:autoSpaceDN w:val="0"/>
        <w:adjustRightInd w:val="0"/>
        <w:ind w:left="787" w:right="67"/>
        <w:jc w:val="both"/>
        <w:rPr>
          <w:color w:val="993300"/>
          <w:sz w:val="28"/>
          <w:szCs w:val="28"/>
        </w:rPr>
      </w:pPr>
      <w:r>
        <w:rPr>
          <w:color w:val="993300"/>
          <w:sz w:val="28"/>
          <w:szCs w:val="28"/>
        </w:rPr>
        <w:t>A salak és pernye ki</w:t>
      </w:r>
      <w:r>
        <w:rPr>
          <w:color w:val="993300"/>
          <w:sz w:val="28"/>
          <w:szCs w:val="28"/>
        </w:rPr>
        <w:softHyphen/>
        <w:t xml:space="preserve">szállítása jelentős vízmennyiséget igényel és szennyez. </w:t>
      </w:r>
      <w:r>
        <w:rPr>
          <w:color w:val="993300"/>
          <w:sz w:val="28"/>
          <w:szCs w:val="28"/>
        </w:rPr>
        <w:tab/>
      </w:r>
    </w:p>
    <w:p w:rsidR="00565195" w:rsidRDefault="00565195">
      <w:pPr>
        <w:widowControl w:val="0"/>
        <w:autoSpaceDE w:val="0"/>
        <w:autoSpaceDN w:val="0"/>
        <w:adjustRightInd w:val="0"/>
        <w:ind w:left="787" w:right="67"/>
        <w:jc w:val="both"/>
        <w:rPr>
          <w:color w:val="993300"/>
          <w:sz w:val="28"/>
          <w:szCs w:val="28"/>
        </w:rPr>
      </w:pPr>
      <w:r>
        <w:rPr>
          <w:color w:val="993300"/>
          <w:sz w:val="28"/>
          <w:szCs w:val="28"/>
        </w:rPr>
        <w:t xml:space="preserve">A vízmennyiséget és a porzást számos fejlesztéssel csökkentették, de a salaktér mindenképpen rontja a tájképet, talaj- és légszennyezést okoz. </w:t>
      </w:r>
    </w:p>
    <w:p w:rsidR="00565195" w:rsidRDefault="00565195">
      <w:pPr>
        <w:widowControl w:val="0"/>
        <w:autoSpaceDE w:val="0"/>
        <w:autoSpaceDN w:val="0"/>
        <w:adjustRightInd w:val="0"/>
        <w:ind w:left="787" w:right="67"/>
        <w:jc w:val="both"/>
        <w:rPr>
          <w:color w:val="993300"/>
          <w:sz w:val="28"/>
          <w:szCs w:val="28"/>
        </w:rPr>
      </w:pPr>
      <w:r>
        <w:rPr>
          <w:color w:val="993300"/>
          <w:sz w:val="28"/>
          <w:szCs w:val="28"/>
        </w:rPr>
        <w:t>A tárolás gondjait csökkentheti a salak és a pernye más célú (út, építés) hasznosít</w:t>
      </w:r>
      <w:r>
        <w:rPr>
          <w:color w:val="993300"/>
          <w:sz w:val="28"/>
          <w:szCs w:val="28"/>
        </w:rPr>
        <w:t>á</w:t>
      </w:r>
      <w:r>
        <w:rPr>
          <w:color w:val="993300"/>
          <w:sz w:val="28"/>
          <w:szCs w:val="28"/>
        </w:rPr>
        <w:t>sa.</w:t>
      </w:r>
    </w:p>
    <w:p w:rsidR="00565195" w:rsidRDefault="00565195">
      <w:pPr>
        <w:widowControl w:val="0"/>
        <w:autoSpaceDE w:val="0"/>
        <w:autoSpaceDN w:val="0"/>
        <w:adjustRightInd w:val="0"/>
        <w:ind w:left="787" w:right="67" w:hanging="225"/>
        <w:jc w:val="both"/>
        <w:rPr>
          <w:color w:val="993300"/>
          <w:sz w:val="28"/>
          <w:szCs w:val="28"/>
        </w:rPr>
      </w:pPr>
    </w:p>
    <w:p w:rsidR="00565195" w:rsidRDefault="00565195">
      <w:pPr>
        <w:widowControl w:val="0"/>
        <w:autoSpaceDE w:val="0"/>
        <w:autoSpaceDN w:val="0"/>
        <w:adjustRightInd w:val="0"/>
        <w:ind w:left="787" w:right="67" w:hanging="225"/>
        <w:jc w:val="both"/>
        <w:rPr>
          <w:color w:val="993300"/>
          <w:sz w:val="28"/>
          <w:szCs w:val="28"/>
        </w:rPr>
      </w:pPr>
      <w:r>
        <w:rPr>
          <w:color w:val="993300"/>
          <w:sz w:val="28"/>
          <w:szCs w:val="28"/>
        </w:rPr>
        <w:t xml:space="preserve">. A vízfelhasználás csökkentése, illetve a </w:t>
      </w:r>
      <w:r>
        <w:rPr>
          <w:i/>
          <w:iCs/>
          <w:color w:val="993300"/>
          <w:sz w:val="28"/>
          <w:szCs w:val="28"/>
        </w:rPr>
        <w:t xml:space="preserve">vízgazdálkodás </w:t>
      </w:r>
      <w:r>
        <w:rPr>
          <w:color w:val="993300"/>
          <w:sz w:val="28"/>
          <w:szCs w:val="28"/>
        </w:rPr>
        <w:t>minden gőzerőműnél fon</w:t>
      </w:r>
      <w:r>
        <w:rPr>
          <w:color w:val="993300"/>
          <w:sz w:val="28"/>
          <w:szCs w:val="28"/>
        </w:rPr>
        <w:softHyphen/>
        <w:t>tos feladat. A szénerőműveknél még inkább, mert a szénerőművek gyakran víz</w:t>
      </w:r>
      <w:r>
        <w:rPr>
          <w:color w:val="993300"/>
          <w:sz w:val="28"/>
          <w:szCs w:val="28"/>
        </w:rPr>
        <w:softHyphen/>
        <w:t>szegény területeken létesülnek, és a salakszállítás és -tárolás is vízigényes.</w:t>
      </w:r>
    </w:p>
    <w:p w:rsidR="00565195" w:rsidRDefault="00565195">
      <w:pPr>
        <w:widowControl w:val="0"/>
        <w:autoSpaceDE w:val="0"/>
        <w:autoSpaceDN w:val="0"/>
        <w:adjustRightInd w:val="0"/>
        <w:ind w:left="787" w:right="67" w:hanging="225"/>
        <w:jc w:val="both"/>
        <w:rPr>
          <w:color w:val="993300"/>
          <w:sz w:val="28"/>
          <w:szCs w:val="28"/>
        </w:rPr>
      </w:pPr>
    </w:p>
    <w:p w:rsidR="00565195" w:rsidRDefault="00565195">
      <w:pPr>
        <w:widowControl w:val="0"/>
        <w:autoSpaceDE w:val="0"/>
        <w:autoSpaceDN w:val="0"/>
        <w:adjustRightInd w:val="0"/>
        <w:ind w:left="273" w:right="67" w:firstLine="288"/>
        <w:jc w:val="both"/>
        <w:rPr>
          <w:color w:val="993300"/>
          <w:sz w:val="28"/>
          <w:szCs w:val="28"/>
        </w:rPr>
      </w:pPr>
      <w:r>
        <w:rPr>
          <w:i/>
          <w:iCs/>
          <w:color w:val="993300"/>
          <w:sz w:val="28"/>
          <w:szCs w:val="28"/>
        </w:rPr>
        <w:t xml:space="preserve">b) </w:t>
      </w:r>
      <w:r>
        <w:rPr>
          <w:color w:val="993300"/>
          <w:sz w:val="28"/>
          <w:szCs w:val="28"/>
        </w:rPr>
        <w:t xml:space="preserve">A szénerőművek </w:t>
      </w:r>
      <w:r>
        <w:rPr>
          <w:i/>
          <w:iCs/>
          <w:color w:val="993300"/>
          <w:sz w:val="28"/>
          <w:szCs w:val="28"/>
        </w:rPr>
        <w:t xml:space="preserve">lokális légszennyező </w:t>
      </w:r>
      <w:r>
        <w:rPr>
          <w:color w:val="993300"/>
          <w:sz w:val="28"/>
          <w:szCs w:val="28"/>
        </w:rPr>
        <w:t>a pernye, a kén-dioxid és a nitrogén-oxid ki</w:t>
      </w:r>
      <w:r>
        <w:rPr>
          <w:color w:val="993300"/>
          <w:sz w:val="28"/>
          <w:szCs w:val="28"/>
        </w:rPr>
        <w:softHyphen/>
        <w:t>bocsátás. Ezek csökkentésére megfelelő technológiákat (villamos porleválasztókat, üstgáz-kéntelenítő eljárásokat, alacsony N Ox tüzelőrendszereket) fejlesztettek ki, am</w:t>
      </w:r>
      <w:r>
        <w:rPr>
          <w:color w:val="993300"/>
          <w:sz w:val="28"/>
          <w:szCs w:val="28"/>
        </w:rPr>
        <w:t>e</w:t>
      </w:r>
      <w:r>
        <w:rPr>
          <w:color w:val="993300"/>
          <w:sz w:val="28"/>
          <w:szCs w:val="28"/>
        </w:rPr>
        <w:t>lyekkel betarthatók a szigorú környezeti előírások. (A meglévő szénerőművek leál</w:t>
      </w:r>
      <w:r>
        <w:rPr>
          <w:color w:val="993300"/>
          <w:sz w:val="28"/>
          <w:szCs w:val="28"/>
        </w:rPr>
        <w:softHyphen/>
        <w:t xml:space="preserve">lítását ilyen leválasztó berendezések hiánya is indokolta.) </w:t>
      </w:r>
    </w:p>
    <w:p w:rsidR="00565195" w:rsidRDefault="00565195">
      <w:pPr>
        <w:widowControl w:val="0"/>
        <w:autoSpaceDE w:val="0"/>
        <w:autoSpaceDN w:val="0"/>
        <w:adjustRightInd w:val="0"/>
        <w:ind w:left="273" w:right="67"/>
        <w:jc w:val="both"/>
        <w:rPr>
          <w:color w:val="993300"/>
          <w:sz w:val="28"/>
          <w:szCs w:val="28"/>
        </w:rPr>
      </w:pPr>
      <w:r>
        <w:rPr>
          <w:color w:val="993300"/>
          <w:sz w:val="28"/>
          <w:szCs w:val="28"/>
        </w:rPr>
        <w:t>A légszennyezést csökkentő füstgáz-kéntelenítő alkalmazása esetén jelentős mennyis</w:t>
      </w:r>
      <w:r>
        <w:rPr>
          <w:color w:val="993300"/>
          <w:sz w:val="28"/>
          <w:szCs w:val="28"/>
        </w:rPr>
        <w:t>é</w:t>
      </w:r>
      <w:r>
        <w:rPr>
          <w:color w:val="993300"/>
          <w:sz w:val="28"/>
          <w:szCs w:val="28"/>
        </w:rPr>
        <w:t>gű gipsz keletkezik, ennek tá</w:t>
      </w:r>
      <w:r>
        <w:rPr>
          <w:color w:val="993300"/>
          <w:sz w:val="28"/>
          <w:szCs w:val="28"/>
        </w:rPr>
        <w:softHyphen/>
        <w:t>rolása szintén a szénerőművek feladata.</w:t>
      </w:r>
    </w:p>
    <w:p w:rsidR="00565195" w:rsidRDefault="00565195">
      <w:pPr>
        <w:widowControl w:val="0"/>
        <w:autoSpaceDE w:val="0"/>
        <w:autoSpaceDN w:val="0"/>
        <w:adjustRightInd w:val="0"/>
        <w:ind w:left="273" w:right="52"/>
        <w:jc w:val="both"/>
        <w:rPr>
          <w:color w:val="993300"/>
          <w:sz w:val="28"/>
          <w:szCs w:val="28"/>
        </w:rPr>
      </w:pPr>
    </w:p>
    <w:p w:rsidR="00565195" w:rsidRDefault="00565195">
      <w:pPr>
        <w:widowControl w:val="0"/>
        <w:autoSpaceDE w:val="0"/>
        <w:autoSpaceDN w:val="0"/>
        <w:adjustRightInd w:val="0"/>
        <w:ind w:left="273" w:right="52"/>
        <w:jc w:val="both"/>
        <w:rPr>
          <w:sz w:val="28"/>
        </w:rPr>
        <w:sectPr w:rsidR="00565195">
          <w:pgSz w:w="12242" w:h="15842"/>
          <w:pgMar w:top="1180" w:right="1185" w:bottom="720" w:left="859" w:header="708" w:footer="708" w:gutter="0"/>
          <w:cols w:space="708"/>
          <w:noEndnote/>
        </w:sectPr>
      </w:pPr>
    </w:p>
    <w:p w:rsidR="00565195" w:rsidRDefault="00565195">
      <w:pPr>
        <w:widowControl w:val="0"/>
        <w:autoSpaceDE w:val="0"/>
        <w:autoSpaceDN w:val="0"/>
        <w:adjustRightInd w:val="0"/>
        <w:ind w:left="273" w:right="52"/>
        <w:jc w:val="both"/>
        <w:rPr>
          <w:color w:val="993300"/>
          <w:sz w:val="28"/>
          <w:szCs w:val="28"/>
        </w:rPr>
      </w:pPr>
    </w:p>
    <w:p w:rsidR="00565195" w:rsidRDefault="00565195">
      <w:pPr>
        <w:widowControl w:val="0"/>
        <w:autoSpaceDE w:val="0"/>
        <w:autoSpaceDN w:val="0"/>
        <w:adjustRightInd w:val="0"/>
        <w:ind w:left="273" w:right="52"/>
        <w:jc w:val="both"/>
        <w:rPr>
          <w:color w:val="993300"/>
          <w:sz w:val="28"/>
          <w:szCs w:val="28"/>
        </w:rPr>
      </w:pPr>
      <w:r>
        <w:rPr>
          <w:color w:val="993300"/>
          <w:sz w:val="28"/>
          <w:szCs w:val="28"/>
        </w:rPr>
        <w:t xml:space="preserve">c) Szénerőművek esetén legnagyobb a </w:t>
      </w:r>
      <w:r>
        <w:rPr>
          <w:i/>
          <w:iCs/>
          <w:color w:val="993300"/>
          <w:sz w:val="28"/>
          <w:szCs w:val="28"/>
        </w:rPr>
        <w:t>gl</w:t>
      </w:r>
      <w:r w:rsidR="00C87877">
        <w:rPr>
          <w:i/>
          <w:iCs/>
          <w:color w:val="993300"/>
          <w:sz w:val="28"/>
          <w:szCs w:val="28"/>
        </w:rPr>
        <w:t>obális</w:t>
      </w:r>
      <w:r>
        <w:rPr>
          <w:i/>
          <w:iCs/>
          <w:color w:val="993300"/>
          <w:sz w:val="28"/>
          <w:szCs w:val="28"/>
        </w:rPr>
        <w:t xml:space="preserve"> klímaváltozást </w:t>
      </w:r>
      <w:r>
        <w:rPr>
          <w:color w:val="993300"/>
          <w:sz w:val="28"/>
          <w:szCs w:val="28"/>
        </w:rPr>
        <w:t>előidéző erőművi fajl</w:t>
      </w:r>
      <w:r>
        <w:rPr>
          <w:color w:val="993300"/>
          <w:sz w:val="28"/>
          <w:szCs w:val="28"/>
        </w:rPr>
        <w:t>a</w:t>
      </w:r>
      <w:r>
        <w:rPr>
          <w:color w:val="993300"/>
          <w:sz w:val="28"/>
          <w:szCs w:val="28"/>
        </w:rPr>
        <w:t>gos széndioxid kibocsátás;. Kedvező hatá</w:t>
      </w:r>
      <w:r>
        <w:rPr>
          <w:color w:val="993300"/>
          <w:sz w:val="28"/>
          <w:szCs w:val="28"/>
        </w:rPr>
        <w:t>s</w:t>
      </w:r>
      <w:r>
        <w:rPr>
          <w:color w:val="993300"/>
          <w:sz w:val="28"/>
          <w:szCs w:val="28"/>
        </w:rPr>
        <w:t>fok mellett a szénerőmű fajlagos szénd</w:t>
      </w:r>
      <w:r>
        <w:rPr>
          <w:color w:val="993300"/>
          <w:sz w:val="28"/>
          <w:szCs w:val="28"/>
        </w:rPr>
        <w:t>i</w:t>
      </w:r>
      <w:r>
        <w:rPr>
          <w:color w:val="993300"/>
          <w:sz w:val="28"/>
          <w:szCs w:val="28"/>
        </w:rPr>
        <w:t>oxid kibocsátása</w:t>
      </w:r>
      <w:r w:rsidR="00324ACC">
        <w:rPr>
          <w:noProof/>
          <w:color w:val="993300"/>
          <w:sz w:val="28"/>
          <w:szCs w:val="28"/>
        </w:rPr>
        <w:drawing>
          <wp:anchor distT="0" distB="0" distL="114300" distR="114300" simplePos="0" relativeHeight="251622400" behindDoc="1" locked="0" layoutInCell="1" allowOverlap="1">
            <wp:simplePos x="0" y="0"/>
            <wp:positionH relativeFrom="margin">
              <wp:posOffset>229870</wp:posOffset>
            </wp:positionH>
            <wp:positionV relativeFrom="margin">
              <wp:posOffset>434340</wp:posOffset>
            </wp:positionV>
            <wp:extent cx="2974340" cy="451485"/>
            <wp:effectExtent l="19050" t="0" r="0" b="0"/>
            <wp:wrapSquare wrapText="bothSides"/>
            <wp:docPr id="152" name="Kép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2" cstate="print"/>
                    <a:srcRect/>
                    <a:stretch>
                      <a:fillRect/>
                    </a:stretch>
                  </pic:blipFill>
                  <pic:spPr bwMode="auto">
                    <a:xfrm>
                      <a:off x="0" y="0"/>
                      <a:ext cx="2974340" cy="451485"/>
                    </a:xfrm>
                    <a:prstGeom prst="rect">
                      <a:avLst/>
                    </a:prstGeom>
                    <a:noFill/>
                  </pic:spPr>
                </pic:pic>
              </a:graphicData>
            </a:graphic>
          </wp:anchor>
        </w:drawing>
      </w:r>
      <w:r>
        <w:rPr>
          <w:color w:val="993300"/>
          <w:sz w:val="28"/>
          <w:szCs w:val="28"/>
        </w:rPr>
        <w:t>, ha lignit és kőszén eltüz</w:t>
      </w:r>
      <w:r>
        <w:rPr>
          <w:color w:val="993300"/>
          <w:sz w:val="28"/>
          <w:szCs w:val="28"/>
        </w:rPr>
        <w:t>e</w:t>
      </w:r>
      <w:r>
        <w:rPr>
          <w:color w:val="993300"/>
          <w:sz w:val="28"/>
          <w:szCs w:val="28"/>
        </w:rPr>
        <w:t xml:space="preserve">lése esetén átlagosan </w:t>
      </w:r>
      <w:r>
        <w:rPr>
          <w:i/>
          <w:iCs/>
          <w:color w:val="993300"/>
          <w:sz w:val="28"/>
          <w:szCs w:val="28"/>
        </w:rPr>
        <w:t xml:space="preserve">SC02 </w:t>
      </w:r>
      <w:r>
        <w:rPr>
          <w:color w:val="993300"/>
          <w:sz w:val="28"/>
          <w:szCs w:val="28"/>
        </w:rPr>
        <w:t>== 100 kg/GJ szénd</w:t>
      </w:r>
      <w:r>
        <w:rPr>
          <w:color w:val="993300"/>
          <w:sz w:val="28"/>
          <w:szCs w:val="28"/>
        </w:rPr>
        <w:t>i</w:t>
      </w:r>
      <w:r>
        <w:rPr>
          <w:color w:val="993300"/>
          <w:sz w:val="28"/>
          <w:szCs w:val="28"/>
        </w:rPr>
        <w:t>oxid felszabadu</w:t>
      </w:r>
      <w:r>
        <w:rPr>
          <w:color w:val="993300"/>
          <w:sz w:val="28"/>
          <w:szCs w:val="28"/>
        </w:rPr>
        <w:softHyphen/>
        <w:t>lással számolunk (ami mintegy kétszerese a földgáz eltüzelésénél keletkező értéknek). A kibocsátás kisebb é</w:t>
      </w:r>
      <w:r>
        <w:rPr>
          <w:color w:val="993300"/>
          <w:sz w:val="28"/>
          <w:szCs w:val="28"/>
        </w:rPr>
        <w:t>r</w:t>
      </w:r>
      <w:r>
        <w:rPr>
          <w:color w:val="993300"/>
          <w:sz w:val="28"/>
          <w:szCs w:val="28"/>
        </w:rPr>
        <w:t>téke kőszén-, nagyobb értéke lignittüzelésre je</w:t>
      </w:r>
      <w:r>
        <w:rPr>
          <w:color w:val="993300"/>
          <w:sz w:val="28"/>
          <w:szCs w:val="28"/>
        </w:rPr>
        <w:t>l</w:t>
      </w:r>
      <w:r>
        <w:rPr>
          <w:color w:val="993300"/>
          <w:sz w:val="28"/>
          <w:szCs w:val="28"/>
        </w:rPr>
        <w:t>lemző.</w:t>
      </w:r>
    </w:p>
    <w:p w:rsidR="00565195" w:rsidRDefault="00565195">
      <w:pPr>
        <w:pStyle w:val="Cmsor6"/>
        <w:rPr>
          <w:b w:val="0"/>
          <w:bCs w:val="0"/>
          <w:i/>
          <w:color w:val="008000"/>
          <w:sz w:val="28"/>
        </w:rPr>
      </w:pPr>
      <w:r>
        <w:rPr>
          <w:b w:val="0"/>
          <w:bCs w:val="0"/>
          <w:i/>
          <w:color w:val="008000"/>
          <w:sz w:val="28"/>
        </w:rPr>
        <w:t>Kondenzációs szénhidrogén nagyerőművek</w:t>
      </w:r>
    </w:p>
    <w:p w:rsidR="00565195" w:rsidRDefault="00565195">
      <w:pPr>
        <w:widowControl w:val="0"/>
        <w:autoSpaceDE w:val="0"/>
        <w:autoSpaceDN w:val="0"/>
        <w:adjustRightInd w:val="0"/>
        <w:spacing w:before="177"/>
        <w:ind w:left="273" w:right="52"/>
        <w:jc w:val="both"/>
        <w:rPr>
          <w:color w:val="993300"/>
          <w:sz w:val="28"/>
          <w:szCs w:val="28"/>
        </w:rPr>
      </w:pPr>
      <w:r>
        <w:rPr>
          <w:color w:val="993300"/>
          <w:sz w:val="28"/>
          <w:szCs w:val="28"/>
        </w:rPr>
        <w:t>A szénhidrogén-tüzelésű erőművek több szempontból csoportosíthatók, és meglehet</w:t>
      </w:r>
      <w:r>
        <w:rPr>
          <w:color w:val="993300"/>
          <w:sz w:val="28"/>
          <w:szCs w:val="28"/>
        </w:rPr>
        <w:t>ő</w:t>
      </w:r>
      <w:r>
        <w:rPr>
          <w:color w:val="993300"/>
          <w:sz w:val="28"/>
          <w:szCs w:val="28"/>
        </w:rPr>
        <w:t>sen tarka képet mutatnak. A leglényegesebb csoportosítás, hogy közvetlenül csak villa</w:t>
      </w:r>
      <w:r>
        <w:rPr>
          <w:color w:val="993300"/>
          <w:sz w:val="28"/>
          <w:szCs w:val="28"/>
        </w:rPr>
        <w:softHyphen/>
        <w:t>mos energiát termelnek vagy kapcsoltan hőt és villamos energiát. A csak villamos ener</w:t>
      </w:r>
      <w:r>
        <w:rPr>
          <w:color w:val="993300"/>
          <w:sz w:val="28"/>
          <w:szCs w:val="28"/>
        </w:rPr>
        <w:softHyphen/>
        <w:t>giát termelő gőzerőművek a kondenzációs erőművek.</w:t>
      </w:r>
    </w:p>
    <w:p w:rsidR="00565195" w:rsidRDefault="00C87877">
      <w:pPr>
        <w:widowControl w:val="0"/>
        <w:autoSpaceDE w:val="0"/>
        <w:autoSpaceDN w:val="0"/>
        <w:adjustRightInd w:val="0"/>
        <w:ind w:left="273" w:right="52" w:firstLine="283"/>
        <w:jc w:val="both"/>
        <w:rPr>
          <w:color w:val="993300"/>
          <w:sz w:val="28"/>
          <w:szCs w:val="28"/>
        </w:rPr>
      </w:pPr>
      <w:r>
        <w:rPr>
          <w:color w:val="993300"/>
          <w:sz w:val="28"/>
          <w:szCs w:val="28"/>
        </w:rPr>
        <w:t>Erőmű</w:t>
      </w:r>
      <w:r w:rsidR="00565195">
        <w:rPr>
          <w:color w:val="993300"/>
          <w:sz w:val="28"/>
          <w:szCs w:val="28"/>
        </w:rPr>
        <w:t>rendszerünkben jelenleg 3x150 = 450 MW és lOx215 MW = 2150 MW ko</w:t>
      </w:r>
      <w:r w:rsidR="00565195">
        <w:rPr>
          <w:color w:val="993300"/>
          <w:sz w:val="28"/>
          <w:szCs w:val="28"/>
        </w:rPr>
        <w:t>n</w:t>
      </w:r>
      <w:r w:rsidR="00565195">
        <w:rPr>
          <w:color w:val="993300"/>
          <w:sz w:val="28"/>
          <w:szCs w:val="28"/>
        </w:rPr>
        <w:t xml:space="preserve">denzációs </w:t>
      </w:r>
      <w:r>
        <w:rPr>
          <w:color w:val="993300"/>
          <w:sz w:val="28"/>
          <w:szCs w:val="28"/>
        </w:rPr>
        <w:t>erőmű</w:t>
      </w:r>
      <w:r w:rsidR="00565195">
        <w:rPr>
          <w:color w:val="993300"/>
          <w:sz w:val="28"/>
          <w:szCs w:val="28"/>
        </w:rPr>
        <w:t xml:space="preserve"> van. A 150 MW -os egységek már régebb óta nem üzemelnek, ezek gyakorlatilag már szanálásra kerültek.</w:t>
      </w:r>
    </w:p>
    <w:p w:rsidR="00565195" w:rsidRDefault="00565195">
      <w:pPr>
        <w:widowControl w:val="0"/>
        <w:autoSpaceDE w:val="0"/>
        <w:autoSpaceDN w:val="0"/>
        <w:adjustRightInd w:val="0"/>
        <w:ind w:left="273" w:right="52" w:firstLine="283"/>
        <w:jc w:val="both"/>
        <w:rPr>
          <w:color w:val="993300"/>
          <w:sz w:val="28"/>
          <w:szCs w:val="28"/>
        </w:rPr>
      </w:pPr>
      <w:r>
        <w:rPr>
          <w:color w:val="993300"/>
          <w:sz w:val="28"/>
          <w:szCs w:val="28"/>
        </w:rPr>
        <w:t xml:space="preserve">Az </w:t>
      </w:r>
      <w:r w:rsidR="00C87877">
        <w:rPr>
          <w:color w:val="993300"/>
          <w:sz w:val="28"/>
          <w:szCs w:val="28"/>
        </w:rPr>
        <w:t>erőmű</w:t>
      </w:r>
      <w:r>
        <w:rPr>
          <w:color w:val="993300"/>
          <w:sz w:val="28"/>
          <w:szCs w:val="28"/>
        </w:rPr>
        <w:t>rendszer kapacitásfejlesztésének kulcskérdése a rendszernek jelenleg ge</w:t>
      </w:r>
      <w:r>
        <w:rPr>
          <w:color w:val="993300"/>
          <w:sz w:val="28"/>
          <w:szCs w:val="28"/>
        </w:rPr>
        <w:softHyphen/>
        <w:t xml:space="preserve">rincét jelentő, nagynyomású és újrahevítéses 215 </w:t>
      </w:r>
      <w:r>
        <w:rPr>
          <w:i/>
          <w:iCs/>
          <w:color w:val="993300"/>
          <w:sz w:val="28"/>
          <w:szCs w:val="28"/>
        </w:rPr>
        <w:t xml:space="preserve">MW-QS gőzblokkok további sorsa. </w:t>
      </w:r>
      <w:r>
        <w:rPr>
          <w:color w:val="993300"/>
          <w:sz w:val="28"/>
          <w:szCs w:val="28"/>
        </w:rPr>
        <w:t>E blokkok hatásfoka mintegy 36%, élettartamuk hamarosan túllépi a tervezett értéket. Sorsuk kettős lehet:</w:t>
      </w:r>
    </w:p>
    <w:p w:rsidR="00565195" w:rsidRDefault="00565195">
      <w:pPr>
        <w:widowControl w:val="0"/>
        <w:tabs>
          <w:tab w:val="left" w:pos="283"/>
        </w:tabs>
        <w:autoSpaceDE w:val="0"/>
        <w:autoSpaceDN w:val="0"/>
        <w:adjustRightInd w:val="0"/>
        <w:ind w:left="273"/>
        <w:jc w:val="both"/>
        <w:rPr>
          <w:color w:val="993300"/>
          <w:sz w:val="28"/>
          <w:szCs w:val="28"/>
        </w:rPr>
      </w:pPr>
      <w:r>
        <w:rPr>
          <w:i/>
          <w:iCs/>
          <w:color w:val="993300"/>
          <w:sz w:val="28"/>
          <w:szCs w:val="28"/>
        </w:rPr>
        <w:tab/>
        <w:t xml:space="preserve">a) </w:t>
      </w:r>
      <w:r>
        <w:rPr>
          <w:color w:val="993300"/>
          <w:sz w:val="28"/>
          <w:szCs w:val="28"/>
        </w:rPr>
        <w:t>teljesítmény- és hatásfoknövelő gázturbinás korszerűsítéssel biztosítjuk a blokkok t</w:t>
      </w:r>
      <w:r>
        <w:rPr>
          <w:color w:val="993300"/>
          <w:sz w:val="28"/>
          <w:szCs w:val="28"/>
        </w:rPr>
        <w:t>o</w:t>
      </w:r>
      <w:r>
        <w:rPr>
          <w:color w:val="993300"/>
          <w:sz w:val="28"/>
          <w:szCs w:val="28"/>
        </w:rPr>
        <w:t>vábbi üzemeltetését, vagy</w:t>
      </w:r>
    </w:p>
    <w:p w:rsidR="00565195" w:rsidRDefault="00565195">
      <w:pPr>
        <w:widowControl w:val="0"/>
        <w:tabs>
          <w:tab w:val="left" w:pos="283"/>
        </w:tabs>
        <w:autoSpaceDE w:val="0"/>
        <w:autoSpaceDN w:val="0"/>
        <w:adjustRightInd w:val="0"/>
        <w:ind w:left="273"/>
        <w:jc w:val="both"/>
        <w:rPr>
          <w:color w:val="993300"/>
          <w:sz w:val="28"/>
          <w:szCs w:val="28"/>
        </w:rPr>
      </w:pPr>
    </w:p>
    <w:p w:rsidR="00565195" w:rsidRDefault="00565195" w:rsidP="00C87877">
      <w:pPr>
        <w:widowControl w:val="0"/>
        <w:tabs>
          <w:tab w:val="left" w:pos="283"/>
        </w:tabs>
        <w:autoSpaceDE w:val="0"/>
        <w:autoSpaceDN w:val="0"/>
        <w:adjustRightInd w:val="0"/>
        <w:ind w:left="273"/>
        <w:jc w:val="both"/>
        <w:rPr>
          <w:color w:val="993300"/>
          <w:sz w:val="28"/>
          <w:szCs w:val="28"/>
        </w:rPr>
      </w:pPr>
      <w:r>
        <w:rPr>
          <w:i/>
          <w:iCs/>
          <w:color w:val="993300"/>
          <w:sz w:val="28"/>
          <w:szCs w:val="28"/>
        </w:rPr>
        <w:tab/>
        <w:t xml:space="preserve">b) </w:t>
      </w:r>
      <w:r>
        <w:rPr>
          <w:color w:val="993300"/>
          <w:sz w:val="28"/>
          <w:szCs w:val="28"/>
        </w:rPr>
        <w:t>lényegében teljesen szanáljuk ezeket a blokkokat, és kiesett teljesítményüket új</w:t>
      </w:r>
      <w:r w:rsidR="00C87877">
        <w:rPr>
          <w:color w:val="993300"/>
          <w:sz w:val="28"/>
          <w:szCs w:val="28"/>
        </w:rPr>
        <w:t xml:space="preserve"> </w:t>
      </w:r>
      <w:r>
        <w:rPr>
          <w:color w:val="993300"/>
          <w:sz w:val="28"/>
          <w:szCs w:val="28"/>
        </w:rPr>
        <w:t>szé</w:t>
      </w:r>
      <w:r>
        <w:rPr>
          <w:color w:val="993300"/>
          <w:sz w:val="28"/>
          <w:szCs w:val="28"/>
        </w:rPr>
        <w:t>n</w:t>
      </w:r>
      <w:r>
        <w:rPr>
          <w:color w:val="993300"/>
          <w:sz w:val="28"/>
          <w:szCs w:val="28"/>
        </w:rPr>
        <w:t>hidrogén (vagy szén) bázisú erőműegységek építésével pótoljuk.</w:t>
      </w:r>
    </w:p>
    <w:p w:rsidR="00565195" w:rsidRDefault="00565195" w:rsidP="00C87877">
      <w:pPr>
        <w:widowControl w:val="0"/>
        <w:tabs>
          <w:tab w:val="left" w:pos="283"/>
        </w:tabs>
        <w:autoSpaceDE w:val="0"/>
        <w:autoSpaceDN w:val="0"/>
        <w:adjustRightInd w:val="0"/>
        <w:ind w:left="273"/>
        <w:jc w:val="both"/>
        <w:rPr>
          <w:color w:val="993300"/>
          <w:sz w:val="28"/>
          <w:szCs w:val="28"/>
        </w:rPr>
      </w:pPr>
      <w:r>
        <w:rPr>
          <w:color w:val="993300"/>
          <w:sz w:val="28"/>
          <w:szCs w:val="28"/>
        </w:rPr>
        <w:tab/>
        <w:t>Ezt a kérdést érinti, hogy a szénhidrogén hőszolgáltató erőművek fejlesztése mel</w:t>
      </w:r>
      <w:r>
        <w:rPr>
          <w:color w:val="993300"/>
          <w:sz w:val="28"/>
          <w:szCs w:val="28"/>
        </w:rPr>
        <w:softHyphen/>
        <w:t>lett</w:t>
      </w:r>
      <w:r w:rsidR="00C87877">
        <w:rPr>
          <w:color w:val="993300"/>
          <w:sz w:val="28"/>
          <w:szCs w:val="28"/>
        </w:rPr>
        <w:t>,</w:t>
      </w:r>
      <w:r>
        <w:rPr>
          <w:color w:val="993300"/>
          <w:sz w:val="28"/>
          <w:szCs w:val="28"/>
        </w:rPr>
        <w:t xml:space="preserve">  milyen szerep vár a kondenzációs szénhidrogén erőművekre.</w:t>
      </w:r>
    </w:p>
    <w:p w:rsidR="00565195" w:rsidRDefault="00565195">
      <w:pPr>
        <w:pStyle w:val="Cmsor7"/>
        <w:rPr>
          <w:color w:val="008000"/>
          <w:sz w:val="28"/>
        </w:rPr>
      </w:pPr>
      <w:r>
        <w:rPr>
          <w:color w:val="008000"/>
          <w:sz w:val="28"/>
        </w:rPr>
        <w:t>A 215 MW -os gőzblokkok gázturbinás korszerűsítése</w:t>
      </w:r>
    </w:p>
    <w:p w:rsidR="00565195" w:rsidRDefault="00565195">
      <w:pPr>
        <w:widowControl w:val="0"/>
        <w:autoSpaceDE w:val="0"/>
        <w:autoSpaceDN w:val="0"/>
        <w:adjustRightInd w:val="0"/>
        <w:spacing w:before="177"/>
        <w:ind w:left="273" w:right="52"/>
        <w:jc w:val="both"/>
        <w:rPr>
          <w:color w:val="993300"/>
          <w:sz w:val="28"/>
          <w:szCs w:val="28"/>
        </w:rPr>
      </w:pPr>
      <w:r>
        <w:rPr>
          <w:color w:val="993300"/>
          <w:sz w:val="28"/>
          <w:szCs w:val="28"/>
        </w:rPr>
        <w:t>A 215 MW -os</w:t>
      </w:r>
      <w:r w:rsidR="00C87877">
        <w:rPr>
          <w:color w:val="993300"/>
          <w:sz w:val="28"/>
          <w:szCs w:val="28"/>
        </w:rPr>
        <w:t xml:space="preserve"> gőzerőmű</w:t>
      </w:r>
      <w:r>
        <w:rPr>
          <w:color w:val="993300"/>
          <w:sz w:val="28"/>
          <w:szCs w:val="28"/>
        </w:rPr>
        <w:t xml:space="preserve">-egységek </w:t>
      </w:r>
      <w:r>
        <w:rPr>
          <w:i/>
          <w:iCs/>
          <w:color w:val="993300"/>
          <w:sz w:val="28"/>
          <w:szCs w:val="28"/>
        </w:rPr>
        <w:t xml:space="preserve">gázturbinás korszerűsítése </w:t>
      </w:r>
      <w:r>
        <w:rPr>
          <w:color w:val="993300"/>
          <w:sz w:val="28"/>
          <w:szCs w:val="28"/>
        </w:rPr>
        <w:t>több változatban val</w:t>
      </w:r>
      <w:r>
        <w:rPr>
          <w:color w:val="993300"/>
          <w:sz w:val="28"/>
          <w:szCs w:val="28"/>
        </w:rPr>
        <w:t>ó</w:t>
      </w:r>
      <w:r>
        <w:rPr>
          <w:color w:val="993300"/>
          <w:sz w:val="28"/>
          <w:szCs w:val="28"/>
        </w:rPr>
        <w:t>sít</w:t>
      </w:r>
      <w:r>
        <w:rPr>
          <w:color w:val="993300"/>
          <w:sz w:val="28"/>
          <w:szCs w:val="28"/>
        </w:rPr>
        <w:softHyphen/>
        <w:t>ható meg. Néhány lehetőség, amelyekben a gőzturbina teljesítménye változatlan (215 MW) marad:</w:t>
      </w:r>
    </w:p>
    <w:p w:rsidR="00565195" w:rsidRDefault="00565195">
      <w:pPr>
        <w:widowControl w:val="0"/>
        <w:autoSpaceDE w:val="0"/>
        <w:autoSpaceDN w:val="0"/>
        <w:adjustRightInd w:val="0"/>
        <w:ind w:left="787" w:right="52" w:hanging="225"/>
        <w:jc w:val="both"/>
        <w:rPr>
          <w:color w:val="993300"/>
          <w:sz w:val="28"/>
          <w:szCs w:val="28"/>
        </w:rPr>
      </w:pPr>
      <w:r>
        <w:rPr>
          <w:color w:val="993300"/>
          <w:sz w:val="28"/>
          <w:szCs w:val="28"/>
        </w:rPr>
        <w:t>. Legnagyobb hatásfokot és legnagyobb villamos teljesítményt a gázturbinás feje</w:t>
      </w:r>
      <w:r>
        <w:rPr>
          <w:color w:val="993300"/>
          <w:sz w:val="28"/>
          <w:szCs w:val="28"/>
        </w:rPr>
        <w:softHyphen/>
        <w:t>lés nyújtja, amelynél a gázturbina/g</w:t>
      </w:r>
      <w:r w:rsidR="00C87877">
        <w:rPr>
          <w:color w:val="993300"/>
          <w:sz w:val="28"/>
          <w:szCs w:val="28"/>
        </w:rPr>
        <w:t>ő</w:t>
      </w:r>
      <w:r>
        <w:rPr>
          <w:color w:val="993300"/>
          <w:sz w:val="28"/>
          <w:szCs w:val="28"/>
        </w:rPr>
        <w:t>z</w:t>
      </w:r>
      <w:r w:rsidR="00C87877">
        <w:rPr>
          <w:color w:val="993300"/>
          <w:sz w:val="28"/>
          <w:szCs w:val="28"/>
        </w:rPr>
        <w:t xml:space="preserve"> erőmű</w:t>
      </w:r>
      <w:r>
        <w:rPr>
          <w:color w:val="993300"/>
          <w:sz w:val="28"/>
          <w:szCs w:val="28"/>
        </w:rPr>
        <w:t xml:space="preserve"> teljesítményaránya 2:1. A 2x215 MW -os gázturbinából és a 215 MW -os gőzturbinából 645 MW villamos telje</w:t>
      </w:r>
      <w:r>
        <w:rPr>
          <w:color w:val="993300"/>
          <w:sz w:val="28"/>
          <w:szCs w:val="28"/>
        </w:rPr>
        <w:softHyphen/>
        <w:t>sítményű kombinált gáz/g</w:t>
      </w:r>
      <w:r w:rsidR="00C87877">
        <w:rPr>
          <w:color w:val="993300"/>
          <w:sz w:val="28"/>
          <w:szCs w:val="28"/>
        </w:rPr>
        <w:t>ő</w:t>
      </w:r>
      <w:r>
        <w:rPr>
          <w:color w:val="993300"/>
          <w:sz w:val="28"/>
          <w:szCs w:val="28"/>
        </w:rPr>
        <w:t>z</w:t>
      </w:r>
      <w:r w:rsidR="00C87877">
        <w:rPr>
          <w:color w:val="993300"/>
          <w:sz w:val="28"/>
          <w:szCs w:val="28"/>
        </w:rPr>
        <w:t xml:space="preserve"> erőmű</w:t>
      </w:r>
      <w:r>
        <w:rPr>
          <w:color w:val="993300"/>
          <w:sz w:val="28"/>
          <w:szCs w:val="28"/>
        </w:rPr>
        <w:t>-egység hozható létre, mintegy 57% körüli hatásfokkal, ha az alkalmazott gázturbinák hatásfoka 38%.</w:t>
      </w:r>
    </w:p>
    <w:p w:rsidR="00565195" w:rsidRDefault="00565195">
      <w:pPr>
        <w:widowControl w:val="0"/>
        <w:autoSpaceDE w:val="0"/>
        <w:autoSpaceDN w:val="0"/>
        <w:adjustRightInd w:val="0"/>
        <w:rPr>
          <w:sz w:val="28"/>
        </w:rPr>
        <w:sectPr w:rsidR="00565195">
          <w:pgSz w:w="12242" w:h="15842"/>
          <w:pgMar w:top="1180" w:right="1185" w:bottom="720" w:left="859" w:header="708" w:footer="708" w:gutter="0"/>
          <w:cols w:space="708"/>
          <w:noEndnote/>
        </w:sectPr>
      </w:pPr>
    </w:p>
    <w:p w:rsidR="00565195" w:rsidRDefault="00565195">
      <w:pPr>
        <w:widowControl w:val="0"/>
        <w:autoSpaceDE w:val="0"/>
        <w:autoSpaceDN w:val="0"/>
        <w:adjustRightInd w:val="0"/>
        <w:ind w:left="600" w:right="115" w:hanging="225"/>
        <w:jc w:val="both"/>
        <w:rPr>
          <w:color w:val="993300"/>
          <w:sz w:val="28"/>
          <w:szCs w:val="28"/>
        </w:rPr>
      </w:pPr>
      <w:r>
        <w:rPr>
          <w:color w:val="993300"/>
          <w:sz w:val="28"/>
          <w:szCs w:val="28"/>
        </w:rPr>
        <w:t>. Megvalósítható egy 215 MW -os gázturbina és a 215 MW -os gőzturbina együtt</w:t>
      </w:r>
      <w:r>
        <w:rPr>
          <w:color w:val="993300"/>
          <w:sz w:val="28"/>
          <w:szCs w:val="28"/>
        </w:rPr>
        <w:softHyphen/>
        <w:t>működése, amikor a gázturbina</w:t>
      </w:r>
      <w:r w:rsidR="00C87877">
        <w:rPr>
          <w:color w:val="993300"/>
          <w:sz w:val="28"/>
          <w:szCs w:val="28"/>
        </w:rPr>
        <w:t xml:space="preserve"> gőz</w:t>
      </w:r>
      <w:r>
        <w:rPr>
          <w:color w:val="993300"/>
          <w:sz w:val="28"/>
          <w:szCs w:val="28"/>
        </w:rPr>
        <w:t xml:space="preserve">erőmű teljesítményaránya 1:1. Az </w:t>
      </w:r>
      <w:r w:rsidR="00C87877">
        <w:rPr>
          <w:color w:val="993300"/>
          <w:sz w:val="28"/>
          <w:szCs w:val="28"/>
        </w:rPr>
        <w:t>együttműk</w:t>
      </w:r>
      <w:r w:rsidR="00C87877">
        <w:rPr>
          <w:color w:val="993300"/>
          <w:sz w:val="28"/>
          <w:szCs w:val="28"/>
        </w:rPr>
        <w:t>ö</w:t>
      </w:r>
      <w:r w:rsidR="00C87877">
        <w:rPr>
          <w:color w:val="993300"/>
          <w:sz w:val="28"/>
          <w:szCs w:val="28"/>
        </w:rPr>
        <w:t>dő</w:t>
      </w:r>
      <w:r>
        <w:rPr>
          <w:color w:val="993300"/>
          <w:sz w:val="28"/>
          <w:szCs w:val="28"/>
        </w:rPr>
        <w:t xml:space="preserve"> erőművek villamos teljesítménye 430 MW, és mintegy 50% hatásfok érhető el, ha az alkalmazott gázturbina hatásfoka 38%.</w:t>
      </w:r>
    </w:p>
    <w:p w:rsidR="00565195" w:rsidRDefault="00565195">
      <w:pPr>
        <w:widowControl w:val="0"/>
        <w:autoSpaceDE w:val="0"/>
        <w:autoSpaceDN w:val="0"/>
        <w:adjustRightInd w:val="0"/>
        <w:ind w:left="600" w:right="115" w:hanging="225"/>
        <w:jc w:val="both"/>
        <w:rPr>
          <w:color w:val="993300"/>
          <w:sz w:val="28"/>
          <w:szCs w:val="28"/>
        </w:rPr>
      </w:pPr>
      <w:r>
        <w:rPr>
          <w:color w:val="993300"/>
          <w:sz w:val="28"/>
          <w:szCs w:val="28"/>
        </w:rPr>
        <w:t>. A215 MW -os gőzturbina kisebb villamos teljesítményű (p1. 145 MW -os) gáztur</w:t>
      </w:r>
      <w:r>
        <w:rPr>
          <w:color w:val="993300"/>
          <w:sz w:val="28"/>
          <w:szCs w:val="28"/>
        </w:rPr>
        <w:softHyphen/>
        <w:t>binával is együttműködhet, ekkor a gázturbina</w:t>
      </w:r>
      <w:r w:rsidR="00C87877">
        <w:rPr>
          <w:color w:val="993300"/>
          <w:sz w:val="28"/>
          <w:szCs w:val="28"/>
        </w:rPr>
        <w:t xml:space="preserve"> gőz</w:t>
      </w:r>
      <w:r>
        <w:rPr>
          <w:color w:val="993300"/>
          <w:sz w:val="28"/>
          <w:szCs w:val="28"/>
        </w:rPr>
        <w:t>erőmű teljesítményaránya &lt;1. Az így létrejövő együttműködés p1. 360 MW villamos teljesítményt eredményez, min</w:t>
      </w:r>
      <w:r>
        <w:rPr>
          <w:color w:val="993300"/>
          <w:sz w:val="28"/>
          <w:szCs w:val="28"/>
        </w:rPr>
        <w:t>t</w:t>
      </w:r>
      <w:r>
        <w:rPr>
          <w:color w:val="993300"/>
          <w:sz w:val="28"/>
          <w:szCs w:val="28"/>
        </w:rPr>
        <w:t>egy 45% hatásfok mellett, ha a választott gázturbina hatásfoka 34% körüli.</w:t>
      </w:r>
    </w:p>
    <w:p w:rsidR="00565195" w:rsidRDefault="00565195">
      <w:pPr>
        <w:widowControl w:val="0"/>
        <w:autoSpaceDE w:val="0"/>
        <w:autoSpaceDN w:val="0"/>
        <w:adjustRightInd w:val="0"/>
        <w:ind w:left="600" w:right="115" w:hanging="225"/>
        <w:jc w:val="both"/>
        <w:rPr>
          <w:color w:val="993300"/>
          <w:sz w:val="28"/>
          <w:szCs w:val="28"/>
        </w:rPr>
      </w:pPr>
    </w:p>
    <w:p w:rsidR="00565195" w:rsidRDefault="00565195">
      <w:pPr>
        <w:widowControl w:val="0"/>
        <w:autoSpaceDE w:val="0"/>
        <w:autoSpaceDN w:val="0"/>
        <w:adjustRightInd w:val="0"/>
        <w:ind w:left="91" w:right="115" w:firstLine="278"/>
        <w:jc w:val="both"/>
        <w:rPr>
          <w:color w:val="993300"/>
          <w:sz w:val="28"/>
          <w:szCs w:val="28"/>
        </w:rPr>
      </w:pPr>
      <w:r>
        <w:rPr>
          <w:noProof/>
          <w:sz w:val="28"/>
        </w:rPr>
        <w:pict>
          <v:shape id="_x0000_s1273" type="#_x0000_t202" style="position:absolute;left:0;text-align:left;margin-left:9pt;margin-top:26.1pt;width:324.05pt;height:243pt;z-index:251696128">
            <v:textbox>
              <w:txbxContent>
                <w:p w:rsidR="00A13EB8" w:rsidRDefault="00324ACC">
                  <w:r>
                    <w:rPr>
                      <w:noProof/>
                      <w:sz w:val="28"/>
                    </w:rPr>
                    <w:drawing>
                      <wp:inline distT="0" distB="0" distL="0" distR="0">
                        <wp:extent cx="3924300" cy="3467100"/>
                        <wp:effectExtent l="19050" t="0" r="0"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3"/>
                                <a:srcRect/>
                                <a:stretch>
                                  <a:fillRect/>
                                </a:stretch>
                              </pic:blipFill>
                              <pic:spPr bwMode="auto">
                                <a:xfrm>
                                  <a:off x="0" y="0"/>
                                  <a:ext cx="3924300" cy="3467100"/>
                                </a:xfrm>
                                <a:prstGeom prst="rect">
                                  <a:avLst/>
                                </a:prstGeom>
                                <a:noFill/>
                                <a:ln w="9525">
                                  <a:noFill/>
                                  <a:miter lim="800000"/>
                                  <a:headEnd/>
                                  <a:tailEnd/>
                                </a:ln>
                              </pic:spPr>
                            </pic:pic>
                          </a:graphicData>
                        </a:graphic>
                      </wp:inline>
                    </w:drawing>
                  </w:r>
                </w:p>
              </w:txbxContent>
            </v:textbox>
            <w10:wrap type="square"/>
          </v:shape>
        </w:pict>
      </w:r>
      <w:r>
        <w:rPr>
          <w:color w:val="993300"/>
          <w:sz w:val="28"/>
          <w:szCs w:val="28"/>
        </w:rPr>
        <w:t xml:space="preserve">E változatok különböző kombinációival az </w:t>
      </w:r>
      <w:r w:rsidR="00C87877">
        <w:rPr>
          <w:color w:val="993300"/>
          <w:sz w:val="28"/>
          <w:szCs w:val="28"/>
        </w:rPr>
        <w:t>erőmű</w:t>
      </w:r>
      <w:r>
        <w:rPr>
          <w:color w:val="993300"/>
          <w:sz w:val="28"/>
          <w:szCs w:val="28"/>
        </w:rPr>
        <w:t>rendszer villamos teljesítménye na</w:t>
      </w:r>
      <w:r>
        <w:rPr>
          <w:color w:val="993300"/>
          <w:sz w:val="28"/>
          <w:szCs w:val="28"/>
        </w:rPr>
        <w:softHyphen/>
        <w:t>gyon jelentős mértékben, igen kedvező hatásfokkal és a legkisebb beruházási köl</w:t>
      </w:r>
      <w:r>
        <w:rPr>
          <w:color w:val="993300"/>
          <w:sz w:val="28"/>
          <w:szCs w:val="28"/>
        </w:rPr>
        <w:t>t</w:t>
      </w:r>
      <w:r>
        <w:rPr>
          <w:color w:val="993300"/>
          <w:sz w:val="28"/>
          <w:szCs w:val="28"/>
        </w:rPr>
        <w:t>ségek</w:t>
      </w:r>
      <w:r>
        <w:rPr>
          <w:color w:val="993300"/>
          <w:sz w:val="28"/>
          <w:szCs w:val="28"/>
        </w:rPr>
        <w:softHyphen/>
        <w:t>kel növelhető. A</w:t>
      </w:r>
      <w:r w:rsidR="00C87877">
        <w:rPr>
          <w:color w:val="993300"/>
          <w:sz w:val="28"/>
          <w:szCs w:val="28"/>
        </w:rPr>
        <w:t xml:space="preserve"> gő</w:t>
      </w:r>
      <w:r w:rsidR="00C87877">
        <w:rPr>
          <w:color w:val="993300"/>
          <w:sz w:val="28"/>
          <w:szCs w:val="28"/>
        </w:rPr>
        <w:t>z</w:t>
      </w:r>
      <w:r>
        <w:rPr>
          <w:color w:val="993300"/>
          <w:sz w:val="28"/>
          <w:szCs w:val="28"/>
        </w:rPr>
        <w:t xml:space="preserve">erőmű maradó részének (gőzturbina, </w:t>
      </w:r>
      <w:r w:rsidR="00C87877">
        <w:rPr>
          <w:color w:val="993300"/>
          <w:sz w:val="28"/>
          <w:szCs w:val="28"/>
        </w:rPr>
        <w:t>hűtő</w:t>
      </w:r>
      <w:r>
        <w:rPr>
          <w:color w:val="993300"/>
          <w:sz w:val="28"/>
          <w:szCs w:val="28"/>
        </w:rPr>
        <w:t>rendszer, villamos beren</w:t>
      </w:r>
      <w:r>
        <w:rPr>
          <w:color w:val="993300"/>
          <w:sz w:val="28"/>
          <w:szCs w:val="28"/>
        </w:rPr>
        <w:softHyphen/>
        <w:t>dezések) éle</w:t>
      </w:r>
      <w:r>
        <w:rPr>
          <w:color w:val="993300"/>
          <w:sz w:val="28"/>
          <w:szCs w:val="28"/>
        </w:rPr>
        <w:t>t</w:t>
      </w:r>
      <w:r>
        <w:rPr>
          <w:color w:val="993300"/>
          <w:sz w:val="28"/>
          <w:szCs w:val="28"/>
        </w:rPr>
        <w:t>tartama megvizsgálandó, de feltehetően ezek üzemideje könnyen növelhető. A gő</w:t>
      </w:r>
      <w:r>
        <w:rPr>
          <w:color w:val="993300"/>
          <w:sz w:val="28"/>
          <w:szCs w:val="28"/>
        </w:rPr>
        <w:t>z</w:t>
      </w:r>
      <w:r>
        <w:rPr>
          <w:color w:val="993300"/>
          <w:sz w:val="28"/>
          <w:szCs w:val="28"/>
        </w:rPr>
        <w:t>turbina megtartása kapcsán vizsgálandó, hogy a megl</w:t>
      </w:r>
      <w:r>
        <w:rPr>
          <w:color w:val="993300"/>
          <w:sz w:val="28"/>
          <w:szCs w:val="28"/>
        </w:rPr>
        <w:t>é</w:t>
      </w:r>
      <w:r>
        <w:rPr>
          <w:color w:val="993300"/>
          <w:sz w:val="28"/>
          <w:szCs w:val="28"/>
        </w:rPr>
        <w:t>vő négyházas, h</w:t>
      </w:r>
      <w:r>
        <w:rPr>
          <w:color w:val="993300"/>
          <w:sz w:val="28"/>
          <w:szCs w:val="28"/>
        </w:rPr>
        <w:t>á</w:t>
      </w:r>
      <w:r>
        <w:rPr>
          <w:color w:val="993300"/>
          <w:sz w:val="28"/>
          <w:szCs w:val="28"/>
        </w:rPr>
        <w:t>rom ki</w:t>
      </w:r>
      <w:r>
        <w:rPr>
          <w:color w:val="993300"/>
          <w:sz w:val="28"/>
          <w:szCs w:val="28"/>
        </w:rPr>
        <w:softHyphen/>
        <w:t>ömlésű gőzturbina helyett célszer</w:t>
      </w:r>
      <w:r w:rsidR="00C87877">
        <w:rPr>
          <w:color w:val="993300"/>
          <w:sz w:val="28"/>
          <w:szCs w:val="28"/>
        </w:rPr>
        <w:t>ű</w:t>
      </w:r>
      <w:r>
        <w:rPr>
          <w:color w:val="993300"/>
          <w:sz w:val="28"/>
          <w:szCs w:val="28"/>
        </w:rPr>
        <w:t>-e új, a gázturbina</w:t>
      </w:r>
      <w:r w:rsidR="00C87877">
        <w:rPr>
          <w:color w:val="993300"/>
          <w:sz w:val="28"/>
          <w:szCs w:val="28"/>
        </w:rPr>
        <w:t xml:space="preserve"> hő</w:t>
      </w:r>
      <w:r>
        <w:rPr>
          <w:color w:val="993300"/>
          <w:sz w:val="28"/>
          <w:szCs w:val="28"/>
        </w:rPr>
        <w:t>hasznosításához jobban illeszk</w:t>
      </w:r>
      <w:r>
        <w:rPr>
          <w:color w:val="993300"/>
          <w:sz w:val="28"/>
          <w:szCs w:val="28"/>
        </w:rPr>
        <w:t>e</w:t>
      </w:r>
      <w:r>
        <w:rPr>
          <w:color w:val="993300"/>
          <w:sz w:val="28"/>
          <w:szCs w:val="28"/>
        </w:rPr>
        <w:t>dő korszerű gőzturbinát építeni. A korszerűsítendő egységek számát bef</w:t>
      </w:r>
      <w:r>
        <w:rPr>
          <w:color w:val="993300"/>
          <w:sz w:val="28"/>
          <w:szCs w:val="28"/>
        </w:rPr>
        <w:t>o</w:t>
      </w:r>
      <w:r>
        <w:rPr>
          <w:color w:val="993300"/>
          <w:sz w:val="28"/>
          <w:szCs w:val="28"/>
        </w:rPr>
        <w:t>lyásolja és kor</w:t>
      </w:r>
      <w:r>
        <w:rPr>
          <w:color w:val="993300"/>
          <w:sz w:val="28"/>
          <w:szCs w:val="28"/>
        </w:rPr>
        <w:softHyphen/>
        <w:t>látozhatja, hogy a kapcsolt energiatermelés fejlesztésének függvényében milyen teljesítö</w:t>
      </w:r>
      <w:r>
        <w:rPr>
          <w:color w:val="993300"/>
          <w:sz w:val="28"/>
          <w:szCs w:val="28"/>
        </w:rPr>
        <w:softHyphen/>
        <w:t xml:space="preserve">képességű kondenzációs szénhidrogén </w:t>
      </w:r>
      <w:r w:rsidR="00C87877">
        <w:rPr>
          <w:color w:val="993300"/>
          <w:sz w:val="28"/>
          <w:szCs w:val="28"/>
        </w:rPr>
        <w:t>erőmű</w:t>
      </w:r>
      <w:r>
        <w:rPr>
          <w:color w:val="993300"/>
          <w:sz w:val="28"/>
          <w:szCs w:val="28"/>
        </w:rPr>
        <w:t>kapacitást lehet indokolt fenntart</w:t>
      </w:r>
      <w:r>
        <w:rPr>
          <w:color w:val="993300"/>
          <w:sz w:val="28"/>
          <w:szCs w:val="28"/>
        </w:rPr>
        <w:t>a</w:t>
      </w:r>
      <w:r>
        <w:rPr>
          <w:color w:val="993300"/>
          <w:sz w:val="28"/>
          <w:szCs w:val="28"/>
        </w:rPr>
        <w:t>ni.</w:t>
      </w:r>
    </w:p>
    <w:p w:rsidR="00565195" w:rsidRDefault="00565195">
      <w:pPr>
        <w:widowControl w:val="0"/>
        <w:autoSpaceDE w:val="0"/>
        <w:autoSpaceDN w:val="0"/>
        <w:adjustRightInd w:val="0"/>
        <w:ind w:left="91" w:right="86" w:firstLine="278"/>
        <w:jc w:val="both"/>
        <w:rPr>
          <w:sz w:val="28"/>
        </w:rPr>
      </w:pPr>
      <w:r>
        <w:rPr>
          <w:color w:val="993300"/>
          <w:sz w:val="28"/>
          <w:szCs w:val="28"/>
        </w:rPr>
        <w:t xml:space="preserve">Példaként az ábra az eredetileg </w:t>
      </w:r>
      <w:r w:rsidR="00C87877">
        <w:rPr>
          <w:color w:val="993300"/>
          <w:sz w:val="28"/>
          <w:szCs w:val="28"/>
        </w:rPr>
        <w:t>széntüzelésű</w:t>
      </w:r>
      <w:r>
        <w:rPr>
          <w:color w:val="993300"/>
          <w:sz w:val="28"/>
          <w:szCs w:val="28"/>
        </w:rPr>
        <w:t xml:space="preserve"> Reinhafen </w:t>
      </w:r>
      <w:r w:rsidR="00C87877">
        <w:rPr>
          <w:color w:val="993300"/>
          <w:sz w:val="28"/>
          <w:szCs w:val="28"/>
        </w:rPr>
        <w:t>erőmű</w:t>
      </w:r>
      <w:r>
        <w:rPr>
          <w:color w:val="993300"/>
          <w:sz w:val="28"/>
          <w:szCs w:val="28"/>
        </w:rPr>
        <w:t xml:space="preserve"> gáztu</w:t>
      </w:r>
      <w:r>
        <w:rPr>
          <w:color w:val="993300"/>
          <w:sz w:val="28"/>
          <w:szCs w:val="28"/>
        </w:rPr>
        <w:t>r</w:t>
      </w:r>
      <w:r>
        <w:rPr>
          <w:color w:val="993300"/>
          <w:sz w:val="28"/>
          <w:szCs w:val="28"/>
        </w:rPr>
        <w:t>binás feje</w:t>
      </w:r>
      <w:r>
        <w:rPr>
          <w:color w:val="993300"/>
          <w:sz w:val="28"/>
          <w:szCs w:val="28"/>
        </w:rPr>
        <w:softHyphen/>
        <w:t xml:space="preserve">lésének hőkapcsolását mutatja be. A fejelt </w:t>
      </w:r>
      <w:r w:rsidR="00C87877">
        <w:rPr>
          <w:color w:val="993300"/>
          <w:sz w:val="28"/>
          <w:szCs w:val="28"/>
        </w:rPr>
        <w:t>erőmű</w:t>
      </w:r>
      <w:r>
        <w:rPr>
          <w:color w:val="993300"/>
          <w:sz w:val="28"/>
          <w:szCs w:val="28"/>
        </w:rPr>
        <w:t xml:space="preserve"> hatásfoka 57% .</w:t>
      </w:r>
    </w:p>
    <w:p w:rsidR="00565195" w:rsidRDefault="00565195">
      <w:pPr>
        <w:pStyle w:val="Cmsor8"/>
        <w:rPr>
          <w:i w:val="0"/>
          <w:color w:val="008000"/>
          <w:sz w:val="28"/>
        </w:rPr>
      </w:pPr>
      <w:r>
        <w:rPr>
          <w:i w:val="0"/>
          <w:color w:val="008000"/>
          <w:sz w:val="28"/>
        </w:rPr>
        <w:t>Új kombinált gáz/gőzerőművek</w:t>
      </w:r>
    </w:p>
    <w:p w:rsidR="00565195" w:rsidRDefault="00565195">
      <w:pPr>
        <w:widowControl w:val="0"/>
        <w:autoSpaceDE w:val="0"/>
        <w:autoSpaceDN w:val="0"/>
        <w:adjustRightInd w:val="0"/>
        <w:spacing w:before="240"/>
        <w:ind w:left="254" w:right="72"/>
        <w:jc w:val="both"/>
        <w:rPr>
          <w:color w:val="993300"/>
          <w:sz w:val="28"/>
          <w:szCs w:val="28"/>
        </w:rPr>
      </w:pPr>
      <w:r>
        <w:rPr>
          <w:color w:val="993300"/>
          <w:sz w:val="28"/>
          <w:szCs w:val="28"/>
        </w:rPr>
        <w:t xml:space="preserve">Új, csak villamos energiát termelő </w:t>
      </w:r>
      <w:r w:rsidR="00C87877">
        <w:rPr>
          <w:color w:val="993300"/>
          <w:sz w:val="28"/>
          <w:szCs w:val="28"/>
        </w:rPr>
        <w:t>szénhidrogén-tüzelésű</w:t>
      </w:r>
      <w:r>
        <w:rPr>
          <w:color w:val="993300"/>
          <w:sz w:val="28"/>
          <w:szCs w:val="28"/>
        </w:rPr>
        <w:t xml:space="preserve"> </w:t>
      </w:r>
      <w:r w:rsidR="00C87877">
        <w:rPr>
          <w:color w:val="993300"/>
          <w:sz w:val="28"/>
          <w:szCs w:val="28"/>
        </w:rPr>
        <w:t>erőmű</w:t>
      </w:r>
      <w:r>
        <w:rPr>
          <w:color w:val="993300"/>
          <w:sz w:val="28"/>
          <w:szCs w:val="28"/>
        </w:rPr>
        <w:t>ként gyakorlatilag a kombinált gáz/gőzerőművek jöhe</w:t>
      </w:r>
      <w:r>
        <w:rPr>
          <w:color w:val="993300"/>
          <w:sz w:val="28"/>
          <w:szCs w:val="28"/>
        </w:rPr>
        <w:t>t</w:t>
      </w:r>
      <w:r>
        <w:rPr>
          <w:color w:val="993300"/>
          <w:sz w:val="28"/>
          <w:szCs w:val="28"/>
        </w:rPr>
        <w:t>nek szóba [36-44]. Szénhidrogén-tüzelés esetén ezek jobb hatásfokuk következtében teljesen kiszorították a gőzerőműveket, köztük a sz</w:t>
      </w:r>
      <w:r>
        <w:rPr>
          <w:color w:val="993300"/>
          <w:sz w:val="28"/>
          <w:szCs w:val="28"/>
        </w:rPr>
        <w:t>u</w:t>
      </w:r>
      <w:r>
        <w:rPr>
          <w:color w:val="993300"/>
          <w:sz w:val="28"/>
          <w:szCs w:val="28"/>
        </w:rPr>
        <w:t>perkritikus nyomású egységeket. A korszerű kombinált gáz/ gőzerőmű-egységek vil</w:t>
      </w:r>
      <w:r>
        <w:rPr>
          <w:color w:val="993300"/>
          <w:sz w:val="28"/>
          <w:szCs w:val="28"/>
        </w:rPr>
        <w:softHyphen/>
        <w:t>lamos teljesítménye 100-400 MW között, hatásfokuk 54-60% között változik. A ko</w:t>
      </w:r>
      <w:r>
        <w:rPr>
          <w:color w:val="993300"/>
          <w:sz w:val="28"/>
          <w:szCs w:val="28"/>
        </w:rPr>
        <w:t>r</w:t>
      </w:r>
      <w:r>
        <w:rPr>
          <w:color w:val="993300"/>
          <w:sz w:val="28"/>
          <w:szCs w:val="28"/>
        </w:rPr>
        <w:t>szerű kombinált egységek általában egytengelyes megoldásban épülnek, amelynél a gázturbina és a gőzturbina egyetlen tengelyen van, és a blokk egyetlen villamos g</w:t>
      </w:r>
      <w:r>
        <w:rPr>
          <w:color w:val="993300"/>
          <w:sz w:val="28"/>
          <w:szCs w:val="28"/>
        </w:rPr>
        <w:t>e</w:t>
      </w:r>
      <w:r>
        <w:rPr>
          <w:color w:val="993300"/>
          <w:sz w:val="28"/>
          <w:szCs w:val="28"/>
        </w:rPr>
        <w:t>ne</w:t>
      </w:r>
      <w:r>
        <w:rPr>
          <w:color w:val="993300"/>
          <w:sz w:val="28"/>
          <w:szCs w:val="28"/>
        </w:rPr>
        <w:softHyphen/>
        <w:t>rátorral rendelkezik. A kombinált gáz/gőzerőművek az esetek nagy részében kapcsolt hőkiadást is vége</w:t>
      </w:r>
      <w:r>
        <w:rPr>
          <w:color w:val="993300"/>
          <w:sz w:val="28"/>
          <w:szCs w:val="28"/>
        </w:rPr>
        <w:t>z</w:t>
      </w:r>
      <w:r>
        <w:rPr>
          <w:color w:val="993300"/>
          <w:sz w:val="28"/>
          <w:szCs w:val="28"/>
        </w:rPr>
        <w:t>nek.</w:t>
      </w:r>
    </w:p>
    <w:p w:rsidR="00565195" w:rsidRDefault="00565195">
      <w:pPr>
        <w:widowControl w:val="0"/>
        <w:autoSpaceDE w:val="0"/>
        <w:autoSpaceDN w:val="0"/>
        <w:adjustRightInd w:val="0"/>
        <w:ind w:left="254" w:right="62" w:firstLine="283"/>
        <w:jc w:val="both"/>
        <w:rPr>
          <w:color w:val="993300"/>
          <w:sz w:val="28"/>
          <w:szCs w:val="28"/>
        </w:rPr>
      </w:pPr>
      <w:r>
        <w:rPr>
          <w:noProof/>
          <w:color w:val="993300"/>
          <w:sz w:val="28"/>
          <w:szCs w:val="28"/>
        </w:rPr>
        <w:pict>
          <v:shape id="_x0000_s1274" type="#_x0000_t202" style="position:absolute;left:0;text-align:left;margin-left:9pt;margin-top:10.9pt;width:340.35pt;height:258.85pt;z-index:251697152">
            <v:textbox>
              <w:txbxContent>
                <w:p w:rsidR="00A13EB8" w:rsidRDefault="00324ACC">
                  <w:r>
                    <w:rPr>
                      <w:noProof/>
                    </w:rPr>
                    <w:drawing>
                      <wp:inline distT="0" distB="0" distL="0" distR="0">
                        <wp:extent cx="4133850" cy="3190875"/>
                        <wp:effectExtent l="19050" t="0" r="0"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4"/>
                                <a:srcRect/>
                                <a:stretch>
                                  <a:fillRect/>
                                </a:stretch>
                              </pic:blipFill>
                              <pic:spPr bwMode="auto">
                                <a:xfrm>
                                  <a:off x="0" y="0"/>
                                  <a:ext cx="4133850" cy="3190875"/>
                                </a:xfrm>
                                <a:prstGeom prst="rect">
                                  <a:avLst/>
                                </a:prstGeom>
                                <a:noFill/>
                                <a:ln w="9525">
                                  <a:noFill/>
                                  <a:miter lim="800000"/>
                                  <a:headEnd/>
                                  <a:tailEnd/>
                                </a:ln>
                              </pic:spPr>
                            </pic:pic>
                          </a:graphicData>
                        </a:graphic>
                      </wp:inline>
                    </w:drawing>
                  </w:r>
                </w:p>
              </w:txbxContent>
            </v:textbox>
            <w10:wrap type="square"/>
          </v:shape>
        </w:pict>
      </w:r>
      <w:r>
        <w:rPr>
          <w:color w:val="993300"/>
          <w:sz w:val="28"/>
          <w:szCs w:val="28"/>
        </w:rPr>
        <w:t>Az egyes gyártó cégek korszerű gázturbináinak és kondenzációs gáz/gőz</w:t>
      </w:r>
      <w:r w:rsidR="00B0596E">
        <w:rPr>
          <w:color w:val="993300"/>
          <w:sz w:val="28"/>
          <w:szCs w:val="28"/>
        </w:rPr>
        <w:t>erőmű</w:t>
      </w:r>
      <w:r>
        <w:rPr>
          <w:color w:val="993300"/>
          <w:sz w:val="28"/>
          <w:szCs w:val="28"/>
        </w:rPr>
        <w:t>vei</w:t>
      </w:r>
      <w:r>
        <w:rPr>
          <w:color w:val="993300"/>
          <w:sz w:val="28"/>
          <w:szCs w:val="28"/>
        </w:rPr>
        <w:softHyphen/>
        <w:t xml:space="preserve">nek jellemzöit a </w:t>
      </w:r>
      <w:r>
        <w:rPr>
          <w:i/>
          <w:iCs/>
          <w:color w:val="993300"/>
          <w:sz w:val="28"/>
          <w:szCs w:val="28"/>
        </w:rPr>
        <w:t xml:space="preserve">táblázat </w:t>
      </w:r>
      <w:r>
        <w:rPr>
          <w:color w:val="993300"/>
          <w:sz w:val="28"/>
          <w:szCs w:val="28"/>
        </w:rPr>
        <w:t>m</w:t>
      </w:r>
      <w:r>
        <w:rPr>
          <w:color w:val="993300"/>
          <w:sz w:val="28"/>
          <w:szCs w:val="28"/>
        </w:rPr>
        <w:t>u</w:t>
      </w:r>
      <w:r>
        <w:rPr>
          <w:color w:val="993300"/>
          <w:sz w:val="28"/>
          <w:szCs w:val="28"/>
        </w:rPr>
        <w:t>tatja be.</w:t>
      </w:r>
    </w:p>
    <w:p w:rsidR="00565195" w:rsidRDefault="00565195">
      <w:pPr>
        <w:widowControl w:val="0"/>
        <w:autoSpaceDE w:val="0"/>
        <w:autoSpaceDN w:val="0"/>
        <w:adjustRightInd w:val="0"/>
        <w:ind w:left="254" w:right="62" w:firstLine="283"/>
        <w:jc w:val="both"/>
        <w:rPr>
          <w:color w:val="993300"/>
          <w:sz w:val="28"/>
          <w:szCs w:val="28"/>
        </w:rPr>
      </w:pPr>
    </w:p>
    <w:p w:rsidR="00565195" w:rsidRDefault="00565195">
      <w:pPr>
        <w:widowControl w:val="0"/>
        <w:autoSpaceDE w:val="0"/>
        <w:autoSpaceDN w:val="0"/>
        <w:adjustRightInd w:val="0"/>
        <w:ind w:left="254" w:right="62" w:firstLine="283"/>
        <w:jc w:val="both"/>
        <w:rPr>
          <w:color w:val="993300"/>
          <w:sz w:val="28"/>
          <w:szCs w:val="28"/>
        </w:rPr>
      </w:pPr>
      <w:r>
        <w:rPr>
          <w:color w:val="993300"/>
          <w:sz w:val="28"/>
          <w:szCs w:val="28"/>
        </w:rPr>
        <w:t>A gáz/ gőzerőműv</w:t>
      </w:r>
      <w:r>
        <w:rPr>
          <w:color w:val="993300"/>
          <w:sz w:val="28"/>
          <w:szCs w:val="28"/>
        </w:rPr>
        <w:t>e</w:t>
      </w:r>
      <w:r>
        <w:rPr>
          <w:color w:val="993300"/>
          <w:sz w:val="28"/>
          <w:szCs w:val="28"/>
        </w:rPr>
        <w:t>ken belül néhány egyteng</w:t>
      </w:r>
      <w:r>
        <w:rPr>
          <w:color w:val="993300"/>
          <w:sz w:val="28"/>
          <w:szCs w:val="28"/>
        </w:rPr>
        <w:t>e</w:t>
      </w:r>
      <w:r>
        <w:rPr>
          <w:color w:val="993300"/>
          <w:sz w:val="28"/>
          <w:szCs w:val="28"/>
        </w:rPr>
        <w:t>lyes (háromnyomású gő</w:t>
      </w:r>
      <w:r>
        <w:rPr>
          <w:color w:val="993300"/>
          <w:sz w:val="28"/>
          <w:szCs w:val="28"/>
        </w:rPr>
        <w:t>z</w:t>
      </w:r>
      <w:r>
        <w:rPr>
          <w:color w:val="993300"/>
          <w:sz w:val="28"/>
          <w:szCs w:val="28"/>
        </w:rPr>
        <w:t>te</w:t>
      </w:r>
      <w:r>
        <w:rPr>
          <w:color w:val="993300"/>
          <w:sz w:val="28"/>
          <w:szCs w:val="28"/>
        </w:rPr>
        <w:t>r</w:t>
      </w:r>
      <w:r>
        <w:rPr>
          <w:color w:val="993300"/>
          <w:sz w:val="28"/>
          <w:szCs w:val="28"/>
        </w:rPr>
        <w:t>melés, új</w:t>
      </w:r>
      <w:r>
        <w:rPr>
          <w:color w:val="993300"/>
          <w:sz w:val="28"/>
          <w:szCs w:val="28"/>
        </w:rPr>
        <w:softHyphen/>
      </w:r>
    </w:p>
    <w:p w:rsidR="00565195" w:rsidRDefault="00565195">
      <w:pPr>
        <w:widowControl w:val="0"/>
        <w:autoSpaceDE w:val="0"/>
        <w:autoSpaceDN w:val="0"/>
        <w:adjustRightInd w:val="0"/>
        <w:ind w:left="240" w:right="52"/>
        <w:rPr>
          <w:color w:val="993300"/>
          <w:sz w:val="28"/>
          <w:szCs w:val="28"/>
        </w:rPr>
      </w:pPr>
      <w:r>
        <w:rPr>
          <w:color w:val="993300"/>
          <w:sz w:val="28"/>
          <w:szCs w:val="28"/>
        </w:rPr>
        <w:t>ráhevítés) gáz/ gőzer</w:t>
      </w:r>
      <w:r>
        <w:rPr>
          <w:color w:val="993300"/>
          <w:sz w:val="28"/>
          <w:szCs w:val="28"/>
        </w:rPr>
        <w:t>ő</w:t>
      </w:r>
      <w:r>
        <w:rPr>
          <w:color w:val="993300"/>
          <w:sz w:val="28"/>
          <w:szCs w:val="28"/>
        </w:rPr>
        <w:t xml:space="preserve">mű-egység jellemzőit a 3.5. </w:t>
      </w:r>
      <w:r>
        <w:rPr>
          <w:i/>
          <w:iCs/>
          <w:color w:val="993300"/>
          <w:sz w:val="28"/>
          <w:szCs w:val="28"/>
        </w:rPr>
        <w:t>tábl</w:t>
      </w:r>
      <w:r>
        <w:rPr>
          <w:i/>
          <w:iCs/>
          <w:color w:val="993300"/>
          <w:sz w:val="28"/>
          <w:szCs w:val="28"/>
        </w:rPr>
        <w:t>á</w:t>
      </w:r>
      <w:r>
        <w:rPr>
          <w:i/>
          <w:iCs/>
          <w:color w:val="993300"/>
          <w:sz w:val="28"/>
          <w:szCs w:val="28"/>
        </w:rPr>
        <w:t xml:space="preserve">zat </w:t>
      </w:r>
      <w:r>
        <w:rPr>
          <w:color w:val="993300"/>
          <w:sz w:val="28"/>
          <w:szCs w:val="28"/>
        </w:rPr>
        <w:t>ismerteti.</w:t>
      </w:r>
    </w:p>
    <w:p w:rsidR="00565195" w:rsidRDefault="00565195">
      <w:pPr>
        <w:widowControl w:val="0"/>
        <w:tabs>
          <w:tab w:val="left" w:pos="297"/>
        </w:tabs>
        <w:autoSpaceDE w:val="0"/>
        <w:autoSpaceDN w:val="0"/>
        <w:adjustRightInd w:val="0"/>
        <w:spacing w:before="240"/>
        <w:ind w:left="240" w:right="33"/>
        <w:jc w:val="both"/>
        <w:rPr>
          <w:color w:val="993300"/>
          <w:sz w:val="28"/>
          <w:szCs w:val="28"/>
        </w:rPr>
      </w:pPr>
      <w:r>
        <w:rPr>
          <w:color w:val="993300"/>
          <w:sz w:val="28"/>
          <w:szCs w:val="28"/>
        </w:rPr>
        <w:tab/>
        <w:t>A kapcsolt energiate</w:t>
      </w:r>
      <w:r>
        <w:rPr>
          <w:color w:val="993300"/>
          <w:sz w:val="28"/>
          <w:szCs w:val="28"/>
        </w:rPr>
        <w:t>r</w:t>
      </w:r>
      <w:r>
        <w:rPr>
          <w:color w:val="993300"/>
          <w:sz w:val="28"/>
          <w:szCs w:val="28"/>
        </w:rPr>
        <w:t>melés nélküli, korszerű gáz/ gőzerőművek figy</w:t>
      </w:r>
      <w:r>
        <w:rPr>
          <w:color w:val="993300"/>
          <w:sz w:val="28"/>
          <w:szCs w:val="28"/>
        </w:rPr>
        <w:t>e</w:t>
      </w:r>
      <w:r>
        <w:rPr>
          <w:color w:val="993300"/>
          <w:sz w:val="28"/>
          <w:szCs w:val="28"/>
        </w:rPr>
        <w:t>lembe vehető</w:t>
      </w:r>
    </w:p>
    <w:p w:rsidR="00565195" w:rsidRDefault="00565195">
      <w:pPr>
        <w:widowControl w:val="0"/>
        <w:autoSpaceDE w:val="0"/>
        <w:autoSpaceDN w:val="0"/>
        <w:adjustRightInd w:val="0"/>
        <w:ind w:left="240" w:right="52"/>
        <w:rPr>
          <w:color w:val="993300"/>
          <w:sz w:val="28"/>
          <w:szCs w:val="28"/>
        </w:rPr>
      </w:pPr>
      <w:r>
        <w:rPr>
          <w:color w:val="993300"/>
          <w:sz w:val="28"/>
          <w:szCs w:val="28"/>
        </w:rPr>
        <w:t>jellemzői a következők:</w:t>
      </w:r>
    </w:p>
    <w:p w:rsidR="00565195" w:rsidRDefault="00565195">
      <w:pPr>
        <w:widowControl w:val="0"/>
        <w:tabs>
          <w:tab w:val="left" w:pos="297"/>
        </w:tabs>
        <w:autoSpaceDE w:val="0"/>
        <w:autoSpaceDN w:val="0"/>
        <w:adjustRightInd w:val="0"/>
        <w:ind w:left="240" w:right="33"/>
        <w:jc w:val="both"/>
        <w:rPr>
          <w:color w:val="993300"/>
          <w:sz w:val="28"/>
          <w:szCs w:val="28"/>
        </w:rPr>
      </w:pPr>
      <w:r>
        <w:rPr>
          <w:color w:val="993300"/>
          <w:sz w:val="28"/>
          <w:szCs w:val="28"/>
        </w:rPr>
        <w:tab/>
        <w:t>. a kombinált gáz/gőzerőmű-blokk villamos teljesítménye 300-400 MW, amelyben</w:t>
      </w:r>
      <w:r>
        <w:rPr>
          <w:color w:val="993300"/>
          <w:sz w:val="28"/>
          <w:szCs w:val="28"/>
        </w:rPr>
        <w:softHyphen/>
      </w:r>
    </w:p>
    <w:p w:rsidR="00565195" w:rsidRDefault="00565195">
      <w:pPr>
        <w:widowControl w:val="0"/>
        <w:tabs>
          <w:tab w:val="left" w:pos="528"/>
        </w:tabs>
        <w:autoSpaceDE w:val="0"/>
        <w:autoSpaceDN w:val="0"/>
        <w:adjustRightInd w:val="0"/>
        <w:ind w:left="240" w:right="33"/>
        <w:jc w:val="both"/>
        <w:rPr>
          <w:color w:val="993300"/>
          <w:sz w:val="28"/>
          <w:szCs w:val="28"/>
        </w:rPr>
      </w:pPr>
      <w:r>
        <w:rPr>
          <w:color w:val="993300"/>
          <w:sz w:val="28"/>
          <w:szCs w:val="28"/>
        </w:rPr>
        <w:t xml:space="preserve">   a gázturbina/gőzturbina te</w:t>
      </w:r>
      <w:r>
        <w:rPr>
          <w:color w:val="993300"/>
          <w:sz w:val="28"/>
          <w:szCs w:val="28"/>
        </w:rPr>
        <w:t>l</w:t>
      </w:r>
      <w:r>
        <w:rPr>
          <w:color w:val="993300"/>
          <w:sz w:val="28"/>
          <w:szCs w:val="28"/>
        </w:rPr>
        <w:t>jesítményaránya mintegy 2:1,</w:t>
      </w:r>
    </w:p>
    <w:p w:rsidR="00565195" w:rsidRDefault="00565195">
      <w:pPr>
        <w:widowControl w:val="0"/>
        <w:autoSpaceDE w:val="0"/>
        <w:autoSpaceDN w:val="0"/>
        <w:adjustRightInd w:val="0"/>
        <w:ind w:right="120"/>
        <w:jc w:val="both"/>
        <w:rPr>
          <w:color w:val="993300"/>
          <w:sz w:val="28"/>
          <w:szCs w:val="28"/>
        </w:rPr>
      </w:pPr>
      <w:r>
        <w:rPr>
          <w:color w:val="993300"/>
          <w:sz w:val="28"/>
          <w:szCs w:val="28"/>
        </w:rPr>
        <w:t xml:space="preserve">     . a gázturbina </w:t>
      </w:r>
      <w:r w:rsidR="00B0596E">
        <w:rPr>
          <w:color w:val="993300"/>
          <w:sz w:val="28"/>
          <w:szCs w:val="28"/>
        </w:rPr>
        <w:t>hő hasznosít</w:t>
      </w:r>
      <w:r>
        <w:rPr>
          <w:color w:val="993300"/>
          <w:sz w:val="28"/>
          <w:szCs w:val="28"/>
        </w:rPr>
        <w:t>ójában háromnyomású gőztermelés és   újrahev</w:t>
      </w:r>
      <w:r>
        <w:rPr>
          <w:color w:val="993300"/>
          <w:sz w:val="28"/>
          <w:szCs w:val="28"/>
        </w:rPr>
        <w:t>í</w:t>
      </w:r>
      <w:r>
        <w:rPr>
          <w:color w:val="993300"/>
          <w:sz w:val="28"/>
          <w:szCs w:val="28"/>
        </w:rPr>
        <w:t>tés való</w:t>
      </w:r>
      <w:r>
        <w:rPr>
          <w:color w:val="993300"/>
          <w:sz w:val="28"/>
          <w:szCs w:val="28"/>
        </w:rPr>
        <w:softHyphen/>
        <w:t>sul meg,</w:t>
      </w:r>
    </w:p>
    <w:p w:rsidR="00565195" w:rsidRDefault="00565195">
      <w:pPr>
        <w:widowControl w:val="0"/>
        <w:autoSpaceDE w:val="0"/>
        <w:autoSpaceDN w:val="0"/>
        <w:adjustRightInd w:val="0"/>
        <w:ind w:right="120" w:firstLine="120"/>
        <w:jc w:val="both"/>
        <w:rPr>
          <w:sz w:val="28"/>
          <w:szCs w:val="52"/>
        </w:rPr>
      </w:pPr>
      <w:r>
        <w:rPr>
          <w:sz w:val="28"/>
          <w:szCs w:val="52"/>
        </w:rPr>
        <w:t xml:space="preserve"> </w:t>
      </w:r>
    </w:p>
    <w:p w:rsidR="00565195" w:rsidRDefault="00565195">
      <w:pPr>
        <w:widowControl w:val="0"/>
        <w:autoSpaceDE w:val="0"/>
        <w:autoSpaceDN w:val="0"/>
        <w:adjustRightInd w:val="0"/>
        <w:ind w:right="120" w:firstLine="374"/>
        <w:jc w:val="both"/>
        <w:rPr>
          <w:color w:val="993300"/>
          <w:sz w:val="28"/>
          <w:szCs w:val="28"/>
        </w:rPr>
      </w:pPr>
      <w:r>
        <w:rPr>
          <w:color w:val="993300"/>
          <w:sz w:val="28"/>
          <w:szCs w:val="28"/>
        </w:rPr>
        <w:t>. a legújabb kombinált gáz/gőzerőművek egytengelyes kivitelben, egyetlen gene</w:t>
      </w:r>
      <w:r>
        <w:rPr>
          <w:color w:val="993300"/>
          <w:sz w:val="28"/>
          <w:szCs w:val="28"/>
        </w:rPr>
        <w:softHyphen/>
        <w:t>rátorral</w:t>
      </w:r>
    </w:p>
    <w:p w:rsidR="00565195" w:rsidRDefault="00565195">
      <w:pPr>
        <w:widowControl w:val="0"/>
        <w:tabs>
          <w:tab w:val="left" w:pos="225"/>
        </w:tabs>
        <w:autoSpaceDE w:val="0"/>
        <w:autoSpaceDN w:val="0"/>
        <w:adjustRightInd w:val="0"/>
        <w:ind w:left="374" w:right="100"/>
        <w:jc w:val="both"/>
        <w:rPr>
          <w:color w:val="993300"/>
          <w:sz w:val="28"/>
          <w:szCs w:val="28"/>
        </w:rPr>
      </w:pPr>
      <w:r>
        <w:rPr>
          <w:color w:val="993300"/>
          <w:sz w:val="28"/>
          <w:szCs w:val="28"/>
        </w:rPr>
        <w:t xml:space="preserve"> létesülnek,</w:t>
      </w:r>
    </w:p>
    <w:p w:rsidR="00565195" w:rsidRDefault="00565195">
      <w:pPr>
        <w:widowControl w:val="0"/>
        <w:tabs>
          <w:tab w:val="right" w:pos="6950"/>
        </w:tabs>
        <w:autoSpaceDE w:val="0"/>
        <w:autoSpaceDN w:val="0"/>
        <w:adjustRightInd w:val="0"/>
        <w:ind w:right="100"/>
        <w:jc w:val="both"/>
        <w:rPr>
          <w:color w:val="993300"/>
          <w:sz w:val="28"/>
          <w:szCs w:val="28"/>
        </w:rPr>
      </w:pPr>
      <w:r>
        <w:rPr>
          <w:noProof/>
          <w:sz w:val="28"/>
        </w:rPr>
        <w:pict>
          <v:shape id="_x0000_s1275" type="#_x0000_t202" style="position:absolute;left:0;text-align:left;margin-left:18pt;margin-top:351pt;width:387pt;height:324pt;z-index:251698176">
            <v:textbox style="mso-next-textbox:#_x0000_s1275">
              <w:txbxContent>
                <w:p w:rsidR="00A13EB8" w:rsidRDefault="00A13EB8"/>
              </w:txbxContent>
            </v:textbox>
          </v:shape>
        </w:pict>
      </w:r>
      <w:r>
        <w:rPr>
          <w:color w:val="993300"/>
          <w:sz w:val="28"/>
          <w:szCs w:val="28"/>
        </w:rPr>
        <w:t xml:space="preserve">      .  a kombinált gáz/gőz erőmű-blokk villamosenergia-termelésének névleges hatás</w:t>
      </w:r>
      <w:r>
        <w:rPr>
          <w:color w:val="993300"/>
          <w:sz w:val="28"/>
          <w:szCs w:val="28"/>
        </w:rPr>
        <w:softHyphen/>
        <w:t>foka 50-60% között változik, a legkorszerűbb gázturbinákhoz kapcsolódó egysé</w:t>
      </w:r>
      <w:r>
        <w:rPr>
          <w:color w:val="993300"/>
          <w:sz w:val="28"/>
          <w:szCs w:val="28"/>
        </w:rPr>
        <w:softHyphen/>
        <w:t>gek h</w:t>
      </w:r>
      <w:r>
        <w:rPr>
          <w:color w:val="993300"/>
          <w:sz w:val="28"/>
          <w:szCs w:val="28"/>
        </w:rPr>
        <w:t>a</w:t>
      </w:r>
      <w:r>
        <w:rPr>
          <w:color w:val="993300"/>
          <w:sz w:val="28"/>
          <w:szCs w:val="28"/>
        </w:rPr>
        <w:t>tásfoka eléri az 58-60%-ot,. a szénhidrogén-tüzelésű gáz/gőzerőművek feladata a menetrendta</w:t>
      </w:r>
      <w:r>
        <w:rPr>
          <w:color w:val="993300"/>
          <w:sz w:val="28"/>
          <w:szCs w:val="28"/>
        </w:rPr>
        <w:t>r</w:t>
      </w:r>
      <w:r>
        <w:rPr>
          <w:color w:val="993300"/>
          <w:sz w:val="28"/>
          <w:szCs w:val="28"/>
        </w:rPr>
        <w:t>tás, várható évi         kihasználási  időtart</w:t>
      </w:r>
      <w:r>
        <w:rPr>
          <w:color w:val="993300"/>
          <w:sz w:val="28"/>
          <w:szCs w:val="28"/>
        </w:rPr>
        <w:t>a</w:t>
      </w:r>
      <w:r>
        <w:rPr>
          <w:color w:val="993300"/>
          <w:sz w:val="28"/>
          <w:szCs w:val="28"/>
        </w:rPr>
        <w:t>muk 3000-5000 h/év-re tehető.</w:t>
      </w: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p>
    <w:p w:rsidR="00565195" w:rsidRDefault="00565195">
      <w:pPr>
        <w:widowControl w:val="0"/>
        <w:autoSpaceDE w:val="0"/>
        <w:autoSpaceDN w:val="0"/>
        <w:adjustRightInd w:val="0"/>
        <w:ind w:left="96" w:right="158" w:firstLine="273"/>
        <w:jc w:val="both"/>
        <w:rPr>
          <w:color w:val="993300"/>
          <w:sz w:val="28"/>
          <w:szCs w:val="28"/>
        </w:rPr>
      </w:pPr>
      <w:r>
        <w:rPr>
          <w:color w:val="993300"/>
          <w:sz w:val="28"/>
          <w:szCs w:val="28"/>
        </w:rPr>
        <w:t>Egytengelyes, háromnyomású újrahevítéses kondenzációs gáz/ gőzerőmű kapcsolá</w:t>
      </w:r>
      <w:r>
        <w:rPr>
          <w:color w:val="993300"/>
          <w:sz w:val="28"/>
          <w:szCs w:val="28"/>
        </w:rPr>
        <w:softHyphen/>
        <w:t>sát példaként az ábra mutatja. A kondenzációs blokkból természetesen hő is kiadható.</w:t>
      </w:r>
    </w:p>
    <w:p w:rsidR="00565195" w:rsidRDefault="00565195">
      <w:pPr>
        <w:widowControl w:val="0"/>
        <w:autoSpaceDE w:val="0"/>
        <w:autoSpaceDN w:val="0"/>
        <w:adjustRightInd w:val="0"/>
        <w:ind w:left="96" w:right="158" w:firstLine="273"/>
        <w:jc w:val="both"/>
        <w:rPr>
          <w:color w:val="993300"/>
          <w:sz w:val="28"/>
          <w:szCs w:val="28"/>
        </w:rPr>
      </w:pPr>
      <w:r>
        <w:rPr>
          <w:noProof/>
        </w:rPr>
        <w:pict>
          <v:shape id="_x0000_s1276" type="#_x0000_t202" style="position:absolute;left:0;text-align:left;margin-left:1in;margin-top:12.8pt;width:378pt;height:369pt;z-index:251699200">
            <v:textbox style="mso-next-textbox:#_x0000_s1276">
              <w:txbxContent>
                <w:p w:rsidR="00A13EB8" w:rsidRDefault="00324ACC">
                  <w:r>
                    <w:rPr>
                      <w:noProof/>
                    </w:rPr>
                    <w:drawing>
                      <wp:inline distT="0" distB="0" distL="0" distR="0">
                        <wp:extent cx="4257675" cy="4581525"/>
                        <wp:effectExtent l="19050" t="0" r="9525"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5"/>
                                <a:srcRect/>
                                <a:stretch>
                                  <a:fillRect/>
                                </a:stretch>
                              </pic:blipFill>
                              <pic:spPr bwMode="auto">
                                <a:xfrm>
                                  <a:off x="0" y="0"/>
                                  <a:ext cx="4257675" cy="4581525"/>
                                </a:xfrm>
                                <a:prstGeom prst="rect">
                                  <a:avLst/>
                                </a:prstGeom>
                                <a:noFill/>
                                <a:ln w="9525">
                                  <a:noFill/>
                                  <a:miter lim="800000"/>
                                  <a:headEnd/>
                                  <a:tailEnd/>
                                </a:ln>
                              </pic:spPr>
                            </pic:pic>
                          </a:graphicData>
                        </a:graphic>
                      </wp:inline>
                    </w:drawing>
                  </w:r>
                </w:p>
              </w:txbxContent>
            </v:textbox>
            <w10:wrap type="square"/>
          </v:shape>
        </w:pict>
      </w:r>
    </w:p>
    <w:p w:rsidR="00565195" w:rsidRDefault="00565195">
      <w:pPr>
        <w:widowControl w:val="0"/>
        <w:autoSpaceDE w:val="0"/>
        <w:autoSpaceDN w:val="0"/>
        <w:adjustRightInd w:val="0"/>
        <w:ind w:left="96" w:right="158" w:firstLine="273"/>
        <w:jc w:val="both"/>
        <w:rPr>
          <w:color w:val="008000"/>
          <w:szCs w:val="75"/>
        </w:rPr>
      </w:pPr>
    </w:p>
    <w:p w:rsidR="00565195" w:rsidRDefault="00565195">
      <w:pPr>
        <w:pStyle w:val="Cmsor6"/>
        <w:widowControl w:val="0"/>
        <w:autoSpaceDE w:val="0"/>
        <w:autoSpaceDN w:val="0"/>
        <w:adjustRightInd w:val="0"/>
        <w:rPr>
          <w:b w:val="0"/>
          <w:bCs w:val="0"/>
          <w:i/>
          <w:color w:val="008000"/>
          <w:sz w:val="28"/>
          <w:szCs w:val="75"/>
        </w:rPr>
      </w:pPr>
    </w:p>
    <w:p w:rsidR="00565195" w:rsidRDefault="00565195">
      <w:pPr>
        <w:pStyle w:val="Cmsor6"/>
        <w:widowControl w:val="0"/>
        <w:autoSpaceDE w:val="0"/>
        <w:autoSpaceDN w:val="0"/>
        <w:adjustRightInd w:val="0"/>
        <w:rPr>
          <w:b w:val="0"/>
          <w:bCs w:val="0"/>
          <w:i/>
          <w:color w:val="008000"/>
          <w:sz w:val="28"/>
          <w:szCs w:val="75"/>
        </w:rPr>
      </w:pPr>
    </w:p>
    <w:p w:rsidR="00565195" w:rsidRDefault="00565195">
      <w:pPr>
        <w:pStyle w:val="Cmsor6"/>
        <w:widowControl w:val="0"/>
        <w:autoSpaceDE w:val="0"/>
        <w:autoSpaceDN w:val="0"/>
        <w:adjustRightInd w:val="0"/>
        <w:rPr>
          <w:b w:val="0"/>
          <w:bCs w:val="0"/>
          <w:i/>
          <w:color w:val="008000"/>
          <w:sz w:val="28"/>
          <w:szCs w:val="75"/>
        </w:rPr>
      </w:pPr>
    </w:p>
    <w:p w:rsidR="00565195" w:rsidRDefault="00565195">
      <w:pPr>
        <w:pStyle w:val="Cmsor6"/>
        <w:widowControl w:val="0"/>
        <w:autoSpaceDE w:val="0"/>
        <w:autoSpaceDN w:val="0"/>
        <w:adjustRightInd w:val="0"/>
        <w:rPr>
          <w:b w:val="0"/>
          <w:bCs w:val="0"/>
          <w:i/>
          <w:color w:val="008000"/>
          <w:sz w:val="28"/>
          <w:szCs w:val="75"/>
        </w:rPr>
      </w:pPr>
    </w:p>
    <w:p w:rsidR="00565195" w:rsidRDefault="00565195">
      <w:pPr>
        <w:pStyle w:val="Cmsor6"/>
        <w:widowControl w:val="0"/>
        <w:autoSpaceDE w:val="0"/>
        <w:autoSpaceDN w:val="0"/>
        <w:adjustRightInd w:val="0"/>
        <w:rPr>
          <w:b w:val="0"/>
          <w:bCs w:val="0"/>
          <w:i/>
          <w:color w:val="008000"/>
          <w:sz w:val="28"/>
          <w:szCs w:val="75"/>
        </w:rPr>
      </w:pPr>
    </w:p>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 w:rsidR="00565195" w:rsidRDefault="00565195">
      <w:pPr>
        <w:pStyle w:val="Cmsor6"/>
        <w:widowControl w:val="0"/>
        <w:autoSpaceDE w:val="0"/>
        <w:autoSpaceDN w:val="0"/>
        <w:adjustRightInd w:val="0"/>
        <w:rPr>
          <w:b w:val="0"/>
          <w:bCs w:val="0"/>
          <w:i/>
          <w:color w:val="008000"/>
          <w:sz w:val="28"/>
          <w:szCs w:val="75"/>
        </w:rPr>
      </w:pPr>
    </w:p>
    <w:p w:rsidR="00565195" w:rsidRDefault="00565195">
      <w:pPr>
        <w:pStyle w:val="Cmsor6"/>
        <w:widowControl w:val="0"/>
        <w:autoSpaceDE w:val="0"/>
        <w:autoSpaceDN w:val="0"/>
        <w:adjustRightInd w:val="0"/>
        <w:rPr>
          <w:b w:val="0"/>
          <w:bCs w:val="0"/>
          <w:i/>
          <w:color w:val="008000"/>
          <w:sz w:val="28"/>
          <w:szCs w:val="75"/>
        </w:rPr>
      </w:pPr>
    </w:p>
    <w:p w:rsidR="00565195" w:rsidRDefault="00565195">
      <w:pPr>
        <w:pStyle w:val="Cmsor6"/>
        <w:widowControl w:val="0"/>
        <w:autoSpaceDE w:val="0"/>
        <w:autoSpaceDN w:val="0"/>
        <w:adjustRightInd w:val="0"/>
        <w:rPr>
          <w:b w:val="0"/>
          <w:bCs w:val="0"/>
          <w:i/>
          <w:color w:val="008000"/>
          <w:sz w:val="28"/>
          <w:szCs w:val="75"/>
        </w:rPr>
      </w:pPr>
    </w:p>
    <w:p w:rsidR="00565195" w:rsidRDefault="00565195">
      <w:pPr>
        <w:pStyle w:val="Cmsor6"/>
        <w:widowControl w:val="0"/>
        <w:autoSpaceDE w:val="0"/>
        <w:autoSpaceDN w:val="0"/>
        <w:adjustRightInd w:val="0"/>
        <w:rPr>
          <w:b w:val="0"/>
          <w:bCs w:val="0"/>
          <w:i/>
          <w:color w:val="008000"/>
          <w:sz w:val="28"/>
          <w:szCs w:val="75"/>
        </w:rPr>
      </w:pPr>
    </w:p>
    <w:p w:rsidR="00565195" w:rsidRDefault="00565195">
      <w:pPr>
        <w:pStyle w:val="Cmsor6"/>
        <w:widowControl w:val="0"/>
        <w:autoSpaceDE w:val="0"/>
        <w:autoSpaceDN w:val="0"/>
        <w:adjustRightInd w:val="0"/>
        <w:rPr>
          <w:b w:val="0"/>
          <w:bCs w:val="0"/>
          <w:i/>
          <w:color w:val="008000"/>
          <w:sz w:val="28"/>
          <w:szCs w:val="75"/>
        </w:rPr>
      </w:pPr>
      <w:r>
        <w:rPr>
          <w:b w:val="0"/>
          <w:bCs w:val="0"/>
          <w:i/>
          <w:color w:val="008000"/>
          <w:sz w:val="28"/>
          <w:szCs w:val="75"/>
        </w:rPr>
        <w:t>A kondenzációs szénhidrogén erőművek hazai szer</w:t>
      </w:r>
      <w:r>
        <w:rPr>
          <w:b w:val="0"/>
          <w:bCs w:val="0"/>
          <w:i/>
          <w:color w:val="008000"/>
          <w:sz w:val="28"/>
          <w:szCs w:val="75"/>
        </w:rPr>
        <w:t>e</w:t>
      </w:r>
      <w:r>
        <w:rPr>
          <w:b w:val="0"/>
          <w:bCs w:val="0"/>
          <w:i/>
          <w:color w:val="008000"/>
          <w:sz w:val="28"/>
          <w:szCs w:val="75"/>
        </w:rPr>
        <w:t xml:space="preserve">pe </w:t>
      </w:r>
    </w:p>
    <w:p w:rsidR="00565195" w:rsidRDefault="00565195"/>
    <w:p w:rsidR="00565195" w:rsidRDefault="00565195">
      <w:pPr>
        <w:widowControl w:val="0"/>
        <w:autoSpaceDE w:val="0"/>
        <w:autoSpaceDN w:val="0"/>
        <w:adjustRightInd w:val="0"/>
        <w:ind w:left="230" w:right="153"/>
        <w:rPr>
          <w:color w:val="993300"/>
          <w:sz w:val="28"/>
          <w:szCs w:val="28"/>
        </w:rPr>
      </w:pPr>
      <w:r>
        <w:rPr>
          <w:color w:val="993300"/>
          <w:sz w:val="28"/>
          <w:szCs w:val="28"/>
        </w:rPr>
        <w:t>A kondenzációs szénhidrogén erőművek hazai jövőjét illetően vizsgálandó fontosabb kérdések a k</w:t>
      </w:r>
      <w:r>
        <w:rPr>
          <w:color w:val="993300"/>
          <w:sz w:val="28"/>
          <w:szCs w:val="28"/>
        </w:rPr>
        <w:t>ö</w:t>
      </w:r>
      <w:r>
        <w:rPr>
          <w:color w:val="993300"/>
          <w:sz w:val="28"/>
          <w:szCs w:val="28"/>
        </w:rPr>
        <w:t>vetkezők:</w:t>
      </w:r>
    </w:p>
    <w:p w:rsidR="00565195" w:rsidRDefault="00565195">
      <w:pPr>
        <w:widowControl w:val="0"/>
        <w:autoSpaceDE w:val="0"/>
        <w:autoSpaceDN w:val="0"/>
        <w:adjustRightInd w:val="0"/>
        <w:ind w:left="744" w:right="153" w:hanging="225"/>
        <w:rPr>
          <w:color w:val="993300"/>
          <w:sz w:val="28"/>
          <w:szCs w:val="28"/>
        </w:rPr>
      </w:pPr>
      <w:r>
        <w:rPr>
          <w:color w:val="993300"/>
          <w:sz w:val="28"/>
          <w:szCs w:val="28"/>
        </w:rPr>
        <w:t>. Ebből az erőmű típusból mekkora kapacitást kell, illetve indokolt l</w:t>
      </w:r>
      <w:r>
        <w:rPr>
          <w:color w:val="993300"/>
          <w:sz w:val="28"/>
          <w:szCs w:val="28"/>
        </w:rPr>
        <w:t>é</w:t>
      </w:r>
      <w:r>
        <w:rPr>
          <w:color w:val="993300"/>
          <w:sz w:val="28"/>
          <w:szCs w:val="28"/>
        </w:rPr>
        <w:t>tesíteni, fi</w:t>
      </w:r>
      <w:r>
        <w:rPr>
          <w:color w:val="993300"/>
          <w:sz w:val="28"/>
          <w:szCs w:val="28"/>
        </w:rPr>
        <w:softHyphen/>
        <w:t>gyelembe véve más erőművek, különösen a hőszolgáltató szénhidrogén erőm</w:t>
      </w:r>
      <w:r>
        <w:rPr>
          <w:color w:val="993300"/>
          <w:sz w:val="28"/>
          <w:szCs w:val="28"/>
        </w:rPr>
        <w:t>ű</w:t>
      </w:r>
      <w:r>
        <w:rPr>
          <w:color w:val="993300"/>
          <w:sz w:val="28"/>
          <w:szCs w:val="28"/>
        </w:rPr>
        <w:t>vek indokolt fejlesztését;</w:t>
      </w:r>
    </w:p>
    <w:p w:rsidR="00565195" w:rsidRDefault="00565195">
      <w:pPr>
        <w:widowControl w:val="0"/>
        <w:autoSpaceDE w:val="0"/>
        <w:autoSpaceDN w:val="0"/>
        <w:adjustRightInd w:val="0"/>
        <w:ind w:left="744" w:right="153" w:hanging="225"/>
        <w:rPr>
          <w:color w:val="993300"/>
          <w:sz w:val="28"/>
          <w:szCs w:val="28"/>
        </w:rPr>
      </w:pPr>
      <w:r>
        <w:rPr>
          <w:color w:val="993300"/>
          <w:sz w:val="28"/>
          <w:szCs w:val="28"/>
        </w:rPr>
        <w:t>. Annak a kérdésnek az eldöntése, hogy a 215 MW -os gőzblokkokat indokolt-e gá</w:t>
      </w:r>
      <w:r>
        <w:rPr>
          <w:color w:val="993300"/>
          <w:sz w:val="28"/>
          <w:szCs w:val="28"/>
        </w:rPr>
        <w:t>z</w:t>
      </w:r>
      <w:r>
        <w:rPr>
          <w:color w:val="993300"/>
          <w:sz w:val="28"/>
          <w:szCs w:val="28"/>
        </w:rPr>
        <w:t>turbinákkal korszerűsíteni, vagy új gáz/ gőzerőműveket célszer</w:t>
      </w:r>
      <w:r w:rsidR="00B0596E">
        <w:rPr>
          <w:color w:val="993300"/>
          <w:sz w:val="28"/>
          <w:szCs w:val="28"/>
        </w:rPr>
        <w:t>ű</w:t>
      </w:r>
      <w:r>
        <w:rPr>
          <w:color w:val="993300"/>
          <w:sz w:val="28"/>
          <w:szCs w:val="28"/>
        </w:rPr>
        <w:t>bb-e építeni, a l</w:t>
      </w:r>
      <w:r>
        <w:rPr>
          <w:color w:val="993300"/>
          <w:sz w:val="28"/>
          <w:szCs w:val="28"/>
        </w:rPr>
        <w:t>é</w:t>
      </w:r>
      <w:r>
        <w:rPr>
          <w:color w:val="993300"/>
          <w:sz w:val="28"/>
          <w:szCs w:val="28"/>
        </w:rPr>
        <w:t>tesítésben érintettek kompetenciája;</w:t>
      </w:r>
    </w:p>
    <w:p w:rsidR="00565195" w:rsidRDefault="00565195">
      <w:pPr>
        <w:widowControl w:val="0"/>
        <w:autoSpaceDE w:val="0"/>
        <w:autoSpaceDN w:val="0"/>
        <w:adjustRightInd w:val="0"/>
        <w:ind w:left="744" w:right="182" w:hanging="225"/>
        <w:jc w:val="both"/>
        <w:rPr>
          <w:color w:val="993300"/>
          <w:sz w:val="28"/>
          <w:szCs w:val="28"/>
        </w:rPr>
      </w:pPr>
      <w:r>
        <w:rPr>
          <w:color w:val="993300"/>
          <w:sz w:val="28"/>
          <w:szCs w:val="28"/>
        </w:rPr>
        <w:t>. A kombinált gáz/ gőzerőművek kézenfekvő tüzelőanyaga a földgáz, de alternatí</w:t>
      </w:r>
      <w:r>
        <w:rPr>
          <w:color w:val="993300"/>
          <w:sz w:val="28"/>
          <w:szCs w:val="28"/>
        </w:rPr>
        <w:softHyphen/>
        <w:t>van üzemeltethetők megfelelő olajtermékekkel is. A földgázellátás és az üzem</w:t>
      </w:r>
      <w:r>
        <w:rPr>
          <w:color w:val="993300"/>
          <w:sz w:val="28"/>
          <w:szCs w:val="28"/>
        </w:rPr>
        <w:softHyphen/>
        <w:t>anyag-gazdálkodás két fontos kérdése, hogy egyrészt mennyi kondenzációs szén</w:t>
      </w:r>
      <w:r>
        <w:rPr>
          <w:color w:val="993300"/>
          <w:sz w:val="28"/>
          <w:szCs w:val="28"/>
        </w:rPr>
        <w:softHyphen/>
        <w:t>hidrogén gáz/ gőzerőmű létesíthető, másrészt a földgáz- felhasználás csúcsidejé</w:t>
      </w:r>
      <w:r>
        <w:rPr>
          <w:color w:val="993300"/>
          <w:sz w:val="28"/>
          <w:szCs w:val="28"/>
        </w:rPr>
        <w:softHyphen/>
        <w:t>ben a gá</w:t>
      </w:r>
      <w:r>
        <w:rPr>
          <w:color w:val="993300"/>
          <w:sz w:val="28"/>
          <w:szCs w:val="28"/>
        </w:rPr>
        <w:t>z</w:t>
      </w:r>
      <w:r>
        <w:rPr>
          <w:color w:val="993300"/>
          <w:sz w:val="28"/>
          <w:szCs w:val="28"/>
        </w:rPr>
        <w:t>turbinák milyen tüzelőanyagot használjanak.</w:t>
      </w:r>
    </w:p>
    <w:p w:rsidR="00565195" w:rsidRDefault="00565195">
      <w:pPr>
        <w:widowControl w:val="0"/>
        <w:autoSpaceDE w:val="0"/>
        <w:autoSpaceDN w:val="0"/>
        <w:adjustRightInd w:val="0"/>
        <w:ind w:left="744" w:right="182" w:hanging="225"/>
        <w:jc w:val="both"/>
        <w:rPr>
          <w:color w:val="993300"/>
          <w:sz w:val="28"/>
          <w:szCs w:val="28"/>
        </w:rPr>
      </w:pPr>
      <w:r>
        <w:rPr>
          <w:color w:val="993300"/>
          <w:sz w:val="28"/>
          <w:szCs w:val="28"/>
        </w:rPr>
        <w:t>. A szénhidrogén kombinált gáz/gőzerőmű fajlagos beruházási költsége mintegy 600 E/kW (156 000 Ft/kW). A földgáz j</w:t>
      </w:r>
      <w:r>
        <w:rPr>
          <w:color w:val="993300"/>
          <w:sz w:val="28"/>
          <w:szCs w:val="28"/>
        </w:rPr>
        <w:t>e</w:t>
      </w:r>
      <w:r>
        <w:rPr>
          <w:color w:val="993300"/>
          <w:sz w:val="28"/>
          <w:szCs w:val="28"/>
        </w:rPr>
        <w:t>lenlegi ára 1100 Ft/GJ, 2020-ban 1700-1800 Ft/GJ gázár várható.</w:t>
      </w:r>
    </w:p>
    <w:p w:rsidR="00565195" w:rsidRDefault="00565195">
      <w:pPr>
        <w:widowControl w:val="0"/>
        <w:autoSpaceDE w:val="0"/>
        <w:autoSpaceDN w:val="0"/>
        <w:adjustRightInd w:val="0"/>
        <w:ind w:left="230" w:right="153" w:firstLine="288"/>
        <w:rPr>
          <w:color w:val="993300"/>
          <w:sz w:val="28"/>
          <w:szCs w:val="28"/>
        </w:rPr>
      </w:pPr>
      <w:r>
        <w:rPr>
          <w:color w:val="993300"/>
          <w:sz w:val="28"/>
          <w:szCs w:val="28"/>
        </w:rPr>
        <w:t>. A földgáztüzelésű kondenzációs gáz/ gőzerőmű fajlagos széndioxid kibocsátása</w:t>
      </w:r>
      <w:r w:rsidR="00324ACC">
        <w:rPr>
          <w:noProof/>
          <w:sz w:val="28"/>
        </w:rPr>
        <w:drawing>
          <wp:anchor distT="0" distB="0" distL="114300" distR="114300" simplePos="0" relativeHeight="251623424" behindDoc="1" locked="0" layoutInCell="1" allowOverlap="1">
            <wp:simplePos x="0" y="0"/>
            <wp:positionH relativeFrom="margin">
              <wp:posOffset>354965</wp:posOffset>
            </wp:positionH>
            <wp:positionV relativeFrom="margin">
              <wp:posOffset>3811270</wp:posOffset>
            </wp:positionV>
            <wp:extent cx="2624455" cy="466090"/>
            <wp:effectExtent l="19050" t="0" r="4445" b="0"/>
            <wp:wrapSquare wrapText="bothSides"/>
            <wp:docPr id="154" name="Kép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6" cstate="print"/>
                    <a:srcRect/>
                    <a:stretch>
                      <a:fillRect/>
                    </a:stretch>
                  </pic:blipFill>
                  <pic:spPr bwMode="auto">
                    <a:xfrm>
                      <a:off x="0" y="0"/>
                      <a:ext cx="2624455" cy="466090"/>
                    </a:xfrm>
                    <a:prstGeom prst="rect">
                      <a:avLst/>
                    </a:prstGeom>
                    <a:noFill/>
                  </pic:spPr>
                </pic:pic>
              </a:graphicData>
            </a:graphic>
          </wp:anchor>
        </w:drawing>
      </w:r>
      <w:r>
        <w:rPr>
          <w:color w:val="993300"/>
          <w:sz w:val="28"/>
          <w:szCs w:val="28"/>
        </w:rPr>
        <w:t xml:space="preserve"> </w:t>
      </w:r>
      <w:r w:rsidR="00B0596E">
        <w:rPr>
          <w:color w:val="993300"/>
          <w:sz w:val="28"/>
          <w:szCs w:val="28"/>
        </w:rPr>
        <w:t>kevesebb,</w:t>
      </w:r>
      <w:r>
        <w:rPr>
          <w:color w:val="993300"/>
          <w:sz w:val="28"/>
          <w:szCs w:val="28"/>
        </w:rPr>
        <w:t xml:space="preserve"> mint fele a szénerőművekének, a jobb hatásfok és mivel földgáz eltüzelése esetén kevesebb, </w:t>
      </w:r>
      <w:r>
        <w:rPr>
          <w:i/>
          <w:iCs/>
          <w:color w:val="993300"/>
          <w:sz w:val="28"/>
          <w:szCs w:val="28"/>
        </w:rPr>
        <w:t xml:space="preserve">SC02 </w:t>
      </w:r>
      <w:r>
        <w:rPr>
          <w:color w:val="993300"/>
          <w:sz w:val="28"/>
          <w:szCs w:val="28"/>
        </w:rPr>
        <w:t>== 55 kg/GJ széndioxid keletkezik. A hatásfokjavítás és az üzem</w:t>
      </w:r>
      <w:r>
        <w:rPr>
          <w:color w:val="993300"/>
          <w:sz w:val="28"/>
          <w:szCs w:val="28"/>
        </w:rPr>
        <w:softHyphen/>
        <w:t>anyag-váltás hatását a fajlagos szénd</w:t>
      </w:r>
      <w:r>
        <w:rPr>
          <w:color w:val="993300"/>
          <w:sz w:val="28"/>
          <w:szCs w:val="28"/>
        </w:rPr>
        <w:t>i</w:t>
      </w:r>
      <w:r>
        <w:rPr>
          <w:color w:val="993300"/>
          <w:sz w:val="28"/>
          <w:szCs w:val="28"/>
        </w:rPr>
        <w:t xml:space="preserve">oxid kibocsátásra az </w:t>
      </w:r>
      <w:r>
        <w:rPr>
          <w:i/>
          <w:iCs/>
          <w:color w:val="993300"/>
          <w:sz w:val="28"/>
          <w:szCs w:val="28"/>
        </w:rPr>
        <w:t xml:space="preserve">ábra </w:t>
      </w:r>
      <w:r>
        <w:rPr>
          <w:color w:val="993300"/>
          <w:sz w:val="28"/>
          <w:szCs w:val="28"/>
        </w:rPr>
        <w:t>mutatja.</w:t>
      </w:r>
    </w:p>
    <w:p w:rsidR="00565195" w:rsidRDefault="00565195">
      <w:pPr>
        <w:pStyle w:val="Cmsor9"/>
        <w:rPr>
          <w:rFonts w:ascii="Times New Roman" w:hAnsi="Times New Roman" w:cs="Times New Roman"/>
          <w:i/>
          <w:color w:val="008000"/>
          <w:sz w:val="28"/>
        </w:rPr>
      </w:pPr>
      <w:r>
        <w:rPr>
          <w:rFonts w:ascii="Times New Roman" w:hAnsi="Times New Roman" w:cs="Times New Roman"/>
          <w:i/>
          <w:color w:val="008000"/>
          <w:sz w:val="28"/>
        </w:rPr>
        <w:t>Decentralizált fosszilis erőművek</w:t>
      </w:r>
    </w:p>
    <w:p w:rsidR="00565195" w:rsidRDefault="00565195">
      <w:pPr>
        <w:widowControl w:val="0"/>
        <w:autoSpaceDE w:val="0"/>
        <w:autoSpaceDN w:val="0"/>
        <w:adjustRightInd w:val="0"/>
        <w:spacing w:before="240"/>
        <w:ind w:left="230" w:right="52"/>
        <w:jc w:val="both"/>
        <w:rPr>
          <w:color w:val="993300"/>
          <w:sz w:val="28"/>
          <w:szCs w:val="28"/>
        </w:rPr>
      </w:pPr>
      <w:r>
        <w:rPr>
          <w:color w:val="993300"/>
          <w:sz w:val="28"/>
          <w:szCs w:val="28"/>
        </w:rPr>
        <w:t>Az erőművek fejlesztésének több évtizeden keresztül meghatározó tendenciája volt az egységteljesítmény növelése. Az egységteljesítmény növelését indokolta a hatásfoknö</w:t>
      </w:r>
      <w:r>
        <w:rPr>
          <w:color w:val="993300"/>
          <w:sz w:val="28"/>
          <w:szCs w:val="28"/>
        </w:rPr>
        <w:softHyphen/>
        <w:t>velés, különösen pedig a fajlagos beruházási költségek csökkentése. Az eg</w:t>
      </w:r>
      <w:r>
        <w:rPr>
          <w:color w:val="993300"/>
          <w:sz w:val="28"/>
          <w:szCs w:val="28"/>
        </w:rPr>
        <w:t>y</w:t>
      </w:r>
      <w:r>
        <w:rPr>
          <w:color w:val="993300"/>
          <w:sz w:val="28"/>
          <w:szCs w:val="28"/>
        </w:rPr>
        <w:t>ségteljesít</w:t>
      </w:r>
      <w:r>
        <w:rPr>
          <w:color w:val="993300"/>
          <w:sz w:val="28"/>
          <w:szCs w:val="28"/>
        </w:rPr>
        <w:softHyphen/>
        <w:t>mény növelésével együtt járt, hogy a dugattyús gőzgépeket és belső égésű motorokat az erőművekben kiszorították a gő</w:t>
      </w:r>
      <w:r>
        <w:rPr>
          <w:color w:val="993300"/>
          <w:sz w:val="28"/>
          <w:szCs w:val="28"/>
        </w:rPr>
        <w:t>z</w:t>
      </w:r>
      <w:r>
        <w:rPr>
          <w:color w:val="993300"/>
          <w:sz w:val="28"/>
          <w:szCs w:val="28"/>
        </w:rPr>
        <w:t>turbinák, illetve a gázturbinák. A nagy egységek lé</w:t>
      </w:r>
      <w:r>
        <w:rPr>
          <w:color w:val="993300"/>
          <w:sz w:val="28"/>
          <w:szCs w:val="28"/>
        </w:rPr>
        <w:softHyphen/>
        <w:t>tesítése szükségessé tette az erőművek együttműködését, a villamoshálóza</w:t>
      </w:r>
      <w:r>
        <w:rPr>
          <w:color w:val="993300"/>
          <w:sz w:val="28"/>
          <w:szCs w:val="28"/>
        </w:rPr>
        <w:t>t</w:t>
      </w:r>
      <w:r>
        <w:rPr>
          <w:color w:val="993300"/>
          <w:sz w:val="28"/>
          <w:szCs w:val="28"/>
        </w:rPr>
        <w:t>ok létreho</w:t>
      </w:r>
      <w:r>
        <w:rPr>
          <w:color w:val="993300"/>
          <w:sz w:val="28"/>
          <w:szCs w:val="28"/>
        </w:rPr>
        <w:softHyphen/>
        <w:t>zását.</w:t>
      </w:r>
    </w:p>
    <w:p w:rsidR="00565195" w:rsidRDefault="00565195">
      <w:pPr>
        <w:widowControl w:val="0"/>
        <w:autoSpaceDE w:val="0"/>
        <w:autoSpaceDN w:val="0"/>
        <w:adjustRightInd w:val="0"/>
        <w:ind w:left="230" w:right="52" w:firstLine="283"/>
        <w:jc w:val="both"/>
        <w:rPr>
          <w:color w:val="993300"/>
          <w:sz w:val="28"/>
          <w:szCs w:val="28"/>
        </w:rPr>
      </w:pPr>
      <w:r>
        <w:rPr>
          <w:noProof/>
          <w:color w:val="993300"/>
          <w:sz w:val="28"/>
          <w:szCs w:val="28"/>
        </w:rPr>
        <w:pict>
          <v:shape id="_x0000_s1277" type="#_x0000_t202" style="position:absolute;left:0;text-align:left;margin-left:27pt;margin-top:166.5pt;width:349.35pt;height:212.35pt;z-index:251700224">
            <v:textbox>
              <w:txbxContent>
                <w:p w:rsidR="00A13EB8" w:rsidRDefault="00324ACC">
                  <w:r>
                    <w:rPr>
                      <w:noProof/>
                    </w:rPr>
                    <w:drawing>
                      <wp:inline distT="0" distB="0" distL="0" distR="0">
                        <wp:extent cx="4248150" cy="2600325"/>
                        <wp:effectExtent l="1905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7"/>
                                <a:srcRect/>
                                <a:stretch>
                                  <a:fillRect/>
                                </a:stretch>
                              </pic:blipFill>
                              <pic:spPr bwMode="auto">
                                <a:xfrm>
                                  <a:off x="0" y="0"/>
                                  <a:ext cx="4248150" cy="2600325"/>
                                </a:xfrm>
                                <a:prstGeom prst="rect">
                                  <a:avLst/>
                                </a:prstGeom>
                                <a:noFill/>
                                <a:ln w="9525">
                                  <a:noFill/>
                                  <a:miter lim="800000"/>
                                  <a:headEnd/>
                                  <a:tailEnd/>
                                </a:ln>
                              </pic:spPr>
                            </pic:pic>
                          </a:graphicData>
                        </a:graphic>
                      </wp:inline>
                    </w:drawing>
                  </w:r>
                </w:p>
              </w:txbxContent>
            </v:textbox>
            <w10:wrap type="square"/>
          </v:shape>
        </w:pict>
      </w:r>
      <w:r>
        <w:rPr>
          <w:color w:val="993300"/>
          <w:sz w:val="28"/>
          <w:szCs w:val="28"/>
        </w:rPr>
        <w:t>Az utóbbi időszakban viszont a koncentrált erőművek mellett és helyett a decentra</w:t>
      </w:r>
      <w:r>
        <w:rPr>
          <w:color w:val="993300"/>
          <w:sz w:val="28"/>
          <w:szCs w:val="28"/>
        </w:rPr>
        <w:softHyphen/>
        <w:t>lizált villamosenergia-termelés előretörése figyelhető meg. A decentralizált erőművek széle</w:t>
      </w:r>
      <w:r>
        <w:rPr>
          <w:color w:val="993300"/>
          <w:sz w:val="28"/>
          <w:szCs w:val="28"/>
        </w:rPr>
        <w:t>s</w:t>
      </w:r>
      <w:r>
        <w:rPr>
          <w:color w:val="993300"/>
          <w:sz w:val="28"/>
          <w:szCs w:val="28"/>
        </w:rPr>
        <w:t>körű elterjedését az energiastruktúra változása, a jobb minőségű primerenergiák (gá</w:t>
      </w:r>
      <w:r>
        <w:rPr>
          <w:color w:val="993300"/>
          <w:sz w:val="28"/>
          <w:szCs w:val="28"/>
        </w:rPr>
        <w:t>z</w:t>
      </w:r>
      <w:r>
        <w:rPr>
          <w:color w:val="993300"/>
          <w:sz w:val="28"/>
          <w:szCs w:val="28"/>
        </w:rPr>
        <w:t>olaj, földgáz) előretörése tette lehetővé, mert ezeknél kisteljesítmények esetén is jó h</w:t>
      </w:r>
      <w:r>
        <w:rPr>
          <w:color w:val="993300"/>
          <w:sz w:val="28"/>
          <w:szCs w:val="28"/>
        </w:rPr>
        <w:t>a</w:t>
      </w:r>
      <w:r>
        <w:rPr>
          <w:color w:val="993300"/>
          <w:sz w:val="28"/>
          <w:szCs w:val="28"/>
        </w:rPr>
        <w:t>tásfokú berendezések valósíthatók meg, amelyek bizonyos szintű környezetvédelmi el</w:t>
      </w:r>
      <w:r>
        <w:rPr>
          <w:color w:val="993300"/>
          <w:sz w:val="28"/>
          <w:szCs w:val="28"/>
        </w:rPr>
        <w:t>ő</w:t>
      </w:r>
      <w:r>
        <w:rPr>
          <w:color w:val="993300"/>
          <w:sz w:val="28"/>
          <w:szCs w:val="28"/>
        </w:rPr>
        <w:t>írásoknak is megfelelnek. A decentralizált energiatermelés elterjedésének kedvezett a koncentrált energiaellátás miatt kiépített villamoshálózatok megléte, gazdaságosságát pedig gyakran a kapcsolt hő- és villamosenergia-ellátás biztosította. A fosszilis decent</w:t>
      </w:r>
      <w:r>
        <w:rPr>
          <w:color w:val="993300"/>
          <w:sz w:val="28"/>
          <w:szCs w:val="28"/>
        </w:rPr>
        <w:softHyphen/>
        <w:t>ralizált energiatermelés elterjedését számos egyéb hatás is kíséri, mindenekelőtt az, hogy a megújuló energiák has</w:t>
      </w:r>
      <w:r>
        <w:rPr>
          <w:color w:val="993300"/>
          <w:sz w:val="28"/>
          <w:szCs w:val="28"/>
        </w:rPr>
        <w:t>z</w:t>
      </w:r>
      <w:r>
        <w:rPr>
          <w:color w:val="993300"/>
          <w:sz w:val="28"/>
          <w:szCs w:val="28"/>
        </w:rPr>
        <w:t>nosítása is decentralizált bere</w:t>
      </w:r>
      <w:r>
        <w:rPr>
          <w:color w:val="993300"/>
          <w:sz w:val="28"/>
          <w:szCs w:val="28"/>
        </w:rPr>
        <w:t>n</w:t>
      </w:r>
      <w:r>
        <w:rPr>
          <w:color w:val="993300"/>
          <w:sz w:val="28"/>
          <w:szCs w:val="28"/>
        </w:rPr>
        <w:t>dezésekben valósul meg. A d</w:t>
      </w:r>
      <w:r>
        <w:rPr>
          <w:color w:val="993300"/>
          <w:sz w:val="28"/>
          <w:szCs w:val="28"/>
        </w:rPr>
        <w:t>e</w:t>
      </w:r>
      <w:r>
        <w:rPr>
          <w:color w:val="993300"/>
          <w:sz w:val="28"/>
          <w:szCs w:val="28"/>
        </w:rPr>
        <w:t>centralizált energiatermelés új technológ</w:t>
      </w:r>
      <w:r>
        <w:rPr>
          <w:color w:val="993300"/>
          <w:sz w:val="28"/>
          <w:szCs w:val="28"/>
        </w:rPr>
        <w:t>i</w:t>
      </w:r>
      <w:r>
        <w:rPr>
          <w:color w:val="993300"/>
          <w:sz w:val="28"/>
          <w:szCs w:val="28"/>
        </w:rPr>
        <w:t>ák (mikro</w:t>
      </w:r>
      <w:r w:rsidR="00B0596E">
        <w:rPr>
          <w:color w:val="993300"/>
          <w:sz w:val="28"/>
          <w:szCs w:val="28"/>
        </w:rPr>
        <w:t xml:space="preserve"> </w:t>
      </w:r>
      <w:r>
        <w:rPr>
          <w:color w:val="993300"/>
          <w:sz w:val="28"/>
          <w:szCs w:val="28"/>
        </w:rPr>
        <w:t>gázturbina, tüzelőanyag-cella) és új energi</w:t>
      </w:r>
      <w:r>
        <w:rPr>
          <w:color w:val="993300"/>
          <w:sz w:val="28"/>
          <w:szCs w:val="28"/>
        </w:rPr>
        <w:t>a</w:t>
      </w:r>
      <w:r>
        <w:rPr>
          <w:color w:val="993300"/>
          <w:sz w:val="28"/>
          <w:szCs w:val="28"/>
        </w:rPr>
        <w:t>rendszerek (p1. hidr</w:t>
      </w:r>
      <w:r>
        <w:rPr>
          <w:color w:val="993300"/>
          <w:sz w:val="28"/>
          <w:szCs w:val="28"/>
        </w:rPr>
        <w:t>o</w:t>
      </w:r>
      <w:r>
        <w:rPr>
          <w:color w:val="993300"/>
          <w:sz w:val="28"/>
          <w:szCs w:val="28"/>
        </w:rPr>
        <w:t>gén-energetika) létrehozását ösztö</w:t>
      </w:r>
      <w:r>
        <w:rPr>
          <w:color w:val="993300"/>
          <w:sz w:val="28"/>
          <w:szCs w:val="28"/>
        </w:rPr>
        <w:t>n</w:t>
      </w:r>
      <w:r>
        <w:rPr>
          <w:color w:val="993300"/>
          <w:sz w:val="28"/>
          <w:szCs w:val="28"/>
        </w:rPr>
        <w:t>zi. Jelenleg nem becsülhető meg, hogy a mikro</w:t>
      </w:r>
      <w:r w:rsidR="00B0596E">
        <w:rPr>
          <w:color w:val="993300"/>
          <w:sz w:val="28"/>
          <w:szCs w:val="28"/>
        </w:rPr>
        <w:t xml:space="preserve"> </w:t>
      </w:r>
      <w:r>
        <w:rPr>
          <w:color w:val="993300"/>
          <w:sz w:val="28"/>
          <w:szCs w:val="28"/>
        </w:rPr>
        <w:t>gá</w:t>
      </w:r>
      <w:r>
        <w:rPr>
          <w:color w:val="993300"/>
          <w:sz w:val="28"/>
          <w:szCs w:val="28"/>
        </w:rPr>
        <w:t>z</w:t>
      </w:r>
      <w:r>
        <w:rPr>
          <w:color w:val="993300"/>
          <w:sz w:val="28"/>
          <w:szCs w:val="28"/>
        </w:rPr>
        <w:t>turbinák, tüzelőanyag-cellák és egyéb új rendszerek elterjednek-e olyan mértekben, hogy a villamosenergia-rendszerre gyakorolt hatásuk számottevő l</w:t>
      </w:r>
      <w:r>
        <w:rPr>
          <w:color w:val="993300"/>
          <w:sz w:val="28"/>
          <w:szCs w:val="28"/>
        </w:rPr>
        <w:t>e</w:t>
      </w:r>
      <w:r>
        <w:rPr>
          <w:color w:val="993300"/>
          <w:sz w:val="28"/>
          <w:szCs w:val="28"/>
        </w:rPr>
        <w:t>gyen.</w:t>
      </w:r>
    </w:p>
    <w:p w:rsidR="00565195" w:rsidRDefault="00565195">
      <w:pPr>
        <w:widowControl w:val="0"/>
        <w:autoSpaceDE w:val="0"/>
        <w:autoSpaceDN w:val="0"/>
        <w:adjustRightInd w:val="0"/>
        <w:spacing w:before="201"/>
        <w:ind w:left="230" w:right="3091" w:firstLine="883"/>
        <w:jc w:val="both"/>
        <w:rPr>
          <w:i/>
          <w:iCs/>
          <w:color w:val="993300"/>
          <w:sz w:val="28"/>
          <w:szCs w:val="28"/>
        </w:rPr>
      </w:pPr>
    </w:p>
    <w:p w:rsidR="00565195" w:rsidRDefault="00565195">
      <w:pPr>
        <w:widowControl w:val="0"/>
        <w:autoSpaceDE w:val="0"/>
        <w:autoSpaceDN w:val="0"/>
        <w:adjustRightInd w:val="0"/>
        <w:spacing w:before="201"/>
        <w:ind w:right="3091"/>
        <w:jc w:val="both"/>
        <w:rPr>
          <w:i/>
          <w:iCs/>
          <w:color w:val="008000"/>
          <w:sz w:val="28"/>
          <w:szCs w:val="28"/>
        </w:rPr>
      </w:pPr>
      <w:r>
        <w:rPr>
          <w:i/>
          <w:iCs/>
          <w:color w:val="008000"/>
          <w:sz w:val="28"/>
          <w:szCs w:val="28"/>
        </w:rPr>
        <w:t>Dugattyús gépek, gázmotorok</w:t>
      </w:r>
    </w:p>
    <w:p w:rsidR="00565195" w:rsidRDefault="00565195">
      <w:pPr>
        <w:widowControl w:val="0"/>
        <w:autoSpaceDE w:val="0"/>
        <w:autoSpaceDN w:val="0"/>
        <w:adjustRightInd w:val="0"/>
        <w:spacing w:before="139"/>
        <w:ind w:left="230" w:right="52"/>
        <w:jc w:val="both"/>
        <w:rPr>
          <w:color w:val="993300"/>
          <w:sz w:val="28"/>
          <w:szCs w:val="28"/>
        </w:rPr>
      </w:pPr>
    </w:p>
    <w:p w:rsidR="00565195" w:rsidRDefault="00565195">
      <w:pPr>
        <w:widowControl w:val="0"/>
        <w:autoSpaceDE w:val="0"/>
        <w:autoSpaceDN w:val="0"/>
        <w:adjustRightInd w:val="0"/>
        <w:spacing w:before="139"/>
        <w:ind w:left="230" w:right="52"/>
        <w:jc w:val="both"/>
        <w:rPr>
          <w:color w:val="993300"/>
          <w:sz w:val="28"/>
          <w:szCs w:val="28"/>
        </w:rPr>
      </w:pPr>
      <w:r>
        <w:rPr>
          <w:color w:val="993300"/>
          <w:sz w:val="28"/>
          <w:szCs w:val="28"/>
        </w:rPr>
        <w:t>Említettük, hogy a nagy erőművekben a gőzturbinák és a gázturbinák kiszorítot</w:t>
      </w:r>
      <w:r>
        <w:rPr>
          <w:color w:val="993300"/>
          <w:sz w:val="28"/>
          <w:szCs w:val="28"/>
        </w:rPr>
        <w:softHyphen/>
        <w:t>ták a dugattyús gőzgépeket és a belső égésű motorokat. A decentralizált energia</w:t>
      </w:r>
      <w:r>
        <w:rPr>
          <w:color w:val="993300"/>
          <w:sz w:val="28"/>
          <w:szCs w:val="28"/>
        </w:rPr>
        <w:softHyphen/>
        <w:t>termelés té</w:t>
      </w:r>
      <w:r>
        <w:rPr>
          <w:color w:val="993300"/>
          <w:sz w:val="28"/>
          <w:szCs w:val="28"/>
        </w:rPr>
        <w:t>r</w:t>
      </w:r>
      <w:r>
        <w:rPr>
          <w:color w:val="993300"/>
          <w:sz w:val="28"/>
          <w:szCs w:val="28"/>
        </w:rPr>
        <w:t>hódításakor fordított folyamat zajlik. Gőzerőművek esetén kisteljesít</w:t>
      </w:r>
      <w:r>
        <w:rPr>
          <w:color w:val="993300"/>
          <w:sz w:val="28"/>
          <w:szCs w:val="28"/>
        </w:rPr>
        <w:softHyphen/>
        <w:t>ményeknél a gő</w:t>
      </w:r>
      <w:r>
        <w:rPr>
          <w:color w:val="993300"/>
          <w:sz w:val="28"/>
          <w:szCs w:val="28"/>
        </w:rPr>
        <w:t>z</w:t>
      </w:r>
      <w:r>
        <w:rPr>
          <w:color w:val="993300"/>
          <w:sz w:val="28"/>
          <w:szCs w:val="28"/>
        </w:rPr>
        <w:t xml:space="preserve">turbinát korszerű </w:t>
      </w:r>
      <w:r>
        <w:rPr>
          <w:i/>
          <w:iCs/>
          <w:color w:val="993300"/>
          <w:sz w:val="28"/>
          <w:szCs w:val="28"/>
        </w:rPr>
        <w:t xml:space="preserve">Stirling-motorok </w:t>
      </w:r>
      <w:r>
        <w:rPr>
          <w:color w:val="993300"/>
          <w:sz w:val="28"/>
          <w:szCs w:val="28"/>
        </w:rPr>
        <w:t>válthatják fe1. Ezek széleskö</w:t>
      </w:r>
      <w:r>
        <w:rPr>
          <w:color w:val="993300"/>
          <w:sz w:val="28"/>
          <w:szCs w:val="28"/>
        </w:rPr>
        <w:softHyphen/>
        <w:t>rű elterjedésére a d</w:t>
      </w:r>
      <w:r>
        <w:rPr>
          <w:color w:val="993300"/>
          <w:sz w:val="28"/>
          <w:szCs w:val="28"/>
        </w:rPr>
        <w:t>e</w:t>
      </w:r>
      <w:r>
        <w:rPr>
          <w:color w:val="993300"/>
          <w:sz w:val="28"/>
          <w:szCs w:val="28"/>
        </w:rPr>
        <w:t>centralizált fosszilis erőművekben nem számíthatunk, mert kisteljesítményű gőzerőm</w:t>
      </w:r>
      <w:r>
        <w:rPr>
          <w:color w:val="993300"/>
          <w:sz w:val="28"/>
          <w:szCs w:val="28"/>
        </w:rPr>
        <w:t>ű</w:t>
      </w:r>
      <w:r>
        <w:rPr>
          <w:color w:val="993300"/>
          <w:sz w:val="28"/>
          <w:szCs w:val="28"/>
        </w:rPr>
        <w:t xml:space="preserve">veket fosszilis primerenergiákra nem építenek. (A </w:t>
      </w:r>
      <w:r>
        <w:rPr>
          <w:i/>
          <w:iCs/>
          <w:color w:val="993300"/>
          <w:sz w:val="28"/>
          <w:szCs w:val="28"/>
        </w:rPr>
        <w:t xml:space="preserve">Stirling-motorok </w:t>
      </w:r>
      <w:r>
        <w:rPr>
          <w:color w:val="993300"/>
          <w:sz w:val="28"/>
          <w:szCs w:val="28"/>
        </w:rPr>
        <w:t>p1. naperőműve</w:t>
      </w:r>
      <w:r>
        <w:rPr>
          <w:color w:val="993300"/>
          <w:sz w:val="28"/>
          <w:szCs w:val="28"/>
        </w:rPr>
        <w:t>k</w:t>
      </w:r>
      <w:r>
        <w:rPr>
          <w:color w:val="993300"/>
          <w:sz w:val="28"/>
          <w:szCs w:val="28"/>
        </w:rPr>
        <w:t>ben terjedhetnek e1.) A decentralizált fosszilis erőművekben elsősorban a gázturbinát felváltó gázmotorok nagyarányú megjele</w:t>
      </w:r>
      <w:r>
        <w:rPr>
          <w:color w:val="993300"/>
          <w:sz w:val="28"/>
          <w:szCs w:val="28"/>
        </w:rPr>
        <w:softHyphen/>
        <w:t>nését tapasztaljuk.</w:t>
      </w:r>
    </w:p>
    <w:p w:rsidR="00565195" w:rsidRDefault="00565195">
      <w:pPr>
        <w:widowControl w:val="0"/>
        <w:autoSpaceDE w:val="0"/>
        <w:autoSpaceDN w:val="0"/>
        <w:adjustRightInd w:val="0"/>
        <w:ind w:left="230" w:right="52" w:firstLine="283"/>
        <w:jc w:val="both"/>
        <w:rPr>
          <w:color w:val="993300"/>
          <w:sz w:val="28"/>
          <w:szCs w:val="28"/>
        </w:rPr>
      </w:pPr>
      <w:r>
        <w:rPr>
          <w:color w:val="993300"/>
          <w:sz w:val="28"/>
          <w:szCs w:val="28"/>
        </w:rPr>
        <w:t>A 20. század utolsó évtizedében - a korszerű nagyteljesítményű gázturbinák mel</w:t>
      </w:r>
      <w:r>
        <w:rPr>
          <w:color w:val="993300"/>
          <w:sz w:val="28"/>
          <w:szCs w:val="28"/>
        </w:rPr>
        <w:softHyphen/>
        <w:t>lett - a technikai globalizáció másik széles körben elterjedt berendezését a kisteljesít</w:t>
      </w:r>
      <w:r>
        <w:rPr>
          <w:color w:val="993300"/>
          <w:sz w:val="28"/>
          <w:szCs w:val="28"/>
        </w:rPr>
        <w:softHyphen/>
        <w:t>ményű gázmotorok jelentették. Hazai elterjedésüket jelzi, hogy megjelenésüktől szá</w:t>
      </w:r>
      <w:r>
        <w:rPr>
          <w:color w:val="993300"/>
          <w:sz w:val="28"/>
          <w:szCs w:val="28"/>
        </w:rPr>
        <w:softHyphen/>
        <w:t>mítva egy évtized alatt mintegy 150 gázmotor létesült több mint 180 MW kumulált villamos telj</w:t>
      </w:r>
      <w:r>
        <w:rPr>
          <w:color w:val="993300"/>
          <w:sz w:val="28"/>
          <w:szCs w:val="28"/>
        </w:rPr>
        <w:t>e</w:t>
      </w:r>
      <w:r>
        <w:rPr>
          <w:color w:val="993300"/>
          <w:sz w:val="28"/>
          <w:szCs w:val="28"/>
        </w:rPr>
        <w:t>sítménnyel. A kezdeti években inkább néhány száz kW -os egységek, az utóbbi éve</w:t>
      </w:r>
      <w:r>
        <w:rPr>
          <w:color w:val="993300"/>
          <w:sz w:val="28"/>
          <w:szCs w:val="28"/>
        </w:rPr>
        <w:t>k</w:t>
      </w:r>
      <w:r>
        <w:rPr>
          <w:color w:val="993300"/>
          <w:sz w:val="28"/>
          <w:szCs w:val="28"/>
        </w:rPr>
        <w:t>ben átlagosan közel 3 MW, maximum 6 MW villamos teljesítményű gázmotorok épü</w:t>
      </w:r>
      <w:r>
        <w:rPr>
          <w:color w:val="993300"/>
          <w:sz w:val="28"/>
          <w:szCs w:val="28"/>
        </w:rPr>
        <w:t>l</w:t>
      </w:r>
      <w:r>
        <w:rPr>
          <w:color w:val="993300"/>
          <w:sz w:val="28"/>
          <w:szCs w:val="28"/>
        </w:rPr>
        <w:t>tek.</w:t>
      </w:r>
    </w:p>
    <w:p w:rsidR="00565195" w:rsidRDefault="00565195">
      <w:pPr>
        <w:widowControl w:val="0"/>
        <w:autoSpaceDE w:val="0"/>
        <w:autoSpaceDN w:val="0"/>
        <w:adjustRightInd w:val="0"/>
        <w:ind w:left="230" w:right="52" w:firstLine="283"/>
        <w:jc w:val="both"/>
        <w:rPr>
          <w:color w:val="993300"/>
          <w:sz w:val="28"/>
          <w:szCs w:val="28"/>
        </w:rPr>
      </w:pPr>
      <w:r>
        <w:rPr>
          <w:noProof/>
        </w:rPr>
        <w:pict>
          <v:shape id="_x0000_s1278" type="#_x0000_t202" style="position:absolute;left:0;text-align:left;margin-left:0;margin-top:11.15pt;width:383.85pt;height:277.95pt;z-index:251701248">
            <v:textbox>
              <w:txbxContent>
                <w:p w:rsidR="00A13EB8" w:rsidRDefault="00324ACC">
                  <w:pPr>
                    <w:widowControl w:val="0"/>
                    <w:autoSpaceDE w:val="0"/>
                    <w:autoSpaceDN w:val="0"/>
                    <w:adjustRightInd w:val="0"/>
                    <w:rPr>
                      <w:sz w:val="28"/>
                    </w:rPr>
                  </w:pPr>
                  <w:r>
                    <w:rPr>
                      <w:noProof/>
                      <w:sz w:val="28"/>
                    </w:rPr>
                    <w:drawing>
                      <wp:inline distT="0" distB="0" distL="0" distR="0">
                        <wp:extent cx="4686300" cy="3429000"/>
                        <wp:effectExtent l="19050" t="0" r="0" b="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48"/>
                                <a:srcRect/>
                                <a:stretch>
                                  <a:fillRect/>
                                </a:stretch>
                              </pic:blipFill>
                              <pic:spPr bwMode="auto">
                                <a:xfrm>
                                  <a:off x="0" y="0"/>
                                  <a:ext cx="4686300" cy="3429000"/>
                                </a:xfrm>
                                <a:prstGeom prst="rect">
                                  <a:avLst/>
                                </a:prstGeom>
                                <a:noFill/>
                                <a:ln w="9525">
                                  <a:noFill/>
                                  <a:miter lim="800000"/>
                                  <a:headEnd/>
                                  <a:tailEnd/>
                                </a:ln>
                              </pic:spPr>
                            </pic:pic>
                          </a:graphicData>
                        </a:graphic>
                      </wp:inline>
                    </w:drawing>
                  </w:r>
                </w:p>
              </w:txbxContent>
            </v:textbox>
            <w10:wrap type="square"/>
          </v:shape>
        </w:pict>
      </w:r>
    </w:p>
    <w:p w:rsidR="00565195" w:rsidRDefault="00565195">
      <w:pPr>
        <w:widowControl w:val="0"/>
        <w:autoSpaceDE w:val="0"/>
        <w:autoSpaceDN w:val="0"/>
        <w:adjustRightInd w:val="0"/>
        <w:ind w:left="4" w:right="72"/>
        <w:jc w:val="both"/>
        <w:rPr>
          <w:i/>
          <w:iCs/>
          <w:color w:val="993300"/>
          <w:sz w:val="28"/>
          <w:szCs w:val="28"/>
        </w:rPr>
      </w:pPr>
      <w:r>
        <w:rPr>
          <w:color w:val="993300"/>
          <w:sz w:val="28"/>
          <w:szCs w:val="28"/>
        </w:rPr>
        <w:t>A gázmotorokat szinte kivétel né</w:t>
      </w:r>
      <w:r>
        <w:rPr>
          <w:color w:val="993300"/>
          <w:sz w:val="28"/>
          <w:szCs w:val="28"/>
        </w:rPr>
        <w:t>l</w:t>
      </w:r>
      <w:r>
        <w:rPr>
          <w:color w:val="993300"/>
          <w:sz w:val="28"/>
          <w:szCs w:val="28"/>
        </w:rPr>
        <w:t>kül kapcsolt energiae</w:t>
      </w:r>
      <w:r>
        <w:rPr>
          <w:color w:val="993300"/>
          <w:sz w:val="28"/>
          <w:szCs w:val="28"/>
        </w:rPr>
        <w:t>l</w:t>
      </w:r>
      <w:r>
        <w:rPr>
          <w:color w:val="993300"/>
          <w:sz w:val="28"/>
          <w:szCs w:val="28"/>
        </w:rPr>
        <w:t>látásra létes</w:t>
      </w:r>
      <w:r>
        <w:rPr>
          <w:color w:val="993300"/>
          <w:sz w:val="28"/>
          <w:szCs w:val="28"/>
        </w:rPr>
        <w:t>í</w:t>
      </w:r>
      <w:r>
        <w:rPr>
          <w:color w:val="993300"/>
          <w:sz w:val="28"/>
          <w:szCs w:val="28"/>
        </w:rPr>
        <w:t>tették. A hőszolgáltató gázmotor felépít</w:t>
      </w:r>
      <w:r>
        <w:rPr>
          <w:color w:val="993300"/>
          <w:sz w:val="28"/>
          <w:szCs w:val="28"/>
        </w:rPr>
        <w:t>é</w:t>
      </w:r>
      <w:r>
        <w:rPr>
          <w:color w:val="993300"/>
          <w:sz w:val="28"/>
          <w:szCs w:val="28"/>
        </w:rPr>
        <w:t>sét az</w:t>
      </w:r>
      <w:r>
        <w:rPr>
          <w:i/>
          <w:iCs/>
          <w:color w:val="993300"/>
          <w:sz w:val="28"/>
          <w:szCs w:val="28"/>
        </w:rPr>
        <w:t xml:space="preserve"> ábra </w:t>
      </w:r>
      <w:r>
        <w:rPr>
          <w:color w:val="993300"/>
          <w:sz w:val="28"/>
          <w:szCs w:val="28"/>
        </w:rPr>
        <w:t>mutatja, amely G tüzelő</w:t>
      </w:r>
      <w:r w:rsidR="00B0596E">
        <w:rPr>
          <w:color w:val="993300"/>
          <w:sz w:val="28"/>
          <w:szCs w:val="28"/>
        </w:rPr>
        <w:t xml:space="preserve"> </w:t>
      </w:r>
      <w:r>
        <w:rPr>
          <w:color w:val="993300"/>
          <w:sz w:val="28"/>
          <w:szCs w:val="28"/>
        </w:rPr>
        <w:t>hő-teljesítmény</w:t>
      </w:r>
      <w:r>
        <w:rPr>
          <w:color w:val="993300"/>
          <w:sz w:val="28"/>
          <w:szCs w:val="28"/>
        </w:rPr>
        <w:softHyphen/>
        <w:t xml:space="preserve">ből </w:t>
      </w:r>
      <w:r>
        <w:rPr>
          <w:i/>
          <w:iCs/>
          <w:color w:val="993300"/>
          <w:sz w:val="28"/>
          <w:szCs w:val="28"/>
        </w:rPr>
        <w:t xml:space="preserve">PGM </w:t>
      </w:r>
      <w:r>
        <w:rPr>
          <w:color w:val="993300"/>
          <w:sz w:val="28"/>
          <w:szCs w:val="28"/>
        </w:rPr>
        <w:t>vi</w:t>
      </w:r>
      <w:r>
        <w:rPr>
          <w:color w:val="993300"/>
          <w:sz w:val="28"/>
          <w:szCs w:val="28"/>
        </w:rPr>
        <w:t>l</w:t>
      </w:r>
      <w:r>
        <w:rPr>
          <w:color w:val="993300"/>
          <w:sz w:val="28"/>
          <w:szCs w:val="28"/>
        </w:rPr>
        <w:t>lamos és Q hő</w:t>
      </w:r>
      <w:r w:rsidR="00B0596E">
        <w:rPr>
          <w:color w:val="993300"/>
          <w:sz w:val="28"/>
          <w:szCs w:val="28"/>
        </w:rPr>
        <w:t xml:space="preserve"> </w:t>
      </w:r>
      <w:r>
        <w:rPr>
          <w:color w:val="993300"/>
          <w:sz w:val="28"/>
          <w:szCs w:val="28"/>
        </w:rPr>
        <w:t>teljesítményt állít elő. A kiadh</w:t>
      </w:r>
      <w:r>
        <w:rPr>
          <w:color w:val="993300"/>
          <w:sz w:val="28"/>
          <w:szCs w:val="28"/>
        </w:rPr>
        <w:t>a</w:t>
      </w:r>
      <w:r>
        <w:rPr>
          <w:color w:val="993300"/>
          <w:sz w:val="28"/>
          <w:szCs w:val="28"/>
        </w:rPr>
        <w:t>tó hő több forrá</w:t>
      </w:r>
      <w:r>
        <w:rPr>
          <w:color w:val="993300"/>
          <w:sz w:val="28"/>
          <w:szCs w:val="28"/>
        </w:rPr>
        <w:t>s</w:t>
      </w:r>
      <w:r>
        <w:rPr>
          <w:color w:val="993300"/>
          <w:sz w:val="28"/>
          <w:szCs w:val="28"/>
        </w:rPr>
        <w:t>ból tev</w:t>
      </w:r>
      <w:r>
        <w:rPr>
          <w:color w:val="993300"/>
          <w:sz w:val="28"/>
          <w:szCs w:val="28"/>
        </w:rPr>
        <w:t>ő</w:t>
      </w:r>
      <w:r>
        <w:rPr>
          <w:color w:val="993300"/>
          <w:sz w:val="28"/>
          <w:szCs w:val="28"/>
        </w:rPr>
        <w:t>dik össze: a turbófeltöltő ut</w:t>
      </w:r>
      <w:r>
        <w:rPr>
          <w:color w:val="993300"/>
          <w:sz w:val="28"/>
          <w:szCs w:val="28"/>
        </w:rPr>
        <w:t>á</w:t>
      </w:r>
      <w:r>
        <w:rPr>
          <w:color w:val="993300"/>
          <w:sz w:val="28"/>
          <w:szCs w:val="28"/>
        </w:rPr>
        <w:t>ni levegő- vagy kev</w:t>
      </w:r>
      <w:r>
        <w:rPr>
          <w:color w:val="993300"/>
          <w:sz w:val="28"/>
          <w:szCs w:val="28"/>
        </w:rPr>
        <w:t>e</w:t>
      </w:r>
      <w:r>
        <w:rPr>
          <w:color w:val="993300"/>
          <w:sz w:val="28"/>
          <w:szCs w:val="28"/>
        </w:rPr>
        <w:t>rékhűtőből (LH), az olajhűtőből (OH), a motorhűtőből (MH) és a távozó füstgá</w:t>
      </w:r>
      <w:r>
        <w:rPr>
          <w:color w:val="993300"/>
          <w:sz w:val="28"/>
          <w:szCs w:val="28"/>
        </w:rPr>
        <w:t>z</w:t>
      </w:r>
      <w:r>
        <w:rPr>
          <w:color w:val="993300"/>
          <w:sz w:val="28"/>
          <w:szCs w:val="28"/>
        </w:rPr>
        <w:t xml:space="preserve">ok hűtőjéből (FH). A helyi hőellátásban adódhat olyan alacsony hőmérsékletű </w:t>
      </w:r>
      <w:r w:rsidR="00B0596E">
        <w:rPr>
          <w:color w:val="993300"/>
          <w:sz w:val="28"/>
          <w:szCs w:val="28"/>
        </w:rPr>
        <w:t>hő hasznos</w:t>
      </w:r>
      <w:r w:rsidR="00B0596E">
        <w:rPr>
          <w:color w:val="993300"/>
          <w:sz w:val="28"/>
          <w:szCs w:val="28"/>
        </w:rPr>
        <w:t>í</w:t>
      </w:r>
      <w:r w:rsidR="00B0596E">
        <w:rPr>
          <w:color w:val="993300"/>
          <w:sz w:val="28"/>
          <w:szCs w:val="28"/>
        </w:rPr>
        <w:t>t</w:t>
      </w:r>
      <w:r>
        <w:rPr>
          <w:color w:val="993300"/>
          <w:sz w:val="28"/>
          <w:szCs w:val="28"/>
        </w:rPr>
        <w:t>ás, amely lehetővé teszi a füstgázok harmatpont alá hűtését (KH), azaz a fűtőérték h</w:t>
      </w:r>
      <w:r>
        <w:rPr>
          <w:color w:val="993300"/>
          <w:sz w:val="28"/>
          <w:szCs w:val="28"/>
        </w:rPr>
        <w:t>e</w:t>
      </w:r>
      <w:r>
        <w:rPr>
          <w:color w:val="993300"/>
          <w:sz w:val="28"/>
          <w:szCs w:val="28"/>
        </w:rPr>
        <w:t>lyett az égéshő hasznosítá</w:t>
      </w:r>
      <w:r>
        <w:rPr>
          <w:color w:val="993300"/>
          <w:sz w:val="28"/>
          <w:szCs w:val="28"/>
        </w:rPr>
        <w:softHyphen/>
        <w:t xml:space="preserve">sát </w:t>
      </w:r>
      <w:r>
        <w:rPr>
          <w:i/>
          <w:iCs/>
          <w:color w:val="993300"/>
          <w:sz w:val="28"/>
          <w:szCs w:val="28"/>
        </w:rPr>
        <w:t>(kondenz</w:t>
      </w:r>
      <w:r>
        <w:rPr>
          <w:i/>
          <w:iCs/>
          <w:color w:val="993300"/>
          <w:sz w:val="28"/>
          <w:szCs w:val="28"/>
        </w:rPr>
        <w:t>á</w:t>
      </w:r>
      <w:r>
        <w:rPr>
          <w:i/>
          <w:iCs/>
          <w:color w:val="993300"/>
          <w:sz w:val="28"/>
          <w:szCs w:val="28"/>
        </w:rPr>
        <w:t>ciós gázmotorok].</w:t>
      </w:r>
    </w:p>
    <w:p w:rsidR="00565195" w:rsidRDefault="00565195">
      <w:pPr>
        <w:widowControl w:val="0"/>
        <w:autoSpaceDE w:val="0"/>
        <w:autoSpaceDN w:val="0"/>
        <w:adjustRightInd w:val="0"/>
        <w:rPr>
          <w:color w:val="993300"/>
          <w:sz w:val="28"/>
          <w:szCs w:val="28"/>
        </w:rPr>
      </w:pPr>
    </w:p>
    <w:p w:rsidR="00565195" w:rsidRDefault="00565195">
      <w:pPr>
        <w:widowControl w:val="0"/>
        <w:autoSpaceDE w:val="0"/>
        <w:autoSpaceDN w:val="0"/>
        <w:adjustRightInd w:val="0"/>
        <w:ind w:right="67" w:firstLine="283"/>
        <w:jc w:val="both"/>
        <w:rPr>
          <w:color w:val="993300"/>
          <w:sz w:val="28"/>
          <w:szCs w:val="28"/>
        </w:rPr>
      </w:pPr>
      <w:r>
        <w:rPr>
          <w:color w:val="993300"/>
          <w:sz w:val="28"/>
          <w:szCs w:val="28"/>
        </w:rPr>
        <w:t>Néhány üzemi tulajdonságban is kedvezőbbek a gázmotorok a gázturbináknál. A kü</w:t>
      </w:r>
      <w:r>
        <w:rPr>
          <w:color w:val="993300"/>
          <w:sz w:val="28"/>
          <w:szCs w:val="28"/>
        </w:rPr>
        <w:t>l</w:t>
      </w:r>
      <w:r>
        <w:rPr>
          <w:color w:val="993300"/>
          <w:sz w:val="28"/>
          <w:szCs w:val="28"/>
        </w:rPr>
        <w:t>ső levegőhőmérséklet függvényében a gázturbina jellemzői erőteljesen változnak, a gázm</w:t>
      </w:r>
      <w:r>
        <w:rPr>
          <w:color w:val="993300"/>
          <w:sz w:val="28"/>
          <w:szCs w:val="28"/>
        </w:rPr>
        <w:t>o</w:t>
      </w:r>
      <w:r>
        <w:rPr>
          <w:color w:val="993300"/>
          <w:sz w:val="28"/>
          <w:szCs w:val="28"/>
        </w:rPr>
        <w:t>toroké alig. Hasonlóan kedvezőbben alakul a gázmotor hatásfoka a terhelés függvény</w:t>
      </w:r>
      <w:r>
        <w:rPr>
          <w:color w:val="993300"/>
          <w:sz w:val="28"/>
          <w:szCs w:val="28"/>
        </w:rPr>
        <w:t>é</w:t>
      </w:r>
      <w:r>
        <w:rPr>
          <w:color w:val="993300"/>
          <w:sz w:val="28"/>
          <w:szCs w:val="28"/>
        </w:rPr>
        <w:t>ben, mint a gázturbináé.</w:t>
      </w:r>
    </w:p>
    <w:p w:rsidR="00565195" w:rsidRDefault="00565195">
      <w:pPr>
        <w:widowControl w:val="0"/>
        <w:autoSpaceDE w:val="0"/>
        <w:autoSpaceDN w:val="0"/>
        <w:adjustRightInd w:val="0"/>
        <w:ind w:right="67" w:firstLine="283"/>
        <w:jc w:val="both"/>
        <w:rPr>
          <w:color w:val="993300"/>
          <w:sz w:val="28"/>
          <w:szCs w:val="28"/>
        </w:rPr>
      </w:pPr>
      <w:r>
        <w:rPr>
          <w:color w:val="993300"/>
          <w:sz w:val="28"/>
          <w:szCs w:val="28"/>
        </w:rPr>
        <w:t>A gázmotorok konstrukciójában és korszerűségében meghatározó szerepet játszik a nagyszámú járműmotor fejlesztésében és üzemeltetésében sze</w:t>
      </w:r>
      <w:r>
        <w:rPr>
          <w:color w:val="993300"/>
          <w:sz w:val="28"/>
          <w:szCs w:val="28"/>
        </w:rPr>
        <w:t>r</w:t>
      </w:r>
      <w:r>
        <w:rPr>
          <w:color w:val="993300"/>
          <w:sz w:val="28"/>
          <w:szCs w:val="28"/>
        </w:rPr>
        <w:t>zett összefogás és ta</w:t>
      </w:r>
      <w:r>
        <w:rPr>
          <w:color w:val="993300"/>
          <w:sz w:val="28"/>
          <w:szCs w:val="28"/>
        </w:rPr>
        <w:softHyphen/>
        <w:t>pasztala1. Az egyes cégek által gyártott típusok Otto- vagy dízelmotorok, különb</w:t>
      </w:r>
      <w:r>
        <w:rPr>
          <w:color w:val="993300"/>
          <w:sz w:val="28"/>
          <w:szCs w:val="28"/>
        </w:rPr>
        <w:t>ö</w:t>
      </w:r>
      <w:r>
        <w:rPr>
          <w:color w:val="993300"/>
          <w:sz w:val="28"/>
          <w:szCs w:val="28"/>
        </w:rPr>
        <w:t>ző(sovány és gazdag) üzemanyag-keverékeket használnak, az energetikai szempontok mellett a környezetvédelmi követelm</w:t>
      </w:r>
      <w:r>
        <w:rPr>
          <w:color w:val="993300"/>
          <w:sz w:val="28"/>
          <w:szCs w:val="28"/>
        </w:rPr>
        <w:t>é</w:t>
      </w:r>
      <w:r>
        <w:rPr>
          <w:color w:val="993300"/>
          <w:sz w:val="28"/>
          <w:szCs w:val="28"/>
        </w:rPr>
        <w:t>nyeknek, elsősorban az alacsony N Ox-kibocsá</w:t>
      </w:r>
      <w:r>
        <w:rPr>
          <w:color w:val="993300"/>
          <w:sz w:val="28"/>
          <w:szCs w:val="28"/>
        </w:rPr>
        <w:softHyphen/>
        <w:t>tásnak is megfelelnek.</w:t>
      </w:r>
    </w:p>
    <w:p w:rsidR="00565195" w:rsidRDefault="00565195">
      <w:pPr>
        <w:widowControl w:val="0"/>
        <w:autoSpaceDE w:val="0"/>
        <w:autoSpaceDN w:val="0"/>
        <w:adjustRightInd w:val="0"/>
        <w:ind w:right="67" w:firstLine="283"/>
        <w:jc w:val="both"/>
        <w:rPr>
          <w:color w:val="993300"/>
          <w:sz w:val="28"/>
          <w:szCs w:val="28"/>
        </w:rPr>
      </w:pPr>
      <w:r>
        <w:rPr>
          <w:color w:val="993300"/>
          <w:sz w:val="28"/>
          <w:szCs w:val="28"/>
        </w:rPr>
        <w:t>A gázmotorok fejlesztésében még további eredmények várhatók. Maximális teljesít</w:t>
      </w:r>
      <w:r>
        <w:rPr>
          <w:color w:val="993300"/>
          <w:sz w:val="28"/>
          <w:szCs w:val="28"/>
        </w:rPr>
        <w:t>ő</w:t>
      </w:r>
      <w:r>
        <w:rPr>
          <w:color w:val="993300"/>
          <w:sz w:val="28"/>
          <w:szCs w:val="28"/>
        </w:rPr>
        <w:t>képességük jelenleg 5-6 MW, de tervezik 15-20 MW -os, és ennél nagyobb egy</w:t>
      </w:r>
      <w:r>
        <w:rPr>
          <w:color w:val="993300"/>
          <w:sz w:val="28"/>
          <w:szCs w:val="28"/>
        </w:rPr>
        <w:softHyphen/>
        <w:t>ségek ép</w:t>
      </w:r>
      <w:r>
        <w:rPr>
          <w:color w:val="993300"/>
          <w:sz w:val="28"/>
          <w:szCs w:val="28"/>
        </w:rPr>
        <w:t>í</w:t>
      </w:r>
      <w:r>
        <w:rPr>
          <w:color w:val="993300"/>
          <w:sz w:val="28"/>
          <w:szCs w:val="28"/>
        </w:rPr>
        <w:t>tését is. Hatásfokuk (36-42%) már jelenleg is jóval felülmúlja a gázturbiná</w:t>
      </w:r>
      <w:r>
        <w:rPr>
          <w:color w:val="993300"/>
          <w:sz w:val="28"/>
          <w:szCs w:val="28"/>
        </w:rPr>
        <w:softHyphen/>
        <w:t>két, a dízelm</w:t>
      </w:r>
      <w:r>
        <w:rPr>
          <w:color w:val="993300"/>
          <w:sz w:val="28"/>
          <w:szCs w:val="28"/>
        </w:rPr>
        <w:t>o</w:t>
      </w:r>
      <w:r>
        <w:rPr>
          <w:color w:val="993300"/>
          <w:sz w:val="28"/>
          <w:szCs w:val="28"/>
        </w:rPr>
        <w:t>torok hatásfoka már közelíti az 50% -01. Különleges kialakítású, izoter</w:t>
      </w:r>
      <w:r>
        <w:rPr>
          <w:color w:val="993300"/>
          <w:sz w:val="28"/>
          <w:szCs w:val="28"/>
        </w:rPr>
        <w:softHyphen/>
        <w:t>mikus akompressziót közelítő motorokkl pedig már a 60% megk</w:t>
      </w:r>
      <w:r>
        <w:rPr>
          <w:color w:val="993300"/>
          <w:sz w:val="28"/>
          <w:szCs w:val="28"/>
        </w:rPr>
        <w:t>ö</w:t>
      </w:r>
      <w:r>
        <w:rPr>
          <w:color w:val="993300"/>
          <w:sz w:val="28"/>
          <w:szCs w:val="28"/>
        </w:rPr>
        <w:t>zelítését tekintik célnak.</w:t>
      </w:r>
    </w:p>
    <w:p w:rsidR="00565195" w:rsidRDefault="00565195">
      <w:pPr>
        <w:widowControl w:val="0"/>
        <w:autoSpaceDE w:val="0"/>
        <w:autoSpaceDN w:val="0"/>
        <w:adjustRightInd w:val="0"/>
        <w:ind w:right="67" w:firstLine="283"/>
        <w:jc w:val="both"/>
        <w:rPr>
          <w:i/>
          <w:iCs/>
          <w:color w:val="008000"/>
          <w:sz w:val="28"/>
        </w:rPr>
      </w:pPr>
    </w:p>
    <w:p w:rsidR="00565195" w:rsidRDefault="00565195">
      <w:pPr>
        <w:widowControl w:val="0"/>
        <w:autoSpaceDE w:val="0"/>
        <w:autoSpaceDN w:val="0"/>
        <w:adjustRightInd w:val="0"/>
        <w:ind w:right="67" w:firstLine="283"/>
        <w:jc w:val="both"/>
        <w:rPr>
          <w:i/>
          <w:iCs/>
          <w:color w:val="008000"/>
          <w:sz w:val="28"/>
        </w:rPr>
      </w:pPr>
      <w:r>
        <w:rPr>
          <w:i/>
          <w:iCs/>
          <w:color w:val="008000"/>
          <w:sz w:val="28"/>
        </w:rPr>
        <w:t>Mikrogázturbinák</w:t>
      </w:r>
    </w:p>
    <w:p w:rsidR="00565195" w:rsidRDefault="00565195">
      <w:pPr>
        <w:widowControl w:val="0"/>
        <w:autoSpaceDE w:val="0"/>
        <w:autoSpaceDN w:val="0"/>
        <w:adjustRightInd w:val="0"/>
        <w:ind w:right="67" w:firstLine="283"/>
        <w:jc w:val="both"/>
        <w:rPr>
          <w:i/>
          <w:iCs/>
          <w:color w:val="008000"/>
          <w:sz w:val="28"/>
        </w:rPr>
      </w:pPr>
    </w:p>
    <w:p w:rsidR="00565195" w:rsidRDefault="00565195">
      <w:pPr>
        <w:widowControl w:val="0"/>
        <w:autoSpaceDE w:val="0"/>
        <w:autoSpaceDN w:val="0"/>
        <w:adjustRightInd w:val="0"/>
        <w:ind w:right="67" w:firstLine="283"/>
        <w:jc w:val="both"/>
        <w:rPr>
          <w:color w:val="993300"/>
          <w:sz w:val="28"/>
          <w:szCs w:val="28"/>
        </w:rPr>
      </w:pPr>
      <w:r>
        <w:rPr>
          <w:noProof/>
          <w:sz w:val="28"/>
        </w:rPr>
        <w:pict>
          <v:shape id="_x0000_s1279" type="#_x0000_t202" style="position:absolute;left:0;text-align:left;margin-left:0;margin-top:18.15pt;width:297pt;height:261pt;z-index:251702272">
            <v:textbox style="mso-next-textbox:#_x0000_s1279">
              <w:txbxContent>
                <w:p w:rsidR="00A13EB8" w:rsidRDefault="00324ACC">
                  <w:r>
                    <w:rPr>
                      <w:noProof/>
                    </w:rPr>
                    <w:drawing>
                      <wp:inline distT="0" distB="0" distL="0" distR="0">
                        <wp:extent cx="3686175" cy="3305175"/>
                        <wp:effectExtent l="19050" t="0" r="9525"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9"/>
                                <a:srcRect/>
                                <a:stretch>
                                  <a:fillRect/>
                                </a:stretch>
                              </pic:blipFill>
                              <pic:spPr bwMode="auto">
                                <a:xfrm>
                                  <a:off x="0" y="0"/>
                                  <a:ext cx="3686175" cy="3305175"/>
                                </a:xfrm>
                                <a:prstGeom prst="rect">
                                  <a:avLst/>
                                </a:prstGeom>
                                <a:noFill/>
                                <a:ln w="9525">
                                  <a:noFill/>
                                  <a:miter lim="800000"/>
                                  <a:headEnd/>
                                  <a:tailEnd/>
                                </a:ln>
                              </pic:spPr>
                            </pic:pic>
                          </a:graphicData>
                        </a:graphic>
                      </wp:inline>
                    </w:drawing>
                  </w:r>
                </w:p>
              </w:txbxContent>
            </v:textbox>
            <w10:wrap type="square"/>
          </v:shape>
        </w:pict>
      </w:r>
      <w:r>
        <w:rPr>
          <w:color w:val="993300"/>
          <w:sz w:val="28"/>
          <w:szCs w:val="28"/>
        </w:rPr>
        <w:t>A jövőben tervezik egészen kisteljesítményű gázturb</w:t>
      </w:r>
      <w:r>
        <w:rPr>
          <w:color w:val="993300"/>
          <w:sz w:val="28"/>
          <w:szCs w:val="28"/>
        </w:rPr>
        <w:t>i</w:t>
      </w:r>
      <w:r>
        <w:rPr>
          <w:color w:val="993300"/>
          <w:sz w:val="28"/>
          <w:szCs w:val="28"/>
        </w:rPr>
        <w:t>nák, ún. mikrogázturbinák alkal</w:t>
      </w:r>
      <w:r>
        <w:rPr>
          <w:color w:val="993300"/>
          <w:sz w:val="28"/>
          <w:szCs w:val="28"/>
        </w:rPr>
        <w:softHyphen/>
        <w:t>mazását. Ez a jövőkép annyiban meglepő, hogy kisteljesítménye</w:t>
      </w:r>
      <w:r>
        <w:rPr>
          <w:color w:val="993300"/>
          <w:sz w:val="28"/>
          <w:szCs w:val="28"/>
        </w:rPr>
        <w:t>k</w:t>
      </w:r>
      <w:r>
        <w:rPr>
          <w:color w:val="993300"/>
          <w:sz w:val="28"/>
          <w:szCs w:val="28"/>
        </w:rPr>
        <w:t>re a dugattyús gépe</w:t>
      </w:r>
      <w:r>
        <w:rPr>
          <w:color w:val="993300"/>
          <w:sz w:val="28"/>
          <w:szCs w:val="28"/>
        </w:rPr>
        <w:softHyphen/>
        <w:t>ket előnyösebbnek tartjuk a turbináknál, amit a gá</w:t>
      </w:r>
      <w:r>
        <w:rPr>
          <w:color w:val="993300"/>
          <w:sz w:val="28"/>
          <w:szCs w:val="28"/>
        </w:rPr>
        <w:t>z</w:t>
      </w:r>
      <w:r>
        <w:rPr>
          <w:color w:val="993300"/>
          <w:sz w:val="28"/>
          <w:szCs w:val="28"/>
        </w:rPr>
        <w:t>motorok és a fűtőházturbinák ver</w:t>
      </w:r>
      <w:r>
        <w:rPr>
          <w:color w:val="993300"/>
          <w:sz w:val="28"/>
          <w:szCs w:val="28"/>
        </w:rPr>
        <w:softHyphen/>
        <w:t>senye meggyőzően alátámaszt. Ugyanakkor a rosszabb minőségű tüzelőanyagok (hul</w:t>
      </w:r>
      <w:r>
        <w:rPr>
          <w:color w:val="993300"/>
          <w:sz w:val="28"/>
          <w:szCs w:val="28"/>
        </w:rPr>
        <w:softHyphen/>
        <w:t>ladékgáz, bi</w:t>
      </w:r>
      <w:r>
        <w:rPr>
          <w:color w:val="993300"/>
          <w:sz w:val="28"/>
          <w:szCs w:val="28"/>
        </w:rPr>
        <w:t>o</w:t>
      </w:r>
      <w:r>
        <w:rPr>
          <w:color w:val="993300"/>
          <w:sz w:val="28"/>
          <w:szCs w:val="28"/>
        </w:rPr>
        <w:t>gáz) esetén és egészen kisteljesí</w:t>
      </w:r>
      <w:r>
        <w:rPr>
          <w:color w:val="993300"/>
          <w:sz w:val="28"/>
          <w:szCs w:val="28"/>
        </w:rPr>
        <w:t>t</w:t>
      </w:r>
      <w:r>
        <w:rPr>
          <w:color w:val="993300"/>
          <w:sz w:val="28"/>
          <w:szCs w:val="28"/>
        </w:rPr>
        <w:t>ményeknél a mikro</w:t>
      </w:r>
      <w:r w:rsidR="00B0596E">
        <w:rPr>
          <w:color w:val="993300"/>
          <w:sz w:val="28"/>
          <w:szCs w:val="28"/>
        </w:rPr>
        <w:t xml:space="preserve"> </w:t>
      </w:r>
      <w:r>
        <w:rPr>
          <w:color w:val="993300"/>
          <w:sz w:val="28"/>
          <w:szCs w:val="28"/>
        </w:rPr>
        <w:t>gázturbinák előnyösebbé válha</w:t>
      </w:r>
      <w:r>
        <w:rPr>
          <w:color w:val="993300"/>
          <w:sz w:val="28"/>
          <w:szCs w:val="28"/>
        </w:rPr>
        <w:t>t</w:t>
      </w:r>
      <w:r>
        <w:rPr>
          <w:color w:val="993300"/>
          <w:sz w:val="28"/>
          <w:szCs w:val="28"/>
        </w:rPr>
        <w:t>nak.A 30-60 kW nagyságrendű gázturbinák fe</w:t>
      </w:r>
      <w:r>
        <w:rPr>
          <w:color w:val="993300"/>
          <w:sz w:val="28"/>
          <w:szCs w:val="28"/>
        </w:rPr>
        <w:t>l</w:t>
      </w:r>
      <w:r>
        <w:rPr>
          <w:color w:val="993300"/>
          <w:sz w:val="28"/>
          <w:szCs w:val="28"/>
        </w:rPr>
        <w:t>építését lényegesen leegyszerűsíte</w:t>
      </w:r>
      <w:r>
        <w:rPr>
          <w:color w:val="993300"/>
          <w:sz w:val="28"/>
          <w:szCs w:val="28"/>
        </w:rPr>
        <w:t>t</w:t>
      </w:r>
      <w:r>
        <w:rPr>
          <w:color w:val="993300"/>
          <w:sz w:val="28"/>
          <w:szCs w:val="28"/>
        </w:rPr>
        <w:t xml:space="preserve">ték. </w:t>
      </w:r>
      <w:r>
        <w:rPr>
          <w:i/>
          <w:iCs/>
          <w:color w:val="993300"/>
          <w:sz w:val="28"/>
          <w:szCs w:val="28"/>
        </w:rPr>
        <w:t xml:space="preserve"> </w:t>
      </w:r>
      <w:r>
        <w:rPr>
          <w:color w:val="993300"/>
          <w:sz w:val="28"/>
          <w:szCs w:val="28"/>
        </w:rPr>
        <w:t>Az egyszerű kompresszor-tüzelőtér-turbina-generátor ko</w:t>
      </w:r>
      <w:r>
        <w:rPr>
          <w:color w:val="993300"/>
          <w:sz w:val="28"/>
          <w:szCs w:val="28"/>
        </w:rPr>
        <w:t>m</w:t>
      </w:r>
      <w:r>
        <w:rPr>
          <w:color w:val="993300"/>
          <w:sz w:val="28"/>
          <w:szCs w:val="28"/>
        </w:rPr>
        <w:t>pakt egys</w:t>
      </w:r>
      <w:r>
        <w:rPr>
          <w:color w:val="993300"/>
          <w:sz w:val="28"/>
          <w:szCs w:val="28"/>
        </w:rPr>
        <w:t>é</w:t>
      </w:r>
      <w:r>
        <w:rPr>
          <w:color w:val="993300"/>
          <w:sz w:val="28"/>
          <w:szCs w:val="28"/>
        </w:rPr>
        <w:t>get alkot, amelyhez nem járulnak kiegészítő rendszerek, mint hűtés, szivattyú, hajtómű. Az egyszerű felépítésüknél fogva üzemük megbízható, karbantartási igényük k</w:t>
      </w:r>
      <w:r>
        <w:rPr>
          <w:color w:val="993300"/>
          <w:sz w:val="28"/>
          <w:szCs w:val="28"/>
        </w:rPr>
        <w:t>i</w:t>
      </w:r>
      <w:r>
        <w:rPr>
          <w:color w:val="993300"/>
          <w:sz w:val="28"/>
          <w:szCs w:val="28"/>
        </w:rPr>
        <w:t>csi.</w:t>
      </w:r>
    </w:p>
    <w:p w:rsidR="00565195" w:rsidRDefault="00565195">
      <w:pPr>
        <w:widowControl w:val="0"/>
        <w:autoSpaceDE w:val="0"/>
        <w:autoSpaceDN w:val="0"/>
        <w:adjustRightInd w:val="0"/>
        <w:ind w:right="67" w:firstLine="283"/>
        <w:jc w:val="both"/>
        <w:rPr>
          <w:color w:val="993300"/>
          <w:sz w:val="28"/>
          <w:szCs w:val="28"/>
        </w:rPr>
      </w:pPr>
    </w:p>
    <w:p w:rsidR="00565195" w:rsidRDefault="00565195">
      <w:pPr>
        <w:widowControl w:val="0"/>
        <w:autoSpaceDE w:val="0"/>
        <w:autoSpaceDN w:val="0"/>
        <w:adjustRightInd w:val="0"/>
        <w:ind w:right="67" w:firstLine="283"/>
        <w:jc w:val="both"/>
        <w:rPr>
          <w:color w:val="993300"/>
          <w:sz w:val="28"/>
          <w:szCs w:val="28"/>
        </w:rPr>
      </w:pPr>
      <w:r>
        <w:rPr>
          <w:color w:val="993300"/>
          <w:sz w:val="28"/>
          <w:szCs w:val="28"/>
        </w:rPr>
        <w:t>A gázturbinák tüzelőtere a különböző minőségű, ke</w:t>
      </w:r>
      <w:r>
        <w:rPr>
          <w:color w:val="993300"/>
          <w:sz w:val="28"/>
          <w:szCs w:val="28"/>
        </w:rPr>
        <w:t>d</w:t>
      </w:r>
      <w:r>
        <w:rPr>
          <w:color w:val="993300"/>
          <w:sz w:val="28"/>
          <w:szCs w:val="28"/>
        </w:rPr>
        <w:t>vezőtlen tüzelési tulajdonsá</w:t>
      </w:r>
      <w:r>
        <w:rPr>
          <w:color w:val="993300"/>
          <w:sz w:val="28"/>
          <w:szCs w:val="28"/>
        </w:rPr>
        <w:softHyphen/>
        <w:t>gokkal rendelkező tüzelőanyagokhoz jobban illeszthető, mint a dugattyús gépeké. Pél</w:t>
      </w:r>
      <w:r>
        <w:rPr>
          <w:color w:val="993300"/>
          <w:sz w:val="28"/>
          <w:szCs w:val="28"/>
        </w:rPr>
        <w:softHyphen/>
        <w:t>dául a mikrogázturbinák alkalmasak kismennyiségű, elszórtan jelentkező hulladékgá</w:t>
      </w:r>
      <w:r>
        <w:rPr>
          <w:color w:val="993300"/>
          <w:sz w:val="28"/>
          <w:szCs w:val="28"/>
        </w:rPr>
        <w:softHyphen/>
        <w:t>zok, biog</w:t>
      </w:r>
      <w:r>
        <w:rPr>
          <w:color w:val="993300"/>
          <w:sz w:val="28"/>
          <w:szCs w:val="28"/>
        </w:rPr>
        <w:t>á</w:t>
      </w:r>
      <w:r>
        <w:rPr>
          <w:color w:val="993300"/>
          <w:sz w:val="28"/>
          <w:szCs w:val="28"/>
        </w:rPr>
        <w:t xml:space="preserve">zok helyi értékesítésére. </w:t>
      </w:r>
      <w:r w:rsidR="00B0596E">
        <w:rPr>
          <w:color w:val="993300"/>
          <w:sz w:val="28"/>
          <w:szCs w:val="28"/>
        </w:rPr>
        <w:t>Mikro gázturbinák</w:t>
      </w:r>
      <w:r>
        <w:rPr>
          <w:color w:val="993300"/>
          <w:sz w:val="28"/>
          <w:szCs w:val="28"/>
        </w:rPr>
        <w:t>at terveznek a nagyhőmérsékletű tüzel</w:t>
      </w:r>
      <w:r>
        <w:rPr>
          <w:color w:val="993300"/>
          <w:sz w:val="28"/>
          <w:szCs w:val="28"/>
        </w:rPr>
        <w:t>ő</w:t>
      </w:r>
      <w:r>
        <w:rPr>
          <w:color w:val="993300"/>
          <w:sz w:val="28"/>
          <w:szCs w:val="28"/>
        </w:rPr>
        <w:t>anyag-cellákból kilépő gázok has</w:t>
      </w:r>
      <w:r>
        <w:rPr>
          <w:color w:val="993300"/>
          <w:sz w:val="28"/>
          <w:szCs w:val="28"/>
        </w:rPr>
        <w:t>z</w:t>
      </w:r>
      <w:r>
        <w:rPr>
          <w:color w:val="993300"/>
          <w:sz w:val="28"/>
          <w:szCs w:val="28"/>
        </w:rPr>
        <w:t>nosítására is</w:t>
      </w:r>
    </w:p>
    <w:p w:rsidR="00565195" w:rsidRDefault="00565195">
      <w:pPr>
        <w:widowControl w:val="0"/>
        <w:autoSpaceDE w:val="0"/>
        <w:autoSpaceDN w:val="0"/>
        <w:adjustRightInd w:val="0"/>
        <w:ind w:right="67" w:firstLine="283"/>
        <w:jc w:val="both"/>
        <w:rPr>
          <w:color w:val="993300"/>
          <w:sz w:val="28"/>
          <w:szCs w:val="28"/>
        </w:rPr>
      </w:pPr>
      <w:r>
        <w:rPr>
          <w:color w:val="993300"/>
          <w:sz w:val="28"/>
          <w:szCs w:val="28"/>
        </w:rPr>
        <w:t>A gázturbinák tüzelőtere a különböző minőségű, ke</w:t>
      </w:r>
      <w:r>
        <w:rPr>
          <w:color w:val="993300"/>
          <w:sz w:val="28"/>
          <w:szCs w:val="28"/>
        </w:rPr>
        <w:t>d</w:t>
      </w:r>
      <w:r>
        <w:rPr>
          <w:color w:val="993300"/>
          <w:sz w:val="28"/>
          <w:szCs w:val="28"/>
        </w:rPr>
        <w:t>vezőtlen tüzelési tulajdonsá</w:t>
      </w:r>
      <w:r>
        <w:rPr>
          <w:color w:val="993300"/>
          <w:sz w:val="28"/>
          <w:szCs w:val="28"/>
        </w:rPr>
        <w:softHyphen/>
        <w:t>gokkal rendelkező tüzelőanyagokhoz jobban illeszthető, mint a dugattyús gépeké. Pél</w:t>
      </w:r>
      <w:r>
        <w:rPr>
          <w:color w:val="993300"/>
          <w:sz w:val="28"/>
          <w:szCs w:val="28"/>
        </w:rPr>
        <w:softHyphen/>
        <w:t xml:space="preserve">dául a </w:t>
      </w:r>
      <w:r w:rsidR="00B0596E">
        <w:rPr>
          <w:color w:val="993300"/>
          <w:sz w:val="28"/>
          <w:szCs w:val="28"/>
        </w:rPr>
        <w:t>mi</w:t>
      </w:r>
      <w:r w:rsidR="00B0596E">
        <w:rPr>
          <w:color w:val="993300"/>
          <w:sz w:val="28"/>
          <w:szCs w:val="28"/>
        </w:rPr>
        <w:t>k</w:t>
      </w:r>
      <w:r w:rsidR="00B0596E">
        <w:rPr>
          <w:color w:val="993300"/>
          <w:sz w:val="28"/>
          <w:szCs w:val="28"/>
        </w:rPr>
        <w:t>ro gázturbinák</w:t>
      </w:r>
      <w:r>
        <w:rPr>
          <w:color w:val="993300"/>
          <w:sz w:val="28"/>
          <w:szCs w:val="28"/>
        </w:rPr>
        <w:t xml:space="preserve"> alkalmasak kismennyiségű, elszórtan jelentkező hulladékgá</w:t>
      </w:r>
      <w:r>
        <w:rPr>
          <w:color w:val="993300"/>
          <w:sz w:val="28"/>
          <w:szCs w:val="28"/>
        </w:rPr>
        <w:softHyphen/>
        <w:t xml:space="preserve">zok, biogázok helyi értékesítésére. </w:t>
      </w:r>
      <w:r w:rsidR="00B0596E">
        <w:rPr>
          <w:color w:val="993300"/>
          <w:sz w:val="28"/>
          <w:szCs w:val="28"/>
        </w:rPr>
        <w:t>Mikro gázturbinák</w:t>
      </w:r>
      <w:r>
        <w:rPr>
          <w:color w:val="993300"/>
          <w:sz w:val="28"/>
          <w:szCs w:val="28"/>
        </w:rPr>
        <w:t>at terveznek a nagyhőmérsékletű tüzel</w:t>
      </w:r>
      <w:r>
        <w:rPr>
          <w:color w:val="993300"/>
          <w:sz w:val="28"/>
          <w:szCs w:val="28"/>
        </w:rPr>
        <w:t>ő</w:t>
      </w:r>
      <w:r>
        <w:rPr>
          <w:color w:val="993300"/>
          <w:sz w:val="28"/>
          <w:szCs w:val="28"/>
        </w:rPr>
        <w:t>anyag-cellákból kilépő gázok has</w:t>
      </w:r>
      <w:r>
        <w:rPr>
          <w:color w:val="993300"/>
          <w:sz w:val="28"/>
          <w:szCs w:val="28"/>
        </w:rPr>
        <w:t>z</w:t>
      </w:r>
      <w:r>
        <w:rPr>
          <w:color w:val="993300"/>
          <w:sz w:val="28"/>
          <w:szCs w:val="28"/>
        </w:rPr>
        <w:t>nosítására is.</w:t>
      </w:r>
    </w:p>
    <w:p w:rsidR="00565195" w:rsidRDefault="00565195">
      <w:pPr>
        <w:widowControl w:val="0"/>
        <w:autoSpaceDE w:val="0"/>
        <w:autoSpaceDN w:val="0"/>
        <w:adjustRightInd w:val="0"/>
        <w:ind w:left="62" w:right="67" w:firstLine="80"/>
        <w:jc w:val="both"/>
        <w:rPr>
          <w:color w:val="993300"/>
          <w:sz w:val="28"/>
          <w:szCs w:val="28"/>
        </w:rPr>
      </w:pPr>
      <w:r>
        <w:rPr>
          <w:color w:val="993300"/>
          <w:sz w:val="28"/>
          <w:szCs w:val="28"/>
        </w:rPr>
        <w:t xml:space="preserve"> </w:t>
      </w:r>
    </w:p>
    <w:p w:rsidR="00565195" w:rsidRDefault="00565195">
      <w:pPr>
        <w:widowControl w:val="0"/>
        <w:autoSpaceDE w:val="0"/>
        <w:autoSpaceDN w:val="0"/>
        <w:adjustRightInd w:val="0"/>
        <w:ind w:left="62" w:right="67" w:firstLine="80"/>
        <w:jc w:val="both"/>
        <w:rPr>
          <w:color w:val="993300"/>
          <w:sz w:val="28"/>
          <w:szCs w:val="28"/>
        </w:rPr>
      </w:pPr>
      <w:r>
        <w:rPr>
          <w:color w:val="993300"/>
          <w:sz w:val="28"/>
          <w:szCs w:val="28"/>
        </w:rPr>
        <w:t xml:space="preserve">A megvalósított és tervezett, nagy és </w:t>
      </w:r>
      <w:r w:rsidR="00B0596E">
        <w:rPr>
          <w:color w:val="993300"/>
          <w:sz w:val="28"/>
          <w:szCs w:val="28"/>
        </w:rPr>
        <w:t>mikro gázturbinák</w:t>
      </w:r>
      <w:r>
        <w:rPr>
          <w:color w:val="993300"/>
          <w:sz w:val="28"/>
          <w:szCs w:val="28"/>
        </w:rPr>
        <w:t>, illetve gázmotorok több év</w:t>
      </w:r>
      <w:r>
        <w:rPr>
          <w:color w:val="993300"/>
          <w:sz w:val="28"/>
          <w:szCs w:val="28"/>
        </w:rPr>
        <w:softHyphen/>
        <w:t xml:space="preserve">tizedes fejlődéséről és az elért hatásfokokról az </w:t>
      </w:r>
      <w:r>
        <w:rPr>
          <w:i/>
          <w:iCs/>
          <w:color w:val="993300"/>
          <w:sz w:val="28"/>
          <w:szCs w:val="28"/>
        </w:rPr>
        <w:t xml:space="preserve">ábra </w:t>
      </w:r>
      <w:r>
        <w:rPr>
          <w:color w:val="993300"/>
          <w:sz w:val="28"/>
          <w:szCs w:val="28"/>
        </w:rPr>
        <w:t>ad tájékoztatást. A gázturbi</w:t>
      </w:r>
      <w:r>
        <w:rPr>
          <w:color w:val="993300"/>
          <w:sz w:val="28"/>
          <w:szCs w:val="28"/>
        </w:rPr>
        <w:softHyphen/>
        <w:t xml:space="preserve">nák </w:t>
      </w:r>
      <w:r w:rsidR="00B0596E">
        <w:rPr>
          <w:color w:val="993300"/>
          <w:sz w:val="28"/>
          <w:szCs w:val="28"/>
        </w:rPr>
        <w:t>vi</w:t>
      </w:r>
      <w:r w:rsidR="00B0596E">
        <w:rPr>
          <w:color w:val="993300"/>
          <w:sz w:val="28"/>
          <w:szCs w:val="28"/>
        </w:rPr>
        <w:t>l</w:t>
      </w:r>
      <w:r w:rsidR="00B0596E">
        <w:rPr>
          <w:color w:val="993300"/>
          <w:sz w:val="28"/>
          <w:szCs w:val="28"/>
        </w:rPr>
        <w:t>lamos teljesítménye</w:t>
      </w:r>
      <w:r>
        <w:rPr>
          <w:color w:val="993300"/>
          <w:sz w:val="28"/>
          <w:szCs w:val="28"/>
        </w:rPr>
        <w:t xml:space="preserve"> &lt;10 kW és &gt;300 MW között változik, tehát az ábra több nagysá</w:t>
      </w:r>
      <w:r>
        <w:rPr>
          <w:color w:val="993300"/>
          <w:sz w:val="28"/>
          <w:szCs w:val="28"/>
        </w:rPr>
        <w:t>g</w:t>
      </w:r>
      <w:r>
        <w:rPr>
          <w:color w:val="993300"/>
          <w:sz w:val="28"/>
          <w:szCs w:val="28"/>
        </w:rPr>
        <w:t>rendet hidal át.</w:t>
      </w:r>
    </w:p>
    <w:p w:rsidR="00565195" w:rsidRDefault="00565195">
      <w:pPr>
        <w:widowControl w:val="0"/>
        <w:autoSpaceDE w:val="0"/>
        <w:autoSpaceDN w:val="0"/>
        <w:adjustRightInd w:val="0"/>
        <w:ind w:left="62" w:right="67" w:firstLine="283"/>
        <w:jc w:val="both"/>
        <w:rPr>
          <w:sz w:val="28"/>
          <w:szCs w:val="10"/>
        </w:rPr>
      </w:pPr>
    </w:p>
    <w:p w:rsidR="00565195" w:rsidRDefault="00565195">
      <w:pPr>
        <w:widowControl w:val="0"/>
        <w:autoSpaceDE w:val="0"/>
        <w:autoSpaceDN w:val="0"/>
        <w:adjustRightInd w:val="0"/>
        <w:ind w:left="62" w:right="67" w:firstLine="283"/>
        <w:jc w:val="both"/>
        <w:rPr>
          <w:sz w:val="28"/>
          <w:szCs w:val="10"/>
        </w:rPr>
      </w:pPr>
    </w:p>
    <w:p w:rsidR="00565195" w:rsidRDefault="00565195">
      <w:pPr>
        <w:widowControl w:val="0"/>
        <w:autoSpaceDE w:val="0"/>
        <w:autoSpaceDN w:val="0"/>
        <w:adjustRightInd w:val="0"/>
        <w:ind w:left="62" w:right="67" w:firstLine="283"/>
        <w:jc w:val="both"/>
        <w:rPr>
          <w:sz w:val="28"/>
          <w:szCs w:val="10"/>
        </w:rPr>
      </w:pPr>
    </w:p>
    <w:p w:rsidR="00565195" w:rsidRDefault="00324ACC">
      <w:pPr>
        <w:widowControl w:val="0"/>
        <w:autoSpaceDE w:val="0"/>
        <w:autoSpaceDN w:val="0"/>
        <w:adjustRightInd w:val="0"/>
        <w:rPr>
          <w:sz w:val="28"/>
        </w:rPr>
      </w:pPr>
      <w:r>
        <w:rPr>
          <w:noProof/>
          <w:sz w:val="28"/>
        </w:rPr>
        <w:drawing>
          <wp:inline distT="0" distB="0" distL="0" distR="0">
            <wp:extent cx="4695825" cy="3819525"/>
            <wp:effectExtent l="19050" t="0" r="9525"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cstate="print"/>
                    <a:srcRect/>
                    <a:stretch>
                      <a:fillRect/>
                    </a:stretch>
                  </pic:blipFill>
                  <pic:spPr bwMode="auto">
                    <a:xfrm>
                      <a:off x="0" y="0"/>
                      <a:ext cx="4695825" cy="3819525"/>
                    </a:xfrm>
                    <a:prstGeom prst="rect">
                      <a:avLst/>
                    </a:prstGeom>
                    <a:noFill/>
                    <a:ln w="9525">
                      <a:noFill/>
                      <a:miter lim="800000"/>
                      <a:headEnd/>
                      <a:tailEnd/>
                    </a:ln>
                  </pic:spPr>
                </pic:pic>
              </a:graphicData>
            </a:graphic>
          </wp:inline>
        </w:drawing>
      </w:r>
    </w:p>
    <w:p w:rsidR="00565195" w:rsidRDefault="00565195">
      <w:pPr>
        <w:widowControl w:val="0"/>
        <w:autoSpaceDE w:val="0"/>
        <w:autoSpaceDN w:val="0"/>
        <w:adjustRightInd w:val="0"/>
        <w:rPr>
          <w:sz w:val="28"/>
          <w:szCs w:val="36"/>
        </w:rPr>
      </w:pPr>
    </w:p>
    <w:p w:rsidR="00565195" w:rsidRDefault="00565195">
      <w:pPr>
        <w:widowControl w:val="0"/>
        <w:autoSpaceDE w:val="0"/>
        <w:autoSpaceDN w:val="0"/>
        <w:adjustRightInd w:val="0"/>
        <w:ind w:left="48" w:right="52" w:firstLine="297"/>
        <w:jc w:val="both"/>
        <w:rPr>
          <w:color w:val="993300"/>
          <w:sz w:val="28"/>
          <w:szCs w:val="28"/>
        </w:rPr>
      </w:pPr>
      <w:r>
        <w:rPr>
          <w:color w:val="993300"/>
          <w:sz w:val="28"/>
          <w:szCs w:val="28"/>
        </w:rPr>
        <w:t>Az utóbbi időben nagyon gyorsan elterjedt, 100 MW-nál nagyobb teljesítményű erőművi gázturbinák (GT) hatásfoka önmagában szerény, csak 30-40% között válto</w:t>
      </w:r>
      <w:r>
        <w:rPr>
          <w:color w:val="993300"/>
          <w:sz w:val="28"/>
          <w:szCs w:val="28"/>
        </w:rPr>
        <w:softHyphen/>
        <w:t>zik. Elterjedésüket nem saját kedvező hatásfokuk magyarázza, hanem - egyszerű fel</w:t>
      </w:r>
      <w:r>
        <w:rPr>
          <w:color w:val="993300"/>
          <w:sz w:val="28"/>
          <w:szCs w:val="28"/>
        </w:rPr>
        <w:softHyphen/>
        <w:t>építésükön túl- a rájuk épülő rendszerek (gázturbinás kapcsolt energiatermelés, kom</w:t>
      </w:r>
      <w:r>
        <w:rPr>
          <w:color w:val="993300"/>
          <w:sz w:val="28"/>
          <w:szCs w:val="28"/>
        </w:rPr>
        <w:softHyphen/>
        <w:t>binált gáz/gőzerőmű stb.) jó hatásfoka, illetve hatékonysága. A nagyteljesítményű erőművi gá</w:t>
      </w:r>
      <w:r>
        <w:rPr>
          <w:color w:val="993300"/>
          <w:sz w:val="28"/>
          <w:szCs w:val="28"/>
        </w:rPr>
        <w:t>z</w:t>
      </w:r>
      <w:r>
        <w:rPr>
          <w:color w:val="993300"/>
          <w:sz w:val="28"/>
          <w:szCs w:val="28"/>
        </w:rPr>
        <w:t>turbinák várható saját hatásfoka a hő</w:t>
      </w:r>
      <w:r w:rsidR="00B0596E">
        <w:rPr>
          <w:color w:val="993300"/>
          <w:sz w:val="28"/>
          <w:szCs w:val="28"/>
        </w:rPr>
        <w:t xml:space="preserve"> </w:t>
      </w:r>
      <w:r>
        <w:rPr>
          <w:color w:val="993300"/>
          <w:sz w:val="28"/>
          <w:szCs w:val="28"/>
        </w:rPr>
        <w:t>visszavezetés, a gőzbefecskendezés (ISTIG, RISTIG) és a légnedvesítés (HAT, ISHAT) sikeres alkalmazásától függ. A sa</w:t>
      </w:r>
      <w:r>
        <w:rPr>
          <w:color w:val="993300"/>
          <w:sz w:val="28"/>
          <w:szCs w:val="28"/>
        </w:rPr>
        <w:softHyphen/>
        <w:t xml:space="preserve">játkörű </w:t>
      </w:r>
      <w:r w:rsidR="00B0596E">
        <w:rPr>
          <w:color w:val="993300"/>
          <w:sz w:val="28"/>
          <w:szCs w:val="28"/>
        </w:rPr>
        <w:t>hő hasznosít</w:t>
      </w:r>
      <w:r>
        <w:rPr>
          <w:color w:val="993300"/>
          <w:sz w:val="28"/>
          <w:szCs w:val="28"/>
        </w:rPr>
        <w:t>ás 50-60% közötti hatásfok elérését teszi lehetővé, de az optimista becslések 60% fölötti h</w:t>
      </w:r>
      <w:r>
        <w:rPr>
          <w:color w:val="993300"/>
          <w:sz w:val="28"/>
          <w:szCs w:val="28"/>
        </w:rPr>
        <w:t>a</w:t>
      </w:r>
      <w:r>
        <w:rPr>
          <w:color w:val="993300"/>
          <w:sz w:val="28"/>
          <w:szCs w:val="28"/>
        </w:rPr>
        <w:t>tásfok elérését is várják.</w:t>
      </w:r>
    </w:p>
    <w:p w:rsidR="00565195" w:rsidRDefault="00565195">
      <w:pPr>
        <w:widowControl w:val="0"/>
        <w:autoSpaceDE w:val="0"/>
        <w:autoSpaceDN w:val="0"/>
        <w:adjustRightInd w:val="0"/>
        <w:ind w:left="48" w:right="52" w:firstLine="297"/>
        <w:jc w:val="both"/>
        <w:rPr>
          <w:color w:val="993300"/>
          <w:sz w:val="28"/>
          <w:szCs w:val="28"/>
        </w:rPr>
      </w:pPr>
      <w:r>
        <w:rPr>
          <w:color w:val="993300"/>
          <w:sz w:val="28"/>
          <w:szCs w:val="28"/>
        </w:rPr>
        <w:t>A decentralizált energiaellátásban a kisteljesítményű gázturbinák (GT) és a gázmo</w:t>
      </w:r>
      <w:r>
        <w:rPr>
          <w:color w:val="993300"/>
          <w:sz w:val="28"/>
          <w:szCs w:val="28"/>
        </w:rPr>
        <w:softHyphen/>
        <w:t>torok (GM) versenyeznek, a gázmotorok, különösen a dízelmotorok (D M) versenyelőn</w:t>
      </w:r>
      <w:r>
        <w:rPr>
          <w:color w:val="993300"/>
          <w:sz w:val="28"/>
          <w:szCs w:val="28"/>
        </w:rPr>
        <w:t>y</w:t>
      </w:r>
      <w:r>
        <w:rPr>
          <w:color w:val="993300"/>
          <w:sz w:val="28"/>
          <w:szCs w:val="28"/>
        </w:rPr>
        <w:t xml:space="preserve">ben vannak. Az egészen kisteljesítményű </w:t>
      </w:r>
      <w:r w:rsidR="00B0596E">
        <w:rPr>
          <w:color w:val="993300"/>
          <w:sz w:val="28"/>
          <w:szCs w:val="28"/>
        </w:rPr>
        <w:t>mikro gázturbinák</w:t>
      </w:r>
      <w:r>
        <w:rPr>
          <w:color w:val="993300"/>
          <w:sz w:val="28"/>
          <w:szCs w:val="28"/>
        </w:rPr>
        <w:t xml:space="preserve"> </w:t>
      </w:r>
      <w:r>
        <w:rPr>
          <w:i/>
          <w:iCs/>
          <w:color w:val="993300"/>
          <w:sz w:val="28"/>
          <w:szCs w:val="28"/>
        </w:rPr>
        <w:t xml:space="preserve">(µGT) </w:t>
      </w:r>
      <w:r>
        <w:rPr>
          <w:color w:val="993300"/>
          <w:sz w:val="28"/>
          <w:szCs w:val="28"/>
        </w:rPr>
        <w:t>hatásfoka (20-30%) csak a teljesítményükhöz és a felhasznált hulladékgázokhoz mérten megfelelő, vagy egyéb rendszerekhez, p1. nagy hőmérsékletű tüzelőanyag-cellákhoz kapcso</w:t>
      </w:r>
      <w:r>
        <w:rPr>
          <w:color w:val="993300"/>
          <w:sz w:val="28"/>
          <w:szCs w:val="28"/>
        </w:rPr>
        <w:softHyphen/>
        <w:t>lódva biztos</w:t>
      </w:r>
      <w:r>
        <w:rPr>
          <w:color w:val="993300"/>
          <w:sz w:val="28"/>
          <w:szCs w:val="28"/>
        </w:rPr>
        <w:t>í</w:t>
      </w:r>
      <w:r>
        <w:rPr>
          <w:color w:val="993300"/>
          <w:sz w:val="28"/>
          <w:szCs w:val="28"/>
        </w:rPr>
        <w:t>tanak megf</w:t>
      </w:r>
      <w:r>
        <w:rPr>
          <w:color w:val="993300"/>
          <w:sz w:val="28"/>
          <w:szCs w:val="28"/>
        </w:rPr>
        <w:t>e</w:t>
      </w:r>
      <w:r>
        <w:rPr>
          <w:color w:val="993300"/>
          <w:sz w:val="28"/>
          <w:szCs w:val="28"/>
        </w:rPr>
        <w:t>lelő rendszerhatásfokot.</w:t>
      </w:r>
    </w:p>
    <w:p w:rsidR="00565195" w:rsidRDefault="00565195">
      <w:pPr>
        <w:widowControl w:val="0"/>
        <w:autoSpaceDE w:val="0"/>
        <w:autoSpaceDN w:val="0"/>
        <w:adjustRightInd w:val="0"/>
        <w:rPr>
          <w:sz w:val="28"/>
          <w:szCs w:val="21"/>
        </w:rPr>
      </w:pPr>
    </w:p>
    <w:p w:rsidR="00565195" w:rsidRDefault="00565195">
      <w:pPr>
        <w:widowControl w:val="0"/>
        <w:autoSpaceDE w:val="0"/>
        <w:autoSpaceDN w:val="0"/>
        <w:adjustRightInd w:val="0"/>
        <w:ind w:left="48" w:right="4262"/>
        <w:jc w:val="both"/>
        <w:rPr>
          <w:i/>
          <w:iCs/>
          <w:color w:val="008000"/>
          <w:sz w:val="28"/>
        </w:rPr>
      </w:pPr>
      <w:r>
        <w:rPr>
          <w:i/>
          <w:iCs/>
          <w:color w:val="008000"/>
          <w:sz w:val="28"/>
        </w:rPr>
        <w:t>Tüzelőanyag-cellák</w:t>
      </w:r>
    </w:p>
    <w:p w:rsidR="00565195" w:rsidRDefault="00565195">
      <w:pPr>
        <w:widowControl w:val="0"/>
        <w:autoSpaceDE w:val="0"/>
        <w:autoSpaceDN w:val="0"/>
        <w:adjustRightInd w:val="0"/>
        <w:spacing w:before="235"/>
        <w:ind w:left="254" w:right="52"/>
        <w:jc w:val="both"/>
        <w:rPr>
          <w:color w:val="993300"/>
          <w:sz w:val="28"/>
          <w:szCs w:val="28"/>
        </w:rPr>
      </w:pPr>
      <w:r>
        <w:rPr>
          <w:color w:val="993300"/>
          <w:sz w:val="28"/>
          <w:szCs w:val="28"/>
        </w:rPr>
        <w:t>A hagyományos tüzelőanyag kötött energia -&gt;hő -&gt; mechanikai munka -&gt; villamos energia átalakítás egyes lépcsőinek kihagyásaival is állítható elő vill</w:t>
      </w:r>
      <w:r>
        <w:rPr>
          <w:color w:val="993300"/>
          <w:sz w:val="28"/>
          <w:szCs w:val="28"/>
        </w:rPr>
        <w:t>a</w:t>
      </w:r>
      <w:r>
        <w:rPr>
          <w:color w:val="993300"/>
          <w:sz w:val="28"/>
          <w:szCs w:val="28"/>
        </w:rPr>
        <w:t>mos energia. Gya</w:t>
      </w:r>
      <w:r>
        <w:rPr>
          <w:color w:val="993300"/>
          <w:sz w:val="28"/>
          <w:szCs w:val="28"/>
        </w:rPr>
        <w:softHyphen/>
        <w:t>korlatilag két lehetőség jön számításba: villamos energia közvetlen előállítása hőből vagy tüzelöanyagbó1. Mindkettőből hiányzik a mechanikai munka fok</w:t>
      </w:r>
      <w:r>
        <w:rPr>
          <w:color w:val="993300"/>
          <w:sz w:val="28"/>
          <w:szCs w:val="28"/>
        </w:rPr>
        <w:t>o</w:t>
      </w:r>
      <w:r>
        <w:rPr>
          <w:color w:val="993300"/>
          <w:sz w:val="28"/>
          <w:szCs w:val="28"/>
        </w:rPr>
        <w:t>zat, azaz ezek az eljárások mozg</w:t>
      </w:r>
      <w:r>
        <w:rPr>
          <w:color w:val="993300"/>
          <w:sz w:val="28"/>
          <w:szCs w:val="28"/>
        </w:rPr>
        <w:t>ó</w:t>
      </w:r>
      <w:r>
        <w:rPr>
          <w:color w:val="993300"/>
          <w:sz w:val="28"/>
          <w:szCs w:val="28"/>
        </w:rPr>
        <w:t xml:space="preserve">gép nélküli </w:t>
      </w:r>
      <w:r w:rsidR="00B0596E">
        <w:rPr>
          <w:color w:val="993300"/>
          <w:sz w:val="28"/>
          <w:szCs w:val="28"/>
        </w:rPr>
        <w:t>villamos energia</w:t>
      </w:r>
      <w:r>
        <w:rPr>
          <w:color w:val="993300"/>
          <w:sz w:val="28"/>
          <w:szCs w:val="28"/>
        </w:rPr>
        <w:t>- term</w:t>
      </w:r>
      <w:r>
        <w:rPr>
          <w:color w:val="993300"/>
          <w:sz w:val="28"/>
          <w:szCs w:val="28"/>
        </w:rPr>
        <w:t>e</w:t>
      </w:r>
      <w:r>
        <w:rPr>
          <w:color w:val="993300"/>
          <w:sz w:val="28"/>
          <w:szCs w:val="28"/>
        </w:rPr>
        <w:t>lést jelentenek.</w:t>
      </w:r>
    </w:p>
    <w:p w:rsidR="00565195" w:rsidRDefault="00565195">
      <w:pPr>
        <w:widowControl w:val="0"/>
        <w:autoSpaceDE w:val="0"/>
        <w:autoSpaceDN w:val="0"/>
        <w:adjustRightInd w:val="0"/>
        <w:ind w:left="259" w:right="43" w:firstLine="283"/>
        <w:jc w:val="both"/>
        <w:rPr>
          <w:color w:val="993300"/>
          <w:sz w:val="28"/>
          <w:szCs w:val="28"/>
        </w:rPr>
      </w:pPr>
      <w:r>
        <w:rPr>
          <w:color w:val="993300"/>
          <w:sz w:val="28"/>
          <w:szCs w:val="28"/>
        </w:rPr>
        <w:t>Korábban vizsgálták a hő term</w:t>
      </w:r>
      <w:r>
        <w:rPr>
          <w:color w:val="993300"/>
          <w:sz w:val="28"/>
          <w:szCs w:val="28"/>
        </w:rPr>
        <w:t>o</w:t>
      </w:r>
      <w:r>
        <w:rPr>
          <w:color w:val="993300"/>
          <w:sz w:val="28"/>
          <w:szCs w:val="28"/>
        </w:rPr>
        <w:t>elemes, termoionos és magnetohidrodinamikus át</w:t>
      </w:r>
      <w:r>
        <w:rPr>
          <w:color w:val="993300"/>
          <w:sz w:val="28"/>
          <w:szCs w:val="28"/>
        </w:rPr>
        <w:softHyphen/>
        <w:t>alakítását villamos energiává. Ezek a kísérl</w:t>
      </w:r>
      <w:r>
        <w:rPr>
          <w:color w:val="993300"/>
          <w:sz w:val="28"/>
          <w:szCs w:val="28"/>
        </w:rPr>
        <w:t>e</w:t>
      </w:r>
      <w:r>
        <w:rPr>
          <w:color w:val="993300"/>
          <w:sz w:val="28"/>
          <w:szCs w:val="28"/>
        </w:rPr>
        <w:t>tek nem hoztak átütő s</w:t>
      </w:r>
      <w:r>
        <w:rPr>
          <w:color w:val="993300"/>
          <w:sz w:val="28"/>
          <w:szCs w:val="28"/>
        </w:rPr>
        <w:t>i</w:t>
      </w:r>
      <w:r>
        <w:rPr>
          <w:color w:val="993300"/>
          <w:sz w:val="28"/>
          <w:szCs w:val="28"/>
        </w:rPr>
        <w:t>kert.</w:t>
      </w:r>
    </w:p>
    <w:p w:rsidR="00565195" w:rsidRDefault="00565195">
      <w:pPr>
        <w:widowControl w:val="0"/>
        <w:autoSpaceDE w:val="0"/>
        <w:autoSpaceDN w:val="0"/>
        <w:adjustRightInd w:val="0"/>
        <w:ind w:left="254" w:right="52" w:firstLine="283"/>
        <w:jc w:val="both"/>
        <w:rPr>
          <w:color w:val="993300"/>
          <w:sz w:val="28"/>
          <w:szCs w:val="28"/>
        </w:rPr>
      </w:pPr>
      <w:r>
        <w:rPr>
          <w:color w:val="993300"/>
          <w:sz w:val="28"/>
          <w:szCs w:val="28"/>
        </w:rPr>
        <w:t>Lényegesen jobbak az eredm</w:t>
      </w:r>
      <w:r>
        <w:rPr>
          <w:color w:val="993300"/>
          <w:sz w:val="28"/>
          <w:szCs w:val="28"/>
        </w:rPr>
        <w:t>é</w:t>
      </w:r>
      <w:r>
        <w:rPr>
          <w:color w:val="993300"/>
          <w:sz w:val="28"/>
          <w:szCs w:val="28"/>
        </w:rPr>
        <w:t>nyei és kilátásai a jelenleg vizsgált tüzelőanyag-celláknak (fuel cells), amelyek a tüz</w:t>
      </w:r>
      <w:r>
        <w:rPr>
          <w:color w:val="993300"/>
          <w:sz w:val="28"/>
          <w:szCs w:val="28"/>
        </w:rPr>
        <w:t>e</w:t>
      </w:r>
      <w:r>
        <w:rPr>
          <w:color w:val="993300"/>
          <w:sz w:val="28"/>
          <w:szCs w:val="28"/>
        </w:rPr>
        <w:t>lőanyagból - a re</w:t>
      </w:r>
      <w:r>
        <w:rPr>
          <w:color w:val="993300"/>
          <w:sz w:val="28"/>
          <w:szCs w:val="28"/>
        </w:rPr>
        <w:t>a</w:t>
      </w:r>
      <w:r>
        <w:rPr>
          <w:color w:val="993300"/>
          <w:sz w:val="28"/>
          <w:szCs w:val="28"/>
        </w:rPr>
        <w:t>gensek közötti elektrokémiai reak</w:t>
      </w:r>
      <w:r>
        <w:rPr>
          <w:color w:val="993300"/>
          <w:sz w:val="28"/>
          <w:szCs w:val="28"/>
        </w:rPr>
        <w:softHyphen/>
        <w:t>ciók révén - közve</w:t>
      </w:r>
      <w:r>
        <w:rPr>
          <w:color w:val="993300"/>
          <w:sz w:val="28"/>
          <w:szCs w:val="28"/>
        </w:rPr>
        <w:t>t</w:t>
      </w:r>
      <w:r>
        <w:rPr>
          <w:color w:val="993300"/>
          <w:sz w:val="28"/>
          <w:szCs w:val="28"/>
        </w:rPr>
        <w:t>lenül villamos energiát termelnek. Az átalakításból kimaradhat a hőtermelés és a hő körfolyamat, ille</w:t>
      </w:r>
      <w:r>
        <w:rPr>
          <w:color w:val="993300"/>
          <w:sz w:val="28"/>
          <w:szCs w:val="28"/>
        </w:rPr>
        <w:t>t</w:t>
      </w:r>
      <w:r>
        <w:rPr>
          <w:color w:val="993300"/>
          <w:sz w:val="28"/>
          <w:szCs w:val="28"/>
        </w:rPr>
        <w:t>ve nem jelenik meg a mechanikai munka.</w:t>
      </w:r>
    </w:p>
    <w:p w:rsidR="00565195" w:rsidRDefault="00324ACC">
      <w:pPr>
        <w:widowControl w:val="0"/>
        <w:autoSpaceDE w:val="0"/>
        <w:autoSpaceDN w:val="0"/>
        <w:adjustRightInd w:val="0"/>
        <w:ind w:left="180" w:right="52" w:firstLine="283"/>
        <w:jc w:val="both"/>
        <w:rPr>
          <w:color w:val="993300"/>
          <w:sz w:val="28"/>
          <w:szCs w:val="28"/>
        </w:rPr>
      </w:pPr>
      <w:r>
        <w:rPr>
          <w:noProof/>
          <w:color w:val="993300"/>
          <w:sz w:val="28"/>
          <w:szCs w:val="28"/>
        </w:rPr>
        <w:drawing>
          <wp:anchor distT="0" distB="0" distL="114300" distR="114300" simplePos="0" relativeHeight="251624448" behindDoc="1" locked="0" layoutInCell="1" allowOverlap="1">
            <wp:simplePos x="0" y="0"/>
            <wp:positionH relativeFrom="margin">
              <wp:posOffset>217805</wp:posOffset>
            </wp:positionH>
            <wp:positionV relativeFrom="margin">
              <wp:posOffset>3025140</wp:posOffset>
            </wp:positionV>
            <wp:extent cx="3496310" cy="2078355"/>
            <wp:effectExtent l="19050" t="0" r="8890" b="0"/>
            <wp:wrapSquare wrapText="bothSides"/>
            <wp:docPr id="158" name="Kép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1" cstate="print"/>
                    <a:srcRect/>
                    <a:stretch>
                      <a:fillRect/>
                    </a:stretch>
                  </pic:blipFill>
                  <pic:spPr bwMode="auto">
                    <a:xfrm>
                      <a:off x="0" y="0"/>
                      <a:ext cx="3496310" cy="2078355"/>
                    </a:xfrm>
                    <a:prstGeom prst="rect">
                      <a:avLst/>
                    </a:prstGeom>
                    <a:noFill/>
                  </pic:spPr>
                </pic:pic>
              </a:graphicData>
            </a:graphic>
          </wp:anchor>
        </w:drawing>
      </w:r>
      <w:r w:rsidR="00565195">
        <w:rPr>
          <w:color w:val="993300"/>
          <w:sz w:val="28"/>
          <w:szCs w:val="28"/>
        </w:rPr>
        <w:t>A tüzelőanyag-cella a hidrogén kémiai energiáját alakítja át közvetlenül villamos energiává. A tüzelőanyag-cella anódos oldalára áramlik a redukáló, hidrogéntartalmú t</w:t>
      </w:r>
      <w:r w:rsidR="00565195">
        <w:rPr>
          <w:color w:val="993300"/>
          <w:sz w:val="28"/>
          <w:szCs w:val="28"/>
        </w:rPr>
        <w:t>ü</w:t>
      </w:r>
      <w:r w:rsidR="00565195">
        <w:rPr>
          <w:color w:val="993300"/>
          <w:sz w:val="28"/>
          <w:szCs w:val="28"/>
        </w:rPr>
        <w:t>zelőanyag, a katódos oldalra pedig ox</w:t>
      </w:r>
      <w:r w:rsidR="00565195">
        <w:rPr>
          <w:color w:val="993300"/>
          <w:sz w:val="28"/>
          <w:szCs w:val="28"/>
        </w:rPr>
        <w:t>i</w:t>
      </w:r>
      <w:r w:rsidR="00565195">
        <w:rPr>
          <w:color w:val="993300"/>
          <w:sz w:val="28"/>
          <w:szCs w:val="28"/>
        </w:rPr>
        <w:t>dáló közegként oxigént vagy levegőt vezetnek. A tüzelőanyag-cellában a hidrogén és az oxigén elektrokémiai reakciójából végső soron víz keletkezik, egyidejűleg az anód és a katód között elektronok áramlanak, azaz egye</w:t>
      </w:r>
      <w:r w:rsidR="00565195">
        <w:rPr>
          <w:color w:val="993300"/>
          <w:sz w:val="28"/>
          <w:szCs w:val="28"/>
        </w:rPr>
        <w:t>n</w:t>
      </w:r>
      <w:r w:rsidR="00565195">
        <w:rPr>
          <w:color w:val="993300"/>
          <w:sz w:val="28"/>
          <w:szCs w:val="28"/>
        </w:rPr>
        <w:t>áram jön létre, amit inverterben váltakozó árammá al</w:t>
      </w:r>
      <w:r w:rsidR="00565195">
        <w:rPr>
          <w:color w:val="993300"/>
          <w:sz w:val="28"/>
          <w:szCs w:val="28"/>
        </w:rPr>
        <w:t>a</w:t>
      </w:r>
      <w:r w:rsidR="00565195">
        <w:rPr>
          <w:color w:val="993300"/>
          <w:sz w:val="28"/>
          <w:szCs w:val="28"/>
        </w:rPr>
        <w:t>kíthatunk.</w:t>
      </w:r>
    </w:p>
    <w:p w:rsidR="00565195" w:rsidRDefault="00324ACC">
      <w:pPr>
        <w:widowControl w:val="0"/>
        <w:autoSpaceDE w:val="0"/>
        <w:autoSpaceDN w:val="0"/>
        <w:adjustRightInd w:val="0"/>
        <w:ind w:left="254" w:right="52"/>
        <w:jc w:val="both"/>
        <w:rPr>
          <w:sz w:val="28"/>
          <w:szCs w:val="347"/>
        </w:rPr>
      </w:pPr>
      <w:r>
        <w:rPr>
          <w:noProof/>
          <w:sz w:val="28"/>
        </w:rPr>
        <w:drawing>
          <wp:anchor distT="0" distB="0" distL="114300" distR="114300" simplePos="0" relativeHeight="251625472" behindDoc="1" locked="0" layoutInCell="1" allowOverlap="1">
            <wp:simplePos x="0" y="0"/>
            <wp:positionH relativeFrom="margin">
              <wp:posOffset>217805</wp:posOffset>
            </wp:positionH>
            <wp:positionV relativeFrom="margin">
              <wp:posOffset>5539740</wp:posOffset>
            </wp:positionV>
            <wp:extent cx="4681855" cy="1972310"/>
            <wp:effectExtent l="19050" t="0" r="4445" b="0"/>
            <wp:wrapSquare wrapText="bothSides"/>
            <wp:docPr id="159" name="Kép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2" cstate="print"/>
                    <a:srcRect/>
                    <a:stretch>
                      <a:fillRect/>
                    </a:stretch>
                  </pic:blipFill>
                  <pic:spPr bwMode="auto">
                    <a:xfrm>
                      <a:off x="0" y="0"/>
                      <a:ext cx="4681855" cy="1972310"/>
                    </a:xfrm>
                    <a:prstGeom prst="rect">
                      <a:avLst/>
                    </a:prstGeom>
                    <a:noFill/>
                  </pic:spPr>
                </pic:pic>
              </a:graphicData>
            </a:graphic>
          </wp:anchor>
        </w:drawing>
      </w:r>
    </w:p>
    <w:p w:rsidR="00565195" w:rsidRDefault="00565195">
      <w:pPr>
        <w:widowControl w:val="0"/>
        <w:autoSpaceDE w:val="0"/>
        <w:autoSpaceDN w:val="0"/>
        <w:adjustRightInd w:val="0"/>
        <w:ind w:left="124" w:right="19" w:firstLine="273"/>
        <w:rPr>
          <w:color w:val="993300"/>
          <w:sz w:val="28"/>
          <w:szCs w:val="28"/>
        </w:rPr>
      </w:pPr>
      <w:r>
        <w:rPr>
          <w:i/>
          <w:iCs/>
          <w:color w:val="993300"/>
          <w:sz w:val="28"/>
          <w:szCs w:val="28"/>
        </w:rPr>
        <w:t xml:space="preserve">A hőmérséklet szerepe az energiaátalakításban. </w:t>
      </w:r>
      <w:r>
        <w:rPr>
          <w:color w:val="993300"/>
          <w:sz w:val="28"/>
          <w:szCs w:val="28"/>
        </w:rPr>
        <w:t>A hagyományos hőerőmű és a tüzel</w:t>
      </w:r>
      <w:r>
        <w:rPr>
          <w:color w:val="993300"/>
          <w:sz w:val="28"/>
          <w:szCs w:val="28"/>
        </w:rPr>
        <w:t>ő</w:t>
      </w:r>
      <w:r>
        <w:rPr>
          <w:color w:val="993300"/>
          <w:sz w:val="28"/>
          <w:szCs w:val="28"/>
        </w:rPr>
        <w:t>anyag-cella hatásfokának összehasonlítását - eszményi viszonyok feltételezésével - az</w:t>
      </w:r>
      <w:r>
        <w:rPr>
          <w:i/>
          <w:iCs/>
          <w:color w:val="993300"/>
          <w:sz w:val="28"/>
          <w:szCs w:val="28"/>
        </w:rPr>
        <w:t xml:space="preserve"> ábrán </w:t>
      </w:r>
      <w:r>
        <w:rPr>
          <w:color w:val="993300"/>
          <w:sz w:val="28"/>
          <w:szCs w:val="28"/>
        </w:rPr>
        <w:t>követhetjük a hőmérséklet függvényében. Az eszményi hőerőmű hatásfoka a Carnot-hatásfok</w:t>
      </w:r>
    </w:p>
    <w:p w:rsidR="00565195" w:rsidRDefault="00565195">
      <w:pPr>
        <w:widowControl w:val="0"/>
        <w:autoSpaceDE w:val="0"/>
        <w:autoSpaceDN w:val="0"/>
        <w:adjustRightInd w:val="0"/>
        <w:spacing w:before="249"/>
        <w:ind w:left="1459"/>
        <w:rPr>
          <w:i/>
          <w:iCs/>
          <w:sz w:val="28"/>
          <w:szCs w:val="20"/>
        </w:rPr>
      </w:pPr>
      <w:r>
        <w:rPr>
          <w:i/>
          <w:iCs/>
          <w:sz w:val="28"/>
          <w:szCs w:val="20"/>
        </w:rPr>
        <w:t xml:space="preserve">     T2</w:t>
      </w:r>
    </w:p>
    <w:p w:rsidR="00565195" w:rsidRDefault="00565195">
      <w:pPr>
        <w:widowControl w:val="0"/>
        <w:autoSpaceDE w:val="0"/>
        <w:autoSpaceDN w:val="0"/>
        <w:adjustRightInd w:val="0"/>
        <w:ind w:left="124" w:right="5673" w:firstLine="331"/>
        <w:jc w:val="both"/>
        <w:rPr>
          <w:i/>
          <w:iCs/>
          <w:sz w:val="28"/>
          <w:szCs w:val="20"/>
        </w:rPr>
      </w:pPr>
      <w:r>
        <w:rPr>
          <w:sz w:val="28"/>
          <w:szCs w:val="20"/>
        </w:rPr>
        <w:t xml:space="preserve">µHEo </w:t>
      </w:r>
      <w:r>
        <w:rPr>
          <w:i/>
          <w:iCs/>
          <w:sz w:val="28"/>
          <w:szCs w:val="20"/>
        </w:rPr>
        <w:t>= 1--   ---</w:t>
      </w:r>
    </w:p>
    <w:p w:rsidR="00565195" w:rsidRDefault="00565195">
      <w:pPr>
        <w:widowControl w:val="0"/>
        <w:autoSpaceDE w:val="0"/>
        <w:autoSpaceDN w:val="0"/>
        <w:adjustRightInd w:val="0"/>
        <w:ind w:left="124" w:right="5673" w:firstLine="331"/>
        <w:jc w:val="both"/>
        <w:rPr>
          <w:i/>
          <w:iCs/>
          <w:sz w:val="28"/>
          <w:szCs w:val="20"/>
        </w:rPr>
      </w:pPr>
      <w:r>
        <w:rPr>
          <w:sz w:val="28"/>
          <w:szCs w:val="20"/>
        </w:rPr>
        <w:t xml:space="preserve">                      T</w:t>
      </w:r>
    </w:p>
    <w:p w:rsidR="00565195" w:rsidRDefault="00565195">
      <w:pPr>
        <w:widowControl w:val="0"/>
        <w:autoSpaceDE w:val="0"/>
        <w:autoSpaceDN w:val="0"/>
        <w:adjustRightInd w:val="0"/>
        <w:spacing w:before="163"/>
        <w:ind w:left="124" w:right="76"/>
        <w:jc w:val="both"/>
        <w:rPr>
          <w:color w:val="993300"/>
          <w:sz w:val="28"/>
          <w:szCs w:val="28"/>
        </w:rPr>
      </w:pPr>
      <w:r>
        <w:rPr>
          <w:color w:val="993300"/>
          <w:sz w:val="28"/>
          <w:szCs w:val="28"/>
        </w:rPr>
        <w:t xml:space="preserve">ahol </w:t>
      </w:r>
      <w:r>
        <w:rPr>
          <w:i/>
          <w:iCs/>
          <w:color w:val="993300"/>
          <w:sz w:val="28"/>
          <w:szCs w:val="28"/>
        </w:rPr>
        <w:t xml:space="preserve">T </w:t>
      </w:r>
      <w:r>
        <w:rPr>
          <w:color w:val="993300"/>
          <w:sz w:val="28"/>
          <w:szCs w:val="28"/>
        </w:rPr>
        <w:t xml:space="preserve">a hőkölés, </w:t>
      </w:r>
      <w:r>
        <w:rPr>
          <w:i/>
          <w:iCs/>
          <w:color w:val="993300"/>
          <w:sz w:val="28"/>
          <w:szCs w:val="28"/>
        </w:rPr>
        <w:t xml:space="preserve">T </w:t>
      </w:r>
      <w:r>
        <w:rPr>
          <w:color w:val="993300"/>
          <w:sz w:val="28"/>
          <w:szCs w:val="28"/>
        </w:rPr>
        <w:t>2 a hőelvonás hőmérséklete. Tüzelőanyag-cella esetén a tüzel</w:t>
      </w:r>
      <w:r>
        <w:rPr>
          <w:color w:val="993300"/>
          <w:sz w:val="28"/>
          <w:szCs w:val="28"/>
        </w:rPr>
        <w:t>ő</w:t>
      </w:r>
      <w:r>
        <w:rPr>
          <w:color w:val="993300"/>
          <w:sz w:val="28"/>
          <w:szCs w:val="28"/>
        </w:rPr>
        <w:t xml:space="preserve">anyaggal bevitt hőből </w:t>
      </w:r>
      <w:r>
        <w:rPr>
          <w:i/>
          <w:iCs/>
          <w:color w:val="993300"/>
          <w:sz w:val="28"/>
          <w:szCs w:val="28"/>
        </w:rPr>
        <w:t xml:space="preserve">(G=ΔH, </w:t>
      </w:r>
      <w:r>
        <w:rPr>
          <w:color w:val="993300"/>
          <w:sz w:val="28"/>
          <w:szCs w:val="28"/>
        </w:rPr>
        <w:t>ahol ΔH</w:t>
      </w:r>
      <w:r>
        <w:rPr>
          <w:i/>
          <w:iCs/>
          <w:color w:val="993300"/>
          <w:sz w:val="28"/>
          <w:szCs w:val="28"/>
        </w:rPr>
        <w:t xml:space="preserve"> </w:t>
      </w:r>
      <w:r>
        <w:rPr>
          <w:color w:val="993300"/>
          <w:sz w:val="28"/>
          <w:szCs w:val="28"/>
        </w:rPr>
        <w:t>a reakció te</w:t>
      </w:r>
      <w:r>
        <w:rPr>
          <w:color w:val="993300"/>
          <w:sz w:val="28"/>
          <w:szCs w:val="28"/>
        </w:rPr>
        <w:t>r</w:t>
      </w:r>
      <w:r>
        <w:rPr>
          <w:color w:val="993300"/>
          <w:sz w:val="28"/>
          <w:szCs w:val="28"/>
        </w:rPr>
        <w:t>mékeinek és reagenseinek ental</w:t>
      </w:r>
      <w:r>
        <w:rPr>
          <w:color w:val="993300"/>
          <w:sz w:val="28"/>
          <w:szCs w:val="28"/>
        </w:rPr>
        <w:softHyphen/>
        <w:t xml:space="preserve">pia-különbsége) </w:t>
      </w:r>
      <w:r>
        <w:rPr>
          <w:i/>
          <w:iCs/>
          <w:color w:val="993300"/>
          <w:sz w:val="28"/>
          <w:szCs w:val="28"/>
        </w:rPr>
        <w:t xml:space="preserve">ΔG=ΔH-ΔS </w:t>
      </w:r>
      <w:r>
        <w:rPr>
          <w:color w:val="993300"/>
          <w:sz w:val="28"/>
          <w:szCs w:val="28"/>
        </w:rPr>
        <w:t xml:space="preserve">szabadentalpia-különbség </w:t>
      </w:r>
      <w:r>
        <w:rPr>
          <w:i/>
          <w:iCs/>
          <w:color w:val="993300"/>
          <w:sz w:val="28"/>
          <w:szCs w:val="28"/>
        </w:rPr>
        <w:t xml:space="preserve">(Gibbs-potenciál) </w:t>
      </w:r>
      <w:r>
        <w:rPr>
          <w:color w:val="993300"/>
          <w:sz w:val="28"/>
          <w:szCs w:val="28"/>
        </w:rPr>
        <w:t>alakul át villa</w:t>
      </w:r>
      <w:r>
        <w:rPr>
          <w:color w:val="993300"/>
          <w:sz w:val="28"/>
          <w:szCs w:val="28"/>
        </w:rPr>
        <w:softHyphen/>
        <w:t>mos energiává, ahol AS a reakció termékeinek és reagenseinek entrópia különbsége. A tüz</w:t>
      </w:r>
      <w:r>
        <w:rPr>
          <w:color w:val="993300"/>
          <w:sz w:val="28"/>
          <w:szCs w:val="28"/>
        </w:rPr>
        <w:t>e</w:t>
      </w:r>
      <w:r>
        <w:rPr>
          <w:color w:val="993300"/>
          <w:sz w:val="28"/>
          <w:szCs w:val="28"/>
        </w:rPr>
        <w:t>lőanyag-cella hatásfoka a hőmérséklet függvény</w:t>
      </w:r>
      <w:r>
        <w:rPr>
          <w:color w:val="993300"/>
          <w:sz w:val="28"/>
          <w:szCs w:val="28"/>
        </w:rPr>
        <w:t>é</w:t>
      </w:r>
      <w:r>
        <w:rPr>
          <w:color w:val="993300"/>
          <w:sz w:val="28"/>
          <w:szCs w:val="28"/>
        </w:rPr>
        <w:t>ben</w:t>
      </w:r>
    </w:p>
    <w:p w:rsidR="00565195" w:rsidRDefault="00324ACC">
      <w:pPr>
        <w:widowControl w:val="0"/>
        <w:autoSpaceDE w:val="0"/>
        <w:autoSpaceDN w:val="0"/>
        <w:adjustRightInd w:val="0"/>
        <w:spacing w:before="715"/>
        <w:ind w:left="124" w:right="76" w:firstLine="283"/>
        <w:jc w:val="both"/>
        <w:rPr>
          <w:color w:val="993300"/>
          <w:sz w:val="28"/>
          <w:szCs w:val="28"/>
        </w:rPr>
      </w:pPr>
      <w:r>
        <w:rPr>
          <w:noProof/>
          <w:color w:val="993300"/>
          <w:sz w:val="28"/>
          <w:szCs w:val="28"/>
        </w:rPr>
        <w:drawing>
          <wp:anchor distT="0" distB="0" distL="114300" distR="114300" simplePos="0" relativeHeight="251627520" behindDoc="1" locked="0" layoutInCell="1" allowOverlap="1">
            <wp:simplePos x="0" y="0"/>
            <wp:positionH relativeFrom="margin">
              <wp:posOffset>59055</wp:posOffset>
            </wp:positionH>
            <wp:positionV relativeFrom="margin">
              <wp:posOffset>2110740</wp:posOffset>
            </wp:positionV>
            <wp:extent cx="2252345" cy="372110"/>
            <wp:effectExtent l="19050" t="0" r="0" b="0"/>
            <wp:wrapSquare wrapText="bothSides"/>
            <wp:docPr id="161" name="Kép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3" cstate="print"/>
                    <a:srcRect/>
                    <a:stretch>
                      <a:fillRect/>
                    </a:stretch>
                  </pic:blipFill>
                  <pic:spPr bwMode="auto">
                    <a:xfrm>
                      <a:off x="0" y="0"/>
                      <a:ext cx="2252345" cy="372110"/>
                    </a:xfrm>
                    <a:prstGeom prst="rect">
                      <a:avLst/>
                    </a:prstGeom>
                    <a:noFill/>
                  </pic:spPr>
                </pic:pic>
              </a:graphicData>
            </a:graphic>
          </wp:anchor>
        </w:drawing>
      </w:r>
      <w:r w:rsidR="00565195">
        <w:rPr>
          <w:color w:val="993300"/>
          <w:sz w:val="28"/>
          <w:szCs w:val="28"/>
        </w:rPr>
        <w:t>Amíg a hagyom</w:t>
      </w:r>
      <w:r w:rsidR="00565195">
        <w:rPr>
          <w:color w:val="993300"/>
          <w:sz w:val="28"/>
          <w:szCs w:val="28"/>
        </w:rPr>
        <w:t>á</w:t>
      </w:r>
      <w:r w:rsidR="00565195">
        <w:rPr>
          <w:color w:val="993300"/>
          <w:sz w:val="28"/>
          <w:szCs w:val="28"/>
        </w:rPr>
        <w:t>nyos hőerőmű hatá</w:t>
      </w:r>
      <w:r w:rsidR="00565195">
        <w:rPr>
          <w:color w:val="993300"/>
          <w:sz w:val="28"/>
          <w:szCs w:val="28"/>
        </w:rPr>
        <w:t>s</w:t>
      </w:r>
      <w:r w:rsidR="00565195">
        <w:rPr>
          <w:color w:val="993300"/>
          <w:sz w:val="28"/>
          <w:szCs w:val="28"/>
        </w:rPr>
        <w:t>foka a hőmérséklettel monoton nő, addig a tüzelőanyag-cella h</w:t>
      </w:r>
      <w:r w:rsidR="00565195">
        <w:rPr>
          <w:color w:val="993300"/>
          <w:sz w:val="28"/>
          <w:szCs w:val="28"/>
        </w:rPr>
        <w:t>a</w:t>
      </w:r>
      <w:r w:rsidR="00565195">
        <w:rPr>
          <w:color w:val="993300"/>
          <w:sz w:val="28"/>
          <w:szCs w:val="28"/>
        </w:rPr>
        <w:t>tásfoka annál n</w:t>
      </w:r>
      <w:r w:rsidR="00565195">
        <w:rPr>
          <w:color w:val="993300"/>
          <w:sz w:val="28"/>
          <w:szCs w:val="28"/>
        </w:rPr>
        <w:t>a</w:t>
      </w:r>
      <w:r w:rsidR="00565195">
        <w:rPr>
          <w:color w:val="993300"/>
          <w:sz w:val="28"/>
          <w:szCs w:val="28"/>
        </w:rPr>
        <w:t>gyobb, minél kisebb hőmérsékleten megy végbe az á</w:t>
      </w:r>
      <w:r w:rsidR="00565195">
        <w:rPr>
          <w:color w:val="993300"/>
          <w:sz w:val="28"/>
          <w:szCs w:val="28"/>
        </w:rPr>
        <w:t>t</w:t>
      </w:r>
      <w:r w:rsidR="00565195">
        <w:rPr>
          <w:color w:val="993300"/>
          <w:sz w:val="28"/>
          <w:szCs w:val="28"/>
        </w:rPr>
        <w:t xml:space="preserve">alakulás. Ezt mutatja a3.6. </w:t>
      </w:r>
      <w:r w:rsidR="00565195">
        <w:rPr>
          <w:i/>
          <w:iCs/>
          <w:color w:val="993300"/>
          <w:sz w:val="28"/>
          <w:szCs w:val="28"/>
        </w:rPr>
        <w:t xml:space="preserve">táblázat </w:t>
      </w:r>
      <w:r w:rsidR="00565195">
        <w:rPr>
          <w:color w:val="993300"/>
          <w:sz w:val="28"/>
          <w:szCs w:val="28"/>
        </w:rPr>
        <w:t>veszt</w:t>
      </w:r>
      <w:r w:rsidR="00565195">
        <w:rPr>
          <w:color w:val="993300"/>
          <w:sz w:val="28"/>
          <w:szCs w:val="28"/>
        </w:rPr>
        <w:t>e</w:t>
      </w:r>
      <w:r w:rsidR="00565195">
        <w:rPr>
          <w:color w:val="993300"/>
          <w:sz w:val="28"/>
          <w:szCs w:val="28"/>
        </w:rPr>
        <w:t xml:space="preserve">ségmentes </w:t>
      </w:r>
      <w:r w:rsidR="00565195">
        <w:rPr>
          <w:i/>
          <w:iCs/>
          <w:color w:val="993300"/>
          <w:sz w:val="28"/>
          <w:szCs w:val="28"/>
        </w:rPr>
        <w:t xml:space="preserve">H2/O2 </w:t>
      </w:r>
      <w:r w:rsidR="00565195">
        <w:rPr>
          <w:color w:val="993300"/>
          <w:sz w:val="28"/>
          <w:szCs w:val="28"/>
        </w:rPr>
        <w:t>tüzel</w:t>
      </w:r>
      <w:r w:rsidR="00565195">
        <w:rPr>
          <w:color w:val="993300"/>
          <w:sz w:val="28"/>
          <w:szCs w:val="28"/>
        </w:rPr>
        <w:t>ő</w:t>
      </w:r>
      <w:r w:rsidR="00565195">
        <w:rPr>
          <w:color w:val="993300"/>
          <w:sz w:val="28"/>
          <w:szCs w:val="28"/>
        </w:rPr>
        <w:t>anyag-cella esetén.</w:t>
      </w:r>
      <w:r>
        <w:rPr>
          <w:noProof/>
          <w:sz w:val="28"/>
        </w:rPr>
        <w:drawing>
          <wp:anchor distT="0" distB="0" distL="114300" distR="114300" simplePos="0" relativeHeight="251628544" behindDoc="1" locked="0" layoutInCell="1" allowOverlap="1">
            <wp:simplePos x="0" y="0"/>
            <wp:positionH relativeFrom="margin">
              <wp:posOffset>-17145</wp:posOffset>
            </wp:positionH>
            <wp:positionV relativeFrom="margin">
              <wp:posOffset>3634740</wp:posOffset>
            </wp:positionV>
            <wp:extent cx="4745355" cy="2042160"/>
            <wp:effectExtent l="19050" t="0" r="0" b="0"/>
            <wp:wrapSquare wrapText="bothSides"/>
            <wp:docPr id="162" name="Kép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54" cstate="print"/>
                    <a:srcRect/>
                    <a:stretch>
                      <a:fillRect/>
                    </a:stretch>
                  </pic:blipFill>
                  <pic:spPr bwMode="auto">
                    <a:xfrm>
                      <a:off x="0" y="0"/>
                      <a:ext cx="4745355" cy="2042160"/>
                    </a:xfrm>
                    <a:prstGeom prst="rect">
                      <a:avLst/>
                    </a:prstGeom>
                    <a:noFill/>
                  </pic:spPr>
                </pic:pic>
              </a:graphicData>
            </a:graphic>
          </wp:anchor>
        </w:drawing>
      </w:r>
    </w:p>
    <w:p w:rsidR="00565195" w:rsidRDefault="00565195">
      <w:pPr>
        <w:widowControl w:val="0"/>
        <w:autoSpaceDE w:val="0"/>
        <w:autoSpaceDN w:val="0"/>
        <w:adjustRightInd w:val="0"/>
        <w:ind w:right="86"/>
        <w:jc w:val="both"/>
        <w:rPr>
          <w:sz w:val="28"/>
          <w:szCs w:val="20"/>
        </w:rPr>
      </w:pPr>
    </w:p>
    <w:p w:rsidR="00565195" w:rsidRDefault="00565195">
      <w:pPr>
        <w:widowControl w:val="0"/>
        <w:autoSpaceDE w:val="0"/>
        <w:autoSpaceDN w:val="0"/>
        <w:adjustRightInd w:val="0"/>
        <w:ind w:right="86"/>
        <w:jc w:val="both"/>
        <w:rPr>
          <w:sz w:val="28"/>
          <w:szCs w:val="20"/>
        </w:rPr>
      </w:pPr>
    </w:p>
    <w:p w:rsidR="00565195" w:rsidRDefault="00565195">
      <w:pPr>
        <w:widowControl w:val="0"/>
        <w:autoSpaceDE w:val="0"/>
        <w:autoSpaceDN w:val="0"/>
        <w:adjustRightInd w:val="0"/>
        <w:ind w:right="86"/>
        <w:jc w:val="both"/>
        <w:rPr>
          <w:sz w:val="28"/>
          <w:szCs w:val="20"/>
        </w:rPr>
      </w:pPr>
    </w:p>
    <w:p w:rsidR="00565195" w:rsidRDefault="00565195">
      <w:pPr>
        <w:widowControl w:val="0"/>
        <w:autoSpaceDE w:val="0"/>
        <w:autoSpaceDN w:val="0"/>
        <w:adjustRightInd w:val="0"/>
        <w:ind w:right="86"/>
        <w:jc w:val="both"/>
        <w:rPr>
          <w:sz w:val="28"/>
          <w:szCs w:val="20"/>
        </w:rPr>
      </w:pPr>
    </w:p>
    <w:p w:rsidR="00565195" w:rsidRDefault="00565195">
      <w:pPr>
        <w:widowControl w:val="0"/>
        <w:autoSpaceDE w:val="0"/>
        <w:autoSpaceDN w:val="0"/>
        <w:adjustRightInd w:val="0"/>
        <w:ind w:right="86"/>
        <w:jc w:val="both"/>
        <w:rPr>
          <w:sz w:val="28"/>
          <w:szCs w:val="20"/>
        </w:rPr>
      </w:pPr>
    </w:p>
    <w:p w:rsidR="00565195" w:rsidRDefault="00565195">
      <w:pPr>
        <w:widowControl w:val="0"/>
        <w:autoSpaceDE w:val="0"/>
        <w:autoSpaceDN w:val="0"/>
        <w:adjustRightInd w:val="0"/>
        <w:ind w:right="86"/>
        <w:jc w:val="both"/>
        <w:rPr>
          <w:sz w:val="28"/>
          <w:szCs w:val="20"/>
        </w:rPr>
      </w:pPr>
    </w:p>
    <w:p w:rsidR="00565195" w:rsidRDefault="00565195" w:rsidP="00B0596E">
      <w:pPr>
        <w:widowControl w:val="0"/>
        <w:autoSpaceDE w:val="0"/>
        <w:autoSpaceDN w:val="0"/>
        <w:adjustRightInd w:val="0"/>
        <w:ind w:right="86"/>
        <w:jc w:val="both"/>
        <w:rPr>
          <w:color w:val="993300"/>
          <w:sz w:val="28"/>
          <w:szCs w:val="28"/>
        </w:rPr>
      </w:pPr>
      <w:r>
        <w:rPr>
          <w:color w:val="993300"/>
          <w:sz w:val="28"/>
          <w:szCs w:val="28"/>
        </w:rPr>
        <w:t xml:space="preserve">A hőmérsékletnöveléssel ugyan csökken a tüzelőanyag-cella hatásfoka, de nő a </w:t>
      </w:r>
      <w:r>
        <w:rPr>
          <w:i/>
          <w:iCs/>
          <w:color w:val="993300"/>
          <w:sz w:val="28"/>
          <w:szCs w:val="28"/>
        </w:rPr>
        <w:t xml:space="preserve">T </w:t>
      </w:r>
      <w:r>
        <w:rPr>
          <w:color w:val="993300"/>
          <w:sz w:val="28"/>
          <w:szCs w:val="28"/>
        </w:rPr>
        <w:t>hőmé</w:t>
      </w:r>
      <w:r>
        <w:rPr>
          <w:color w:val="993300"/>
          <w:sz w:val="28"/>
          <w:szCs w:val="28"/>
        </w:rPr>
        <w:t>r</w:t>
      </w:r>
      <w:r>
        <w:rPr>
          <w:color w:val="993300"/>
          <w:sz w:val="28"/>
          <w:szCs w:val="28"/>
        </w:rPr>
        <w:t xml:space="preserve">sékleten távozó </w:t>
      </w:r>
      <w:r>
        <w:rPr>
          <w:i/>
          <w:iCs/>
          <w:color w:val="993300"/>
          <w:sz w:val="28"/>
          <w:szCs w:val="28"/>
        </w:rPr>
        <w:t xml:space="preserve">D=TΔSt </w:t>
      </w:r>
      <w:r>
        <w:rPr>
          <w:color w:val="993300"/>
          <w:sz w:val="28"/>
          <w:szCs w:val="28"/>
        </w:rPr>
        <w:t xml:space="preserve">disszipációs hő, ahol ΔSt a </w:t>
      </w:r>
      <w:r>
        <w:rPr>
          <w:i/>
          <w:iCs/>
          <w:color w:val="993300"/>
          <w:sz w:val="28"/>
          <w:szCs w:val="28"/>
        </w:rPr>
        <w:t xml:space="preserve">T </w:t>
      </w:r>
      <w:r>
        <w:rPr>
          <w:color w:val="993300"/>
          <w:sz w:val="28"/>
          <w:szCs w:val="28"/>
        </w:rPr>
        <w:t>hőmérsékletű reakció te</w:t>
      </w:r>
      <w:r>
        <w:rPr>
          <w:color w:val="993300"/>
          <w:sz w:val="28"/>
          <w:szCs w:val="28"/>
        </w:rPr>
        <w:t>r</w:t>
      </w:r>
      <w:r>
        <w:rPr>
          <w:color w:val="993300"/>
          <w:sz w:val="28"/>
          <w:szCs w:val="28"/>
        </w:rPr>
        <w:t>mék (p1. víz vagy gőz) entrópia</w:t>
      </w:r>
      <w:r w:rsidR="00B0596E">
        <w:rPr>
          <w:color w:val="993300"/>
          <w:sz w:val="28"/>
          <w:szCs w:val="28"/>
        </w:rPr>
        <w:t xml:space="preserve"> </w:t>
      </w:r>
      <w:r>
        <w:rPr>
          <w:color w:val="993300"/>
          <w:sz w:val="28"/>
          <w:szCs w:val="28"/>
        </w:rPr>
        <w:t>különbsége. Adisszipációs hőt kapcsolt hőszolgáltatásra vagy h</w:t>
      </w:r>
      <w:r>
        <w:rPr>
          <w:color w:val="993300"/>
          <w:sz w:val="28"/>
          <w:szCs w:val="28"/>
        </w:rPr>
        <w:t>ő</w:t>
      </w:r>
      <w:r>
        <w:rPr>
          <w:color w:val="993300"/>
          <w:sz w:val="28"/>
          <w:szCs w:val="28"/>
        </w:rPr>
        <w:t>erőműben hasznosíthatjuk. Ha es</w:t>
      </w:r>
      <w:r>
        <w:rPr>
          <w:color w:val="993300"/>
          <w:sz w:val="28"/>
          <w:szCs w:val="28"/>
        </w:rPr>
        <w:t>z</w:t>
      </w:r>
      <w:r>
        <w:rPr>
          <w:color w:val="993300"/>
          <w:sz w:val="28"/>
          <w:szCs w:val="28"/>
        </w:rPr>
        <w:t>ményi hőerőműbe vezetjük, akkor</w:t>
      </w:r>
      <w:r w:rsidR="00324ACC">
        <w:rPr>
          <w:noProof/>
          <w:sz w:val="28"/>
        </w:rPr>
        <w:drawing>
          <wp:anchor distT="0" distB="0" distL="114300" distR="114300" simplePos="0" relativeHeight="251629568" behindDoc="1" locked="0" layoutInCell="1" allowOverlap="1">
            <wp:simplePos x="0" y="0"/>
            <wp:positionH relativeFrom="margin">
              <wp:posOffset>516255</wp:posOffset>
            </wp:positionH>
            <wp:positionV relativeFrom="margin">
              <wp:posOffset>6682740</wp:posOffset>
            </wp:positionV>
            <wp:extent cx="1804035" cy="353060"/>
            <wp:effectExtent l="19050" t="0" r="5715" b="0"/>
            <wp:wrapSquare wrapText="bothSides"/>
            <wp:docPr id="163" name="Kép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55" cstate="print"/>
                    <a:srcRect/>
                    <a:stretch>
                      <a:fillRect/>
                    </a:stretch>
                  </pic:blipFill>
                  <pic:spPr bwMode="auto">
                    <a:xfrm>
                      <a:off x="0" y="0"/>
                      <a:ext cx="1804035" cy="353060"/>
                    </a:xfrm>
                    <a:prstGeom prst="rect">
                      <a:avLst/>
                    </a:prstGeom>
                    <a:noFill/>
                  </pic:spPr>
                </pic:pic>
              </a:graphicData>
            </a:graphic>
          </wp:anchor>
        </w:drawing>
      </w:r>
      <w:r w:rsidR="00324ACC">
        <w:rPr>
          <w:noProof/>
          <w:color w:val="993300"/>
          <w:sz w:val="28"/>
          <w:szCs w:val="28"/>
        </w:rPr>
        <w:drawing>
          <wp:anchor distT="0" distB="0" distL="114300" distR="114300" simplePos="0" relativeHeight="251626496" behindDoc="1" locked="0" layoutInCell="1" allowOverlap="1">
            <wp:simplePos x="0" y="0"/>
            <wp:positionH relativeFrom="margin">
              <wp:posOffset>516255</wp:posOffset>
            </wp:positionH>
            <wp:positionV relativeFrom="margin">
              <wp:posOffset>7978140</wp:posOffset>
            </wp:positionV>
            <wp:extent cx="2901950" cy="365760"/>
            <wp:effectExtent l="19050" t="0" r="0" b="0"/>
            <wp:wrapSquare wrapText="bothSides"/>
            <wp:docPr id="160" name="Kép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6" cstate="print"/>
                    <a:srcRect/>
                    <a:stretch>
                      <a:fillRect/>
                    </a:stretch>
                  </pic:blipFill>
                  <pic:spPr bwMode="auto">
                    <a:xfrm>
                      <a:off x="0" y="0"/>
                      <a:ext cx="2901950" cy="365760"/>
                    </a:xfrm>
                    <a:prstGeom prst="rect">
                      <a:avLst/>
                    </a:prstGeom>
                    <a:noFill/>
                  </pic:spPr>
                </pic:pic>
              </a:graphicData>
            </a:graphic>
          </wp:anchor>
        </w:drawing>
      </w:r>
      <w:r w:rsidR="00B0596E">
        <w:rPr>
          <w:color w:val="993300"/>
          <w:sz w:val="28"/>
          <w:szCs w:val="28"/>
        </w:rPr>
        <w:t xml:space="preserve"> </w:t>
      </w:r>
      <w:r>
        <w:rPr>
          <w:color w:val="993300"/>
          <w:sz w:val="28"/>
          <w:szCs w:val="28"/>
        </w:rPr>
        <w:t xml:space="preserve">többlet villamos energiát nyerünk. A </w:t>
      </w:r>
      <w:r w:rsidR="00B0596E">
        <w:rPr>
          <w:color w:val="993300"/>
          <w:sz w:val="28"/>
          <w:szCs w:val="28"/>
        </w:rPr>
        <w:t>hő hasznosít</w:t>
      </w:r>
      <w:r>
        <w:rPr>
          <w:color w:val="993300"/>
          <w:sz w:val="28"/>
          <w:szCs w:val="28"/>
        </w:rPr>
        <w:t>ó erőművel kiegészített tüzelőanyag-cella eredő eszm</w:t>
      </w:r>
      <w:r>
        <w:rPr>
          <w:color w:val="993300"/>
          <w:sz w:val="28"/>
          <w:szCs w:val="28"/>
        </w:rPr>
        <w:t>é</w:t>
      </w:r>
      <w:r>
        <w:rPr>
          <w:color w:val="993300"/>
          <w:sz w:val="28"/>
          <w:szCs w:val="28"/>
        </w:rPr>
        <w:t>nyi hatásfoka Az ábra azt is mutatja, hogy a disszipációs hő hasznosításával a tüzel</w:t>
      </w:r>
      <w:r>
        <w:rPr>
          <w:color w:val="993300"/>
          <w:sz w:val="28"/>
          <w:szCs w:val="28"/>
        </w:rPr>
        <w:t>ő</w:t>
      </w:r>
      <w:r>
        <w:rPr>
          <w:color w:val="993300"/>
          <w:sz w:val="28"/>
          <w:szCs w:val="28"/>
        </w:rPr>
        <w:t>anyag-cella hatásfoka csak alig csökken a hőmérséklet növelésekor, és az eszményi hatá</w:t>
      </w:r>
      <w:r>
        <w:rPr>
          <w:color w:val="993300"/>
          <w:sz w:val="28"/>
          <w:szCs w:val="28"/>
        </w:rPr>
        <w:t>s</w:t>
      </w:r>
      <w:r>
        <w:rPr>
          <w:color w:val="993300"/>
          <w:sz w:val="28"/>
          <w:szCs w:val="28"/>
        </w:rPr>
        <w:t>fok min</w:t>
      </w:r>
      <w:r>
        <w:rPr>
          <w:color w:val="993300"/>
          <w:sz w:val="28"/>
          <w:szCs w:val="28"/>
        </w:rPr>
        <w:softHyphen/>
        <w:t>den hőmérsékleten közel egységnyi.</w:t>
      </w:r>
    </w:p>
    <w:p w:rsidR="00565195" w:rsidRDefault="00565195">
      <w:pPr>
        <w:widowControl w:val="0"/>
        <w:tabs>
          <w:tab w:val="left" w:pos="273"/>
        </w:tabs>
        <w:autoSpaceDE w:val="0"/>
        <w:autoSpaceDN w:val="0"/>
        <w:adjustRightInd w:val="0"/>
        <w:ind w:left="43" w:right="9"/>
        <w:jc w:val="both"/>
        <w:rPr>
          <w:i/>
          <w:color w:val="993300"/>
          <w:sz w:val="28"/>
          <w:szCs w:val="28"/>
        </w:rPr>
      </w:pPr>
      <w:r>
        <w:rPr>
          <w:i/>
          <w:iCs/>
          <w:color w:val="993300"/>
          <w:sz w:val="28"/>
          <w:szCs w:val="28"/>
        </w:rPr>
        <w:tab/>
        <w:t>A tüzelőanyag-cellák felépítése és típusa, a</w:t>
      </w:r>
      <w:r>
        <w:rPr>
          <w:i/>
          <w:color w:val="993300"/>
          <w:sz w:val="28"/>
          <w:szCs w:val="28"/>
        </w:rPr>
        <w:t xml:space="preserve"> fejlesztett típusok:</w:t>
      </w:r>
    </w:p>
    <w:p w:rsidR="00565195" w:rsidRDefault="00565195">
      <w:pPr>
        <w:widowControl w:val="0"/>
        <w:tabs>
          <w:tab w:val="left" w:pos="273"/>
        </w:tabs>
        <w:autoSpaceDE w:val="0"/>
        <w:autoSpaceDN w:val="0"/>
        <w:adjustRightInd w:val="0"/>
        <w:ind w:left="43" w:right="9"/>
        <w:jc w:val="both"/>
        <w:rPr>
          <w:color w:val="993300"/>
          <w:sz w:val="28"/>
          <w:szCs w:val="28"/>
        </w:rPr>
      </w:pPr>
      <w:r>
        <w:rPr>
          <w:color w:val="993300"/>
          <w:sz w:val="28"/>
          <w:szCs w:val="28"/>
        </w:rPr>
        <w:tab/>
        <w:t>. alkáli tüzelőanyag-cella (Alkaline Fuel Cell- AFC),</w:t>
      </w:r>
    </w:p>
    <w:p w:rsidR="00565195" w:rsidRDefault="00565195">
      <w:pPr>
        <w:widowControl w:val="0"/>
        <w:tabs>
          <w:tab w:val="left" w:pos="273"/>
        </w:tabs>
        <w:autoSpaceDE w:val="0"/>
        <w:autoSpaceDN w:val="0"/>
        <w:adjustRightInd w:val="0"/>
        <w:ind w:left="43" w:right="9"/>
        <w:jc w:val="both"/>
        <w:rPr>
          <w:color w:val="993300"/>
          <w:sz w:val="28"/>
          <w:szCs w:val="28"/>
        </w:rPr>
      </w:pPr>
      <w:r>
        <w:rPr>
          <w:color w:val="993300"/>
          <w:sz w:val="28"/>
          <w:szCs w:val="28"/>
        </w:rPr>
        <w:tab/>
        <w:t>. polimer-elektrolit membrános tüzelőanyag-cella (Polymere Electrolyte</w:t>
      </w:r>
    </w:p>
    <w:p w:rsidR="00565195" w:rsidRDefault="00565195">
      <w:pPr>
        <w:widowControl w:val="0"/>
        <w:autoSpaceDE w:val="0"/>
        <w:autoSpaceDN w:val="0"/>
        <w:adjustRightInd w:val="0"/>
        <w:ind w:left="316" w:right="28" w:firstLine="240"/>
        <w:jc w:val="both"/>
        <w:rPr>
          <w:color w:val="993300"/>
          <w:sz w:val="28"/>
          <w:szCs w:val="28"/>
        </w:rPr>
      </w:pPr>
      <w:r>
        <w:rPr>
          <w:color w:val="993300"/>
          <w:sz w:val="28"/>
          <w:szCs w:val="28"/>
        </w:rPr>
        <w:t>Membrane Fuel Cell - PEMFC),</w:t>
      </w:r>
    </w:p>
    <w:p w:rsidR="00565195" w:rsidRDefault="00565195">
      <w:pPr>
        <w:widowControl w:val="0"/>
        <w:autoSpaceDE w:val="0"/>
        <w:autoSpaceDN w:val="0"/>
        <w:adjustRightInd w:val="0"/>
        <w:ind w:left="316" w:right="28"/>
        <w:jc w:val="both"/>
        <w:rPr>
          <w:color w:val="993300"/>
          <w:sz w:val="28"/>
          <w:szCs w:val="28"/>
        </w:rPr>
      </w:pPr>
      <w:r>
        <w:rPr>
          <w:color w:val="993300"/>
          <w:sz w:val="28"/>
          <w:szCs w:val="28"/>
        </w:rPr>
        <w:t>. foszforsavas tüzelőanyag-cella (phosphoric Acid Fuel Cell- PAFC),</w:t>
      </w:r>
    </w:p>
    <w:p w:rsidR="00565195" w:rsidRDefault="00565195">
      <w:pPr>
        <w:widowControl w:val="0"/>
        <w:autoSpaceDE w:val="0"/>
        <w:autoSpaceDN w:val="0"/>
        <w:adjustRightInd w:val="0"/>
        <w:ind w:left="316" w:right="28"/>
        <w:jc w:val="both"/>
        <w:rPr>
          <w:color w:val="993300"/>
          <w:sz w:val="28"/>
          <w:szCs w:val="28"/>
        </w:rPr>
      </w:pPr>
      <w:r>
        <w:rPr>
          <w:color w:val="993300"/>
          <w:sz w:val="28"/>
          <w:szCs w:val="28"/>
        </w:rPr>
        <w:t>. folyékony karbonátos tüzelőanyag-cella (Molten Carbonate Fuel Cell- MCFC), . sz</w:t>
      </w:r>
      <w:r>
        <w:rPr>
          <w:color w:val="993300"/>
          <w:sz w:val="28"/>
          <w:szCs w:val="28"/>
        </w:rPr>
        <w:t>i</w:t>
      </w:r>
      <w:r>
        <w:rPr>
          <w:color w:val="993300"/>
          <w:sz w:val="28"/>
          <w:szCs w:val="28"/>
        </w:rPr>
        <w:t>lárd  oxidos tüzelőanyag-cella (Solide Oxide Fuel Cell - SOFC).</w:t>
      </w:r>
    </w:p>
    <w:p w:rsidR="00565195" w:rsidRDefault="00565195">
      <w:pPr>
        <w:widowControl w:val="0"/>
        <w:autoSpaceDE w:val="0"/>
        <w:autoSpaceDN w:val="0"/>
        <w:adjustRightInd w:val="0"/>
        <w:ind w:left="316" w:right="28"/>
        <w:jc w:val="both"/>
        <w:rPr>
          <w:color w:val="993300"/>
          <w:sz w:val="28"/>
          <w:szCs w:val="28"/>
        </w:rPr>
      </w:pPr>
      <w:r>
        <w:rPr>
          <w:color w:val="993300"/>
          <w:sz w:val="28"/>
          <w:szCs w:val="28"/>
        </w:rPr>
        <w:t xml:space="preserve">A fejlesztett tüzelőanyag-cellák fontosabb jellemzőiről a  </w:t>
      </w:r>
      <w:r>
        <w:rPr>
          <w:i/>
          <w:iCs/>
          <w:color w:val="993300"/>
          <w:sz w:val="28"/>
          <w:szCs w:val="28"/>
        </w:rPr>
        <w:t xml:space="preserve">táblázat </w:t>
      </w:r>
      <w:r>
        <w:rPr>
          <w:color w:val="993300"/>
          <w:sz w:val="28"/>
          <w:szCs w:val="28"/>
        </w:rPr>
        <w:t>ad tájékozta</w:t>
      </w:r>
      <w:r>
        <w:rPr>
          <w:color w:val="993300"/>
          <w:sz w:val="28"/>
          <w:szCs w:val="28"/>
        </w:rPr>
        <w:softHyphen/>
        <w:t>tást. Az adatok pillanatképet adnak, p1. a hatásfok gyorsan nő.</w:t>
      </w:r>
    </w:p>
    <w:p w:rsidR="00565195" w:rsidRDefault="00565195">
      <w:pPr>
        <w:widowControl w:val="0"/>
        <w:autoSpaceDE w:val="0"/>
        <w:autoSpaceDN w:val="0"/>
        <w:adjustRightInd w:val="0"/>
        <w:ind w:left="48" w:right="28"/>
        <w:rPr>
          <w:sz w:val="28"/>
          <w:szCs w:val="10"/>
        </w:rPr>
      </w:pPr>
    </w:p>
    <w:p w:rsidR="00565195" w:rsidRDefault="00324ACC">
      <w:pPr>
        <w:widowControl w:val="0"/>
        <w:autoSpaceDE w:val="0"/>
        <w:autoSpaceDN w:val="0"/>
        <w:adjustRightInd w:val="0"/>
        <w:rPr>
          <w:sz w:val="28"/>
        </w:rPr>
      </w:pPr>
      <w:r>
        <w:rPr>
          <w:noProof/>
          <w:sz w:val="28"/>
        </w:rPr>
        <w:drawing>
          <wp:inline distT="0" distB="0" distL="0" distR="0">
            <wp:extent cx="4800600" cy="3076575"/>
            <wp:effectExtent l="1905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7" cstate="print"/>
                    <a:srcRect/>
                    <a:stretch>
                      <a:fillRect/>
                    </a:stretch>
                  </pic:blipFill>
                  <pic:spPr bwMode="auto">
                    <a:xfrm>
                      <a:off x="0" y="0"/>
                      <a:ext cx="4800600" cy="3076575"/>
                    </a:xfrm>
                    <a:prstGeom prst="rect">
                      <a:avLst/>
                    </a:prstGeom>
                    <a:noFill/>
                    <a:ln w="9525">
                      <a:noFill/>
                      <a:miter lim="800000"/>
                      <a:headEnd/>
                      <a:tailEnd/>
                    </a:ln>
                  </pic:spPr>
                </pic:pic>
              </a:graphicData>
            </a:graphic>
          </wp:inline>
        </w:drawing>
      </w:r>
    </w:p>
    <w:p w:rsidR="00565195" w:rsidRDefault="00565195">
      <w:pPr>
        <w:widowControl w:val="0"/>
        <w:autoSpaceDE w:val="0"/>
        <w:autoSpaceDN w:val="0"/>
        <w:adjustRightInd w:val="0"/>
        <w:rPr>
          <w:sz w:val="28"/>
        </w:rPr>
      </w:pPr>
    </w:p>
    <w:p w:rsidR="00565195" w:rsidRDefault="00565195">
      <w:pPr>
        <w:widowControl w:val="0"/>
        <w:autoSpaceDE w:val="0"/>
        <w:autoSpaceDN w:val="0"/>
        <w:adjustRightInd w:val="0"/>
        <w:rPr>
          <w:sz w:val="28"/>
          <w:szCs w:val="20"/>
        </w:rPr>
      </w:pPr>
    </w:p>
    <w:p w:rsidR="00565195" w:rsidRDefault="00565195">
      <w:pPr>
        <w:widowControl w:val="0"/>
        <w:autoSpaceDE w:val="0"/>
        <w:autoSpaceDN w:val="0"/>
        <w:adjustRightInd w:val="0"/>
        <w:ind w:left="43" w:right="57" w:firstLine="283"/>
        <w:jc w:val="both"/>
        <w:rPr>
          <w:color w:val="993300"/>
          <w:sz w:val="28"/>
          <w:szCs w:val="28"/>
        </w:rPr>
      </w:pPr>
      <w:r>
        <w:rPr>
          <w:color w:val="993300"/>
          <w:sz w:val="28"/>
          <w:szCs w:val="28"/>
        </w:rPr>
        <w:t>A táblázatból kitűnik, hogy az eltérő felépítésű tüzelőanyag-cellák különböző tüzel</w:t>
      </w:r>
      <w:r>
        <w:rPr>
          <w:color w:val="993300"/>
          <w:sz w:val="28"/>
          <w:szCs w:val="28"/>
        </w:rPr>
        <w:t>ő</w:t>
      </w:r>
      <w:r>
        <w:rPr>
          <w:color w:val="993300"/>
          <w:sz w:val="28"/>
          <w:szCs w:val="28"/>
        </w:rPr>
        <w:t>anyagok felhasználására alkalmasak és különböző hőmérsékleteken működhetnek. Az alacson</w:t>
      </w:r>
      <w:r>
        <w:rPr>
          <w:color w:val="993300"/>
          <w:sz w:val="28"/>
          <w:szCs w:val="28"/>
        </w:rPr>
        <w:t>y</w:t>
      </w:r>
      <w:r>
        <w:rPr>
          <w:color w:val="993300"/>
          <w:sz w:val="28"/>
          <w:szCs w:val="28"/>
        </w:rPr>
        <w:t>hőmérsékletű cella tüzelőanyag-előkészítést igényel, a magas hőmérsékletűek p</w:t>
      </w:r>
      <w:r>
        <w:rPr>
          <w:color w:val="993300"/>
          <w:sz w:val="28"/>
          <w:szCs w:val="28"/>
        </w:rPr>
        <w:t>e</w:t>
      </w:r>
      <w:r>
        <w:rPr>
          <w:color w:val="993300"/>
          <w:sz w:val="28"/>
          <w:szCs w:val="28"/>
        </w:rPr>
        <w:t>dig, t</w:t>
      </w:r>
      <w:r>
        <w:rPr>
          <w:color w:val="993300"/>
          <w:sz w:val="28"/>
          <w:szCs w:val="28"/>
        </w:rPr>
        <w:t>o</w:t>
      </w:r>
      <w:r>
        <w:rPr>
          <w:color w:val="993300"/>
          <w:sz w:val="28"/>
          <w:szCs w:val="28"/>
        </w:rPr>
        <w:t xml:space="preserve">vábbi </w:t>
      </w:r>
      <w:r w:rsidR="00B0596E">
        <w:rPr>
          <w:color w:val="993300"/>
          <w:sz w:val="28"/>
          <w:szCs w:val="28"/>
        </w:rPr>
        <w:t>villamos energia</w:t>
      </w:r>
      <w:r>
        <w:rPr>
          <w:color w:val="993300"/>
          <w:sz w:val="28"/>
          <w:szCs w:val="28"/>
        </w:rPr>
        <w:t>-termelést vagy hőkiadást tesznek lehetővé.</w:t>
      </w:r>
    </w:p>
    <w:p w:rsidR="00565195" w:rsidRDefault="00565195">
      <w:pPr>
        <w:widowControl w:val="0"/>
        <w:autoSpaceDE w:val="0"/>
        <w:autoSpaceDN w:val="0"/>
        <w:adjustRightInd w:val="0"/>
        <w:ind w:left="43" w:right="57" w:firstLine="283"/>
        <w:jc w:val="both"/>
        <w:rPr>
          <w:color w:val="993300"/>
          <w:sz w:val="28"/>
          <w:szCs w:val="28"/>
        </w:rPr>
      </w:pPr>
      <w:r>
        <w:rPr>
          <w:color w:val="993300"/>
          <w:sz w:val="28"/>
          <w:szCs w:val="28"/>
        </w:rPr>
        <w:t xml:space="preserve">Az </w:t>
      </w:r>
      <w:r>
        <w:rPr>
          <w:i/>
          <w:iCs/>
          <w:color w:val="993300"/>
          <w:sz w:val="28"/>
          <w:szCs w:val="28"/>
        </w:rPr>
        <w:t xml:space="preserve">ábra </w:t>
      </w:r>
      <w:r>
        <w:rPr>
          <w:color w:val="993300"/>
          <w:sz w:val="28"/>
          <w:szCs w:val="28"/>
        </w:rPr>
        <w:t xml:space="preserve">példaként biogáz-felhasználás és kapcsolt hő- és </w:t>
      </w:r>
      <w:r w:rsidR="00B0596E">
        <w:rPr>
          <w:color w:val="993300"/>
          <w:sz w:val="28"/>
          <w:szCs w:val="28"/>
        </w:rPr>
        <w:t>villamos energia</w:t>
      </w:r>
      <w:r>
        <w:rPr>
          <w:color w:val="993300"/>
          <w:sz w:val="28"/>
          <w:szCs w:val="28"/>
        </w:rPr>
        <w:t>-ter</w:t>
      </w:r>
      <w:r>
        <w:rPr>
          <w:color w:val="993300"/>
          <w:sz w:val="28"/>
          <w:szCs w:val="28"/>
        </w:rPr>
        <w:softHyphen/>
        <w:t>melés mellett mutatja a tüzelőanyag-cella folyamatát. A biogáz 60-65% -ban metánt tartalmaz, a maradék zömmel szénmo</w:t>
      </w:r>
      <w:r>
        <w:rPr>
          <w:color w:val="993300"/>
          <w:sz w:val="28"/>
          <w:szCs w:val="28"/>
        </w:rPr>
        <w:t>n</w:t>
      </w:r>
      <w:r>
        <w:rPr>
          <w:color w:val="993300"/>
          <w:sz w:val="28"/>
          <w:szCs w:val="28"/>
        </w:rPr>
        <w:t xml:space="preserve">oxid. A biogázt </w:t>
      </w:r>
      <w:r>
        <w:rPr>
          <w:i/>
          <w:iCs/>
          <w:color w:val="993300"/>
          <w:sz w:val="28"/>
          <w:szCs w:val="28"/>
        </w:rPr>
        <w:t xml:space="preserve">(G) </w:t>
      </w:r>
      <w:r>
        <w:rPr>
          <w:color w:val="993300"/>
          <w:sz w:val="28"/>
          <w:szCs w:val="28"/>
        </w:rPr>
        <w:t>először a reformer</w:t>
      </w:r>
      <w:r>
        <w:rPr>
          <w:color w:val="993300"/>
          <w:sz w:val="28"/>
          <w:szCs w:val="28"/>
        </w:rPr>
        <w:softHyphen/>
        <w:t>be vezetjük, ahol metá</w:t>
      </w:r>
      <w:r>
        <w:rPr>
          <w:color w:val="993300"/>
          <w:sz w:val="28"/>
          <w:szCs w:val="28"/>
        </w:rPr>
        <w:t>n</w:t>
      </w:r>
      <w:r>
        <w:rPr>
          <w:color w:val="993300"/>
          <w:sz w:val="28"/>
          <w:szCs w:val="28"/>
        </w:rPr>
        <w:t>tartalma a túlhevített gőzzel - nikkelkatalizátor jelenlétében, mintegy 900°C hőmérsékl</w:t>
      </w:r>
      <w:r>
        <w:rPr>
          <w:color w:val="993300"/>
          <w:sz w:val="28"/>
          <w:szCs w:val="28"/>
        </w:rPr>
        <w:t>e</w:t>
      </w:r>
      <w:r>
        <w:rPr>
          <w:color w:val="993300"/>
          <w:sz w:val="28"/>
          <w:szCs w:val="28"/>
        </w:rPr>
        <w:t>ten - hidrogénné és szén-monoxiddá alakul át. Ezt követő konverterben a szénmo</w:t>
      </w:r>
      <w:r>
        <w:rPr>
          <w:color w:val="993300"/>
          <w:sz w:val="28"/>
          <w:szCs w:val="28"/>
        </w:rPr>
        <w:t>n</w:t>
      </w:r>
      <w:r>
        <w:rPr>
          <w:color w:val="993300"/>
          <w:sz w:val="28"/>
          <w:szCs w:val="28"/>
        </w:rPr>
        <w:t>oxid tartalomból - rézkatalizátor jelenlétében, mintegy 300 °C hőmérsékleten - hidrogén és széndioxid keletkezik. A tüz</w:t>
      </w:r>
      <w:r>
        <w:rPr>
          <w:color w:val="993300"/>
          <w:sz w:val="28"/>
          <w:szCs w:val="28"/>
        </w:rPr>
        <w:t>e</w:t>
      </w:r>
      <w:r>
        <w:rPr>
          <w:color w:val="993300"/>
          <w:sz w:val="28"/>
          <w:szCs w:val="28"/>
        </w:rPr>
        <w:t>lőanyag-cella anódjához végeredményben hidrogénben ga</w:t>
      </w:r>
      <w:r>
        <w:rPr>
          <w:color w:val="993300"/>
          <w:sz w:val="28"/>
          <w:szCs w:val="28"/>
        </w:rPr>
        <w:t>z</w:t>
      </w:r>
      <w:r>
        <w:rPr>
          <w:color w:val="993300"/>
          <w:sz w:val="28"/>
          <w:szCs w:val="28"/>
        </w:rPr>
        <w:t xml:space="preserve">dag gáz kerül. </w:t>
      </w:r>
    </w:p>
    <w:p w:rsidR="00565195" w:rsidRDefault="00565195">
      <w:pPr>
        <w:widowControl w:val="0"/>
        <w:autoSpaceDE w:val="0"/>
        <w:autoSpaceDN w:val="0"/>
        <w:adjustRightInd w:val="0"/>
        <w:ind w:left="67" w:right="67"/>
        <w:jc w:val="both"/>
        <w:rPr>
          <w:i/>
          <w:iCs/>
          <w:color w:val="993300"/>
          <w:sz w:val="28"/>
          <w:szCs w:val="28"/>
        </w:rPr>
      </w:pPr>
      <w:r>
        <w:rPr>
          <w:color w:val="993300"/>
          <w:sz w:val="28"/>
          <w:szCs w:val="28"/>
        </w:rPr>
        <w:t>A hidrogén kémiai energiája a tüzelőanyag-cella elektrokémiai folyamatában magas h</w:t>
      </w:r>
      <w:r>
        <w:rPr>
          <w:color w:val="993300"/>
          <w:sz w:val="28"/>
          <w:szCs w:val="28"/>
        </w:rPr>
        <w:t>ő</w:t>
      </w:r>
      <w:r>
        <w:rPr>
          <w:color w:val="993300"/>
          <w:sz w:val="28"/>
          <w:szCs w:val="28"/>
        </w:rPr>
        <w:t xml:space="preserve">mérsékleten villamos energiává </w:t>
      </w:r>
      <w:r>
        <w:rPr>
          <w:i/>
          <w:iCs/>
          <w:color w:val="993300"/>
          <w:sz w:val="28"/>
          <w:szCs w:val="28"/>
        </w:rPr>
        <w:t xml:space="preserve">(E) </w:t>
      </w:r>
      <w:r>
        <w:rPr>
          <w:color w:val="993300"/>
          <w:sz w:val="28"/>
          <w:szCs w:val="28"/>
        </w:rPr>
        <w:t>alaku1. A tüzelőanyag előkészítése és energiaátalak</w:t>
      </w:r>
      <w:r>
        <w:rPr>
          <w:color w:val="993300"/>
          <w:sz w:val="28"/>
          <w:szCs w:val="28"/>
        </w:rPr>
        <w:t>í</w:t>
      </w:r>
      <w:r>
        <w:rPr>
          <w:color w:val="993300"/>
          <w:sz w:val="28"/>
          <w:szCs w:val="28"/>
        </w:rPr>
        <w:t>tási folyamata eredőben hőtermeléssel jár, ennek megfelelően alakul ki a tüzel</w:t>
      </w:r>
      <w:r>
        <w:rPr>
          <w:color w:val="993300"/>
          <w:sz w:val="28"/>
          <w:szCs w:val="28"/>
        </w:rPr>
        <w:t>ő</w:t>
      </w:r>
      <w:r>
        <w:rPr>
          <w:color w:val="993300"/>
          <w:sz w:val="28"/>
          <w:szCs w:val="28"/>
        </w:rPr>
        <w:t>anyag-cella hőmérséklete és hőtermelése. Ezt a hőt vagy veszteségként kell elvonni, vagy has</w:t>
      </w:r>
      <w:r>
        <w:rPr>
          <w:color w:val="993300"/>
          <w:sz w:val="28"/>
          <w:szCs w:val="28"/>
        </w:rPr>
        <w:t>z</w:t>
      </w:r>
      <w:r>
        <w:rPr>
          <w:color w:val="993300"/>
          <w:sz w:val="28"/>
          <w:szCs w:val="28"/>
        </w:rPr>
        <w:t xml:space="preserve">nosan adhatjuk ki </w:t>
      </w:r>
      <w:r>
        <w:rPr>
          <w:i/>
          <w:iCs/>
          <w:color w:val="993300"/>
          <w:sz w:val="28"/>
          <w:szCs w:val="28"/>
        </w:rPr>
        <w:t>(Q).</w:t>
      </w:r>
    </w:p>
    <w:p w:rsidR="00565195" w:rsidRDefault="00565195">
      <w:pPr>
        <w:widowControl w:val="0"/>
        <w:autoSpaceDE w:val="0"/>
        <w:autoSpaceDN w:val="0"/>
        <w:adjustRightInd w:val="0"/>
        <w:rPr>
          <w:sz w:val="28"/>
        </w:rPr>
      </w:pPr>
    </w:p>
    <w:p w:rsidR="00565195" w:rsidRDefault="00324ACC">
      <w:pPr>
        <w:widowControl w:val="0"/>
        <w:autoSpaceDE w:val="0"/>
        <w:autoSpaceDN w:val="0"/>
        <w:adjustRightInd w:val="0"/>
        <w:rPr>
          <w:sz w:val="28"/>
        </w:rPr>
      </w:pPr>
      <w:r>
        <w:rPr>
          <w:noProof/>
          <w:sz w:val="28"/>
        </w:rPr>
        <w:drawing>
          <wp:anchor distT="0" distB="0" distL="114300" distR="114300" simplePos="0" relativeHeight="251669504" behindDoc="0" locked="0" layoutInCell="1" allowOverlap="1">
            <wp:simplePos x="0" y="0"/>
            <wp:positionH relativeFrom="column">
              <wp:posOffset>19685</wp:posOffset>
            </wp:positionH>
            <wp:positionV relativeFrom="paragraph">
              <wp:posOffset>59690</wp:posOffset>
            </wp:positionV>
            <wp:extent cx="4705350" cy="2619375"/>
            <wp:effectExtent l="19050" t="0" r="0" b="0"/>
            <wp:wrapSquare wrapText="bothSides"/>
            <wp:docPr id="214" name="Kép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58" cstate="print"/>
                    <a:srcRect/>
                    <a:stretch>
                      <a:fillRect/>
                    </a:stretch>
                  </pic:blipFill>
                  <pic:spPr bwMode="auto">
                    <a:xfrm>
                      <a:off x="0" y="0"/>
                      <a:ext cx="4705350" cy="2619375"/>
                    </a:xfrm>
                    <a:prstGeom prst="rect">
                      <a:avLst/>
                    </a:prstGeom>
                    <a:noFill/>
                    <a:ln w="9525">
                      <a:noFill/>
                      <a:miter lim="800000"/>
                      <a:headEnd/>
                      <a:tailEnd/>
                    </a:ln>
                  </pic:spPr>
                </pic:pic>
              </a:graphicData>
            </a:graphic>
          </wp:anchor>
        </w:drawing>
      </w: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sz w:val="28"/>
          <w:szCs w:val="20"/>
        </w:rPr>
      </w:pPr>
    </w:p>
    <w:p w:rsidR="00565195" w:rsidRDefault="00565195">
      <w:pPr>
        <w:widowControl w:val="0"/>
        <w:autoSpaceDE w:val="0"/>
        <w:autoSpaceDN w:val="0"/>
        <w:adjustRightInd w:val="0"/>
        <w:ind w:left="62" w:right="57" w:firstLine="283"/>
        <w:jc w:val="both"/>
        <w:rPr>
          <w:color w:val="993300"/>
          <w:sz w:val="28"/>
          <w:szCs w:val="28"/>
        </w:rPr>
      </w:pPr>
      <w:r>
        <w:rPr>
          <w:color w:val="993300"/>
          <w:sz w:val="28"/>
          <w:szCs w:val="28"/>
        </w:rPr>
        <w:t xml:space="preserve">A tüzelőanyag-cella felépítését példaként az </w:t>
      </w:r>
      <w:r>
        <w:rPr>
          <w:i/>
          <w:iCs/>
          <w:color w:val="993300"/>
          <w:sz w:val="28"/>
          <w:szCs w:val="28"/>
        </w:rPr>
        <w:t xml:space="preserve">ábra </w:t>
      </w:r>
      <w:r>
        <w:rPr>
          <w:color w:val="993300"/>
          <w:sz w:val="28"/>
          <w:szCs w:val="28"/>
        </w:rPr>
        <w:t>szemlélteti cső alakú SO FC tí</w:t>
      </w:r>
      <w:r>
        <w:rPr>
          <w:color w:val="993300"/>
          <w:sz w:val="28"/>
          <w:szCs w:val="28"/>
        </w:rPr>
        <w:softHyphen/>
        <w:t>pus esetén. A tüzelőanyag-cella cső alakú elemét az a) ábra mutatja. A belső csőben (1evegö-elektródában) áramlik a levegő. A külső cső a tüzelőanyag-elektróda, amit a t</w:t>
      </w:r>
      <w:r>
        <w:rPr>
          <w:color w:val="993300"/>
          <w:sz w:val="28"/>
          <w:szCs w:val="28"/>
        </w:rPr>
        <w:t>ü</w:t>
      </w:r>
      <w:r>
        <w:rPr>
          <w:color w:val="993300"/>
          <w:sz w:val="28"/>
          <w:szCs w:val="28"/>
        </w:rPr>
        <w:t>zelőanyag vesz körü1. A két cső közötti tér az elektrolit. A csőelem részét képezi a vil</w:t>
      </w:r>
      <w:r>
        <w:rPr>
          <w:color w:val="993300"/>
          <w:sz w:val="28"/>
          <w:szCs w:val="28"/>
        </w:rPr>
        <w:softHyphen/>
        <w:t>lamos össz</w:t>
      </w:r>
      <w:r>
        <w:rPr>
          <w:color w:val="993300"/>
          <w:sz w:val="28"/>
          <w:szCs w:val="28"/>
        </w:rPr>
        <w:t>e</w:t>
      </w:r>
      <w:r>
        <w:rPr>
          <w:color w:val="993300"/>
          <w:sz w:val="28"/>
          <w:szCs w:val="28"/>
        </w:rPr>
        <w:t>kapcsolást biztosító vezető. A csőelemekből összeállított csőköteg a b) áb</w:t>
      </w:r>
      <w:r>
        <w:rPr>
          <w:color w:val="993300"/>
          <w:sz w:val="28"/>
          <w:szCs w:val="28"/>
        </w:rPr>
        <w:softHyphen/>
        <w:t>rán látható. A csövek érintkezését N i-filc akadályozza meg, a csövek közötti teret a tüzel</w:t>
      </w:r>
      <w:r>
        <w:rPr>
          <w:color w:val="993300"/>
          <w:sz w:val="28"/>
          <w:szCs w:val="28"/>
        </w:rPr>
        <w:t>ő</w:t>
      </w:r>
      <w:r>
        <w:rPr>
          <w:color w:val="993300"/>
          <w:sz w:val="28"/>
          <w:szCs w:val="28"/>
        </w:rPr>
        <w:t>anyag tölti ki. A csőköteg áramtermelését az anód és katód sínek fogják össze. A teljes tüzelőanyag-cella számos csőkötegből áll (c). A csőkötegek közötti tér a tüzelőanyag-reformer, amit még elő-reformerek előznek meg. A generátor elvi felépítése utal a cellát körülvevő sz</w:t>
      </w:r>
      <w:r>
        <w:rPr>
          <w:color w:val="993300"/>
          <w:sz w:val="28"/>
          <w:szCs w:val="28"/>
        </w:rPr>
        <w:t>i</w:t>
      </w:r>
      <w:r>
        <w:rPr>
          <w:color w:val="993300"/>
          <w:sz w:val="28"/>
          <w:szCs w:val="28"/>
        </w:rPr>
        <w:t>getelésre, a burkolatra, és mutatja az áram kivezetést.</w:t>
      </w:r>
    </w:p>
    <w:p w:rsidR="00565195" w:rsidRDefault="00565195">
      <w:pPr>
        <w:widowControl w:val="0"/>
        <w:autoSpaceDE w:val="0"/>
        <w:autoSpaceDN w:val="0"/>
        <w:adjustRightInd w:val="0"/>
        <w:ind w:left="62" w:right="19" w:firstLine="283"/>
        <w:rPr>
          <w:color w:val="993300"/>
          <w:sz w:val="28"/>
          <w:szCs w:val="28"/>
        </w:rPr>
      </w:pPr>
      <w:r>
        <w:rPr>
          <w:color w:val="993300"/>
          <w:sz w:val="28"/>
          <w:szCs w:val="28"/>
        </w:rPr>
        <w:t>A teljes tüzelőanyag-cella igen nagyszámú elemből ál1. A megvalósított 100-200 kW villamos teljesítményű tüzelőanyag-cellák esetén az elemek száma több mint 1000, a te</w:t>
      </w:r>
      <w:r>
        <w:rPr>
          <w:color w:val="993300"/>
          <w:sz w:val="28"/>
          <w:szCs w:val="28"/>
        </w:rPr>
        <w:t>r</w:t>
      </w:r>
      <w:r>
        <w:rPr>
          <w:color w:val="993300"/>
          <w:sz w:val="28"/>
          <w:szCs w:val="28"/>
        </w:rPr>
        <w:t>vezett 1 MW nagyságú cella 6-10000 elemet tartalmaz.</w:t>
      </w:r>
    </w:p>
    <w:p w:rsidR="00565195" w:rsidRDefault="00565195">
      <w:pPr>
        <w:widowControl w:val="0"/>
        <w:autoSpaceDE w:val="0"/>
        <w:autoSpaceDN w:val="0"/>
        <w:adjustRightInd w:val="0"/>
        <w:ind w:left="62" w:right="57" w:firstLine="273"/>
        <w:jc w:val="both"/>
        <w:rPr>
          <w:sz w:val="28"/>
        </w:rPr>
      </w:pPr>
      <w:r>
        <w:rPr>
          <w:i/>
          <w:iCs/>
          <w:color w:val="993300"/>
          <w:sz w:val="28"/>
          <w:szCs w:val="28"/>
        </w:rPr>
        <w:t xml:space="preserve">A tüzelő anyagcellák és </w:t>
      </w:r>
      <w:r w:rsidR="00B0596E">
        <w:rPr>
          <w:i/>
          <w:iCs/>
          <w:color w:val="993300"/>
          <w:sz w:val="28"/>
          <w:szCs w:val="28"/>
        </w:rPr>
        <w:t>mikro gázturbinák</w:t>
      </w:r>
      <w:r>
        <w:rPr>
          <w:i/>
          <w:iCs/>
          <w:color w:val="993300"/>
          <w:sz w:val="28"/>
          <w:szCs w:val="28"/>
        </w:rPr>
        <w:t xml:space="preserve"> összekapcsolása. </w:t>
      </w:r>
      <w:r>
        <w:rPr>
          <w:color w:val="993300"/>
          <w:sz w:val="28"/>
          <w:szCs w:val="28"/>
        </w:rPr>
        <w:t xml:space="preserve">A nagyhőmérsékleten üzemelő tüzelőanyag-cellákból kilépő gáz túl nagy hőmérsékletű, ezt még </w:t>
      </w:r>
      <w:r w:rsidR="00B0596E">
        <w:rPr>
          <w:color w:val="993300"/>
          <w:sz w:val="28"/>
          <w:szCs w:val="28"/>
        </w:rPr>
        <w:t>villamos ene</w:t>
      </w:r>
      <w:r w:rsidR="00B0596E">
        <w:rPr>
          <w:color w:val="993300"/>
          <w:sz w:val="28"/>
          <w:szCs w:val="28"/>
        </w:rPr>
        <w:t>r</w:t>
      </w:r>
      <w:r w:rsidR="00B0596E">
        <w:rPr>
          <w:color w:val="993300"/>
          <w:sz w:val="28"/>
          <w:szCs w:val="28"/>
        </w:rPr>
        <w:t>gia-termelésre</w:t>
      </w:r>
      <w:r>
        <w:rPr>
          <w:color w:val="993300"/>
          <w:sz w:val="28"/>
          <w:szCs w:val="28"/>
        </w:rPr>
        <w:t xml:space="preserve"> is lehet, és célszerű felhasználni. Az </w:t>
      </w:r>
      <w:r>
        <w:rPr>
          <w:i/>
          <w:iCs/>
          <w:color w:val="993300"/>
          <w:sz w:val="28"/>
          <w:szCs w:val="28"/>
        </w:rPr>
        <w:t xml:space="preserve">ábra </w:t>
      </w:r>
      <w:r>
        <w:rPr>
          <w:color w:val="993300"/>
          <w:sz w:val="28"/>
          <w:szCs w:val="28"/>
        </w:rPr>
        <w:t>nagyhőmérsékletű tüzel</w:t>
      </w:r>
      <w:r>
        <w:rPr>
          <w:color w:val="993300"/>
          <w:sz w:val="28"/>
          <w:szCs w:val="28"/>
        </w:rPr>
        <w:t>ő</w:t>
      </w:r>
      <w:r>
        <w:rPr>
          <w:color w:val="993300"/>
          <w:sz w:val="28"/>
          <w:szCs w:val="28"/>
        </w:rPr>
        <w:t>anyag-cellát és mikro</w:t>
      </w:r>
      <w:r w:rsidR="00B0596E">
        <w:rPr>
          <w:color w:val="993300"/>
          <w:sz w:val="28"/>
          <w:szCs w:val="28"/>
        </w:rPr>
        <w:t xml:space="preserve"> </w:t>
      </w:r>
      <w:r>
        <w:rPr>
          <w:color w:val="993300"/>
          <w:sz w:val="28"/>
          <w:szCs w:val="28"/>
        </w:rPr>
        <w:t>gázturbinát kapcsol össze. A tüzelőanyag-cellából kilépő gá</w:t>
      </w:r>
      <w:r>
        <w:rPr>
          <w:color w:val="993300"/>
          <w:sz w:val="28"/>
          <w:szCs w:val="28"/>
        </w:rPr>
        <w:softHyphen/>
        <w:t>zok hőmérsé</w:t>
      </w:r>
      <w:r>
        <w:rPr>
          <w:color w:val="993300"/>
          <w:sz w:val="28"/>
          <w:szCs w:val="28"/>
        </w:rPr>
        <w:t>k</w:t>
      </w:r>
      <w:r>
        <w:rPr>
          <w:color w:val="993300"/>
          <w:sz w:val="28"/>
          <w:szCs w:val="28"/>
        </w:rPr>
        <w:t xml:space="preserve">lete </w:t>
      </w:r>
      <w:r>
        <w:rPr>
          <w:i/>
          <w:iCs/>
          <w:color w:val="993300"/>
          <w:sz w:val="28"/>
          <w:szCs w:val="28"/>
        </w:rPr>
        <w:t xml:space="preserve">T </w:t>
      </w:r>
      <w:r>
        <w:rPr>
          <w:color w:val="993300"/>
          <w:sz w:val="28"/>
          <w:szCs w:val="28"/>
        </w:rPr>
        <w:t>TC. Ezt a megfelelő nyomású gázt az ábrán közvetlenül vezetjük a gá</w:t>
      </w:r>
      <w:r>
        <w:rPr>
          <w:color w:val="993300"/>
          <w:sz w:val="28"/>
          <w:szCs w:val="28"/>
        </w:rPr>
        <w:t>z</w:t>
      </w:r>
      <w:r>
        <w:rPr>
          <w:color w:val="993300"/>
          <w:sz w:val="28"/>
          <w:szCs w:val="28"/>
        </w:rPr>
        <w:t>turbinába, de lehetséges, hogy a kilépő hőt hőcserélőn keresztül adjuk át a gáztur</w:t>
      </w:r>
      <w:r>
        <w:rPr>
          <w:color w:val="993300"/>
          <w:sz w:val="28"/>
          <w:szCs w:val="28"/>
        </w:rPr>
        <w:softHyphen/>
        <w:t>binába lépő kom</w:t>
      </w:r>
      <w:r>
        <w:rPr>
          <w:color w:val="993300"/>
          <w:sz w:val="28"/>
          <w:szCs w:val="28"/>
        </w:rPr>
        <w:t>p</w:t>
      </w:r>
      <w:r>
        <w:rPr>
          <w:color w:val="993300"/>
          <w:sz w:val="28"/>
          <w:szCs w:val="28"/>
        </w:rPr>
        <w:t>rimált levegőnek. H a a tüzelőanyag-cellából kilépő hőmérséklet nem elég maga&lt;; a gá</w:t>
      </w:r>
      <w:r>
        <w:rPr>
          <w:color w:val="993300"/>
          <w:sz w:val="28"/>
          <w:szCs w:val="28"/>
        </w:rPr>
        <w:t>z</w:t>
      </w:r>
      <w:r>
        <w:rPr>
          <w:color w:val="993300"/>
          <w:sz w:val="28"/>
          <w:szCs w:val="28"/>
        </w:rPr>
        <w:t xml:space="preserve">turbina számára, akkor rátüzeléssel növelhetjük hőmérsékletét a kívánt </w:t>
      </w:r>
      <w:r>
        <w:rPr>
          <w:i/>
          <w:iCs/>
          <w:color w:val="993300"/>
          <w:sz w:val="28"/>
          <w:szCs w:val="28"/>
        </w:rPr>
        <w:t xml:space="preserve">T 3 </w:t>
      </w:r>
      <w:r>
        <w:rPr>
          <w:color w:val="993300"/>
          <w:sz w:val="28"/>
          <w:szCs w:val="28"/>
        </w:rPr>
        <w:t>szintre (az á</w:t>
      </w:r>
      <w:r>
        <w:rPr>
          <w:color w:val="993300"/>
          <w:sz w:val="28"/>
          <w:szCs w:val="28"/>
        </w:rPr>
        <w:t>b</w:t>
      </w:r>
      <w:r>
        <w:rPr>
          <w:color w:val="993300"/>
          <w:sz w:val="28"/>
          <w:szCs w:val="28"/>
        </w:rPr>
        <w:t>ra ilyen esetet mutat). A gázturbinából kilépő hőt részben a tüzelőanyag és a komprimált levegő előmelegítésére lehet hasznosítani, részben értékesíthető (Q ). A villamos teljesí</w:t>
      </w:r>
      <w:r>
        <w:rPr>
          <w:color w:val="993300"/>
          <w:sz w:val="28"/>
          <w:szCs w:val="28"/>
        </w:rPr>
        <w:t>t</w:t>
      </w:r>
      <w:r>
        <w:rPr>
          <w:color w:val="993300"/>
          <w:sz w:val="28"/>
          <w:szCs w:val="28"/>
        </w:rPr>
        <w:t xml:space="preserve">mény két részből adódik, a tüzelőanyag-cella egyenáramot </w:t>
      </w:r>
      <w:r>
        <w:rPr>
          <w:i/>
          <w:iCs/>
          <w:color w:val="993300"/>
          <w:sz w:val="28"/>
          <w:szCs w:val="28"/>
        </w:rPr>
        <w:t xml:space="preserve">(Prc), </w:t>
      </w:r>
      <w:r>
        <w:rPr>
          <w:color w:val="993300"/>
          <w:sz w:val="28"/>
          <w:szCs w:val="28"/>
        </w:rPr>
        <w:t>a</w:t>
      </w:r>
    </w:p>
    <w:p w:rsidR="00565195" w:rsidRDefault="00324ACC">
      <w:pPr>
        <w:widowControl w:val="0"/>
        <w:autoSpaceDE w:val="0"/>
        <w:autoSpaceDN w:val="0"/>
        <w:adjustRightInd w:val="0"/>
        <w:rPr>
          <w:sz w:val="28"/>
          <w:szCs w:val="28"/>
        </w:rPr>
      </w:pPr>
      <w:r>
        <w:rPr>
          <w:noProof/>
          <w:sz w:val="28"/>
        </w:rPr>
        <w:drawing>
          <wp:anchor distT="0" distB="0" distL="114300" distR="114300" simplePos="0" relativeHeight="251670528" behindDoc="0" locked="0" layoutInCell="1" allowOverlap="1">
            <wp:simplePos x="0" y="0"/>
            <wp:positionH relativeFrom="column">
              <wp:posOffset>772795</wp:posOffset>
            </wp:positionH>
            <wp:positionV relativeFrom="paragraph">
              <wp:posOffset>90170</wp:posOffset>
            </wp:positionV>
            <wp:extent cx="4857750" cy="6629400"/>
            <wp:effectExtent l="19050" t="0" r="0" b="0"/>
            <wp:wrapSquare wrapText="bothSides"/>
            <wp:docPr id="215" name="Kép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59" cstate="print"/>
                    <a:srcRect/>
                    <a:stretch>
                      <a:fillRect/>
                    </a:stretch>
                  </pic:blipFill>
                  <pic:spPr bwMode="auto">
                    <a:xfrm>
                      <a:off x="0" y="0"/>
                      <a:ext cx="4857750" cy="6629400"/>
                    </a:xfrm>
                    <a:prstGeom prst="rect">
                      <a:avLst/>
                    </a:prstGeom>
                    <a:noFill/>
                    <a:ln w="9525">
                      <a:noFill/>
                      <a:miter lim="800000"/>
                      <a:headEnd/>
                      <a:tailEnd/>
                    </a:ln>
                  </pic:spPr>
                </pic:pic>
              </a:graphicData>
            </a:graphic>
          </wp:anchor>
        </w:drawing>
      </w: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565195">
      <w:pPr>
        <w:widowControl w:val="0"/>
        <w:autoSpaceDE w:val="0"/>
        <w:autoSpaceDN w:val="0"/>
        <w:adjustRightInd w:val="0"/>
        <w:ind w:left="172" w:right="201"/>
        <w:jc w:val="both"/>
        <w:rPr>
          <w:sz w:val="28"/>
          <w:szCs w:val="20"/>
        </w:rPr>
      </w:pPr>
    </w:p>
    <w:p w:rsidR="00565195" w:rsidRDefault="00B0596E">
      <w:pPr>
        <w:widowControl w:val="0"/>
        <w:autoSpaceDE w:val="0"/>
        <w:autoSpaceDN w:val="0"/>
        <w:adjustRightInd w:val="0"/>
        <w:ind w:left="172" w:right="201"/>
        <w:jc w:val="both"/>
        <w:rPr>
          <w:color w:val="993300"/>
          <w:sz w:val="28"/>
          <w:szCs w:val="28"/>
        </w:rPr>
      </w:pPr>
      <w:r>
        <w:rPr>
          <w:color w:val="993300"/>
          <w:sz w:val="28"/>
          <w:szCs w:val="28"/>
        </w:rPr>
        <w:t>mikro gázturbina</w:t>
      </w:r>
      <w:r w:rsidR="00565195">
        <w:rPr>
          <w:color w:val="993300"/>
          <w:sz w:val="28"/>
          <w:szCs w:val="28"/>
        </w:rPr>
        <w:t xml:space="preserve"> váltakozó áramot </w:t>
      </w:r>
      <w:r w:rsidR="00565195">
        <w:rPr>
          <w:i/>
          <w:iCs/>
          <w:color w:val="993300"/>
          <w:sz w:val="28"/>
          <w:szCs w:val="28"/>
        </w:rPr>
        <w:t xml:space="preserve">(PGT) </w:t>
      </w:r>
      <w:r w:rsidR="00565195">
        <w:rPr>
          <w:color w:val="993300"/>
          <w:sz w:val="28"/>
          <w:szCs w:val="28"/>
        </w:rPr>
        <w:t xml:space="preserve">termel </w:t>
      </w:r>
      <w:r w:rsidR="00565195">
        <w:rPr>
          <w:i/>
          <w:iCs/>
          <w:color w:val="993300"/>
          <w:sz w:val="28"/>
          <w:szCs w:val="28"/>
        </w:rPr>
        <w:t xml:space="preserve">(P=PCT+PGT). </w:t>
      </w:r>
      <w:r w:rsidR="00565195">
        <w:rPr>
          <w:color w:val="993300"/>
          <w:sz w:val="28"/>
          <w:szCs w:val="28"/>
        </w:rPr>
        <w:t>A bevitt eredő tüz</w:t>
      </w:r>
      <w:r w:rsidR="00565195">
        <w:rPr>
          <w:color w:val="993300"/>
          <w:sz w:val="28"/>
          <w:szCs w:val="28"/>
        </w:rPr>
        <w:t>e</w:t>
      </w:r>
      <w:r w:rsidR="00565195">
        <w:rPr>
          <w:color w:val="993300"/>
          <w:sz w:val="28"/>
          <w:szCs w:val="28"/>
        </w:rPr>
        <w:t>lő hő</w:t>
      </w:r>
      <w:r w:rsidR="00565195">
        <w:rPr>
          <w:color w:val="993300"/>
          <w:sz w:val="28"/>
          <w:szCs w:val="28"/>
        </w:rPr>
        <w:softHyphen/>
        <w:t>teljesítmény a tüzelőanyag-cellába bevitt (GTC) és a gázturbina előtti rátüzelé</w:t>
      </w:r>
      <w:r w:rsidR="00565195">
        <w:rPr>
          <w:color w:val="993300"/>
          <w:sz w:val="28"/>
          <w:szCs w:val="28"/>
        </w:rPr>
        <w:t>s</w:t>
      </w:r>
      <w:r w:rsidR="00565195">
        <w:rPr>
          <w:color w:val="993300"/>
          <w:sz w:val="28"/>
          <w:szCs w:val="28"/>
        </w:rPr>
        <w:t>nél fel</w:t>
      </w:r>
      <w:r w:rsidR="00565195">
        <w:rPr>
          <w:color w:val="993300"/>
          <w:sz w:val="28"/>
          <w:szCs w:val="28"/>
        </w:rPr>
        <w:softHyphen/>
        <w:t>használt (GRT) tüzelőhő-teljesítmény összege (G = GTC + GRT).</w:t>
      </w:r>
    </w:p>
    <w:p w:rsidR="00565195" w:rsidRDefault="00565195">
      <w:pPr>
        <w:widowControl w:val="0"/>
        <w:autoSpaceDE w:val="0"/>
        <w:autoSpaceDN w:val="0"/>
        <w:adjustRightInd w:val="0"/>
        <w:ind w:left="172" w:right="201"/>
        <w:jc w:val="both"/>
        <w:rPr>
          <w:color w:val="993300"/>
          <w:sz w:val="28"/>
          <w:szCs w:val="28"/>
        </w:rPr>
      </w:pPr>
    </w:p>
    <w:p w:rsidR="00565195" w:rsidRDefault="00565195">
      <w:pPr>
        <w:widowControl w:val="0"/>
        <w:autoSpaceDE w:val="0"/>
        <w:autoSpaceDN w:val="0"/>
        <w:adjustRightInd w:val="0"/>
        <w:ind w:left="24" w:right="52" w:firstLine="297"/>
        <w:jc w:val="both"/>
        <w:rPr>
          <w:color w:val="993300"/>
          <w:sz w:val="28"/>
          <w:szCs w:val="28"/>
        </w:rPr>
      </w:pPr>
      <w:r>
        <w:rPr>
          <w:color w:val="993300"/>
          <w:sz w:val="28"/>
          <w:szCs w:val="28"/>
        </w:rPr>
        <w:t xml:space="preserve">A tüzelőanyag-cella és </w:t>
      </w:r>
      <w:r w:rsidR="00B0596E">
        <w:rPr>
          <w:color w:val="993300"/>
          <w:sz w:val="28"/>
          <w:szCs w:val="28"/>
        </w:rPr>
        <w:t>mikro gázturbina</w:t>
      </w:r>
      <w:r>
        <w:rPr>
          <w:color w:val="993300"/>
          <w:sz w:val="28"/>
          <w:szCs w:val="28"/>
        </w:rPr>
        <w:t xml:space="preserve"> összekapcsolása csak </w:t>
      </w:r>
      <w:r w:rsidR="00B0596E">
        <w:rPr>
          <w:color w:val="993300"/>
          <w:sz w:val="28"/>
          <w:szCs w:val="28"/>
        </w:rPr>
        <w:t>villamos energia</w:t>
      </w:r>
      <w:r>
        <w:rPr>
          <w:color w:val="993300"/>
          <w:sz w:val="28"/>
          <w:szCs w:val="28"/>
        </w:rPr>
        <w:t>-ter</w:t>
      </w:r>
      <w:r>
        <w:rPr>
          <w:color w:val="993300"/>
          <w:sz w:val="28"/>
          <w:szCs w:val="28"/>
        </w:rPr>
        <w:softHyphen/>
        <w:t xml:space="preserve">melés esetén növeli a </w:t>
      </w:r>
      <w:r w:rsidR="00B0596E">
        <w:rPr>
          <w:color w:val="993300"/>
          <w:sz w:val="28"/>
          <w:szCs w:val="28"/>
        </w:rPr>
        <w:t>villamos energia</w:t>
      </w:r>
      <w:r>
        <w:rPr>
          <w:color w:val="993300"/>
          <w:sz w:val="28"/>
          <w:szCs w:val="28"/>
        </w:rPr>
        <w:t>-termelés hatásfokát. Kapcsolt energiatermelés es</w:t>
      </w:r>
      <w:r>
        <w:rPr>
          <w:color w:val="993300"/>
          <w:sz w:val="28"/>
          <w:szCs w:val="28"/>
        </w:rPr>
        <w:t>e</w:t>
      </w:r>
      <w:r>
        <w:rPr>
          <w:color w:val="993300"/>
          <w:sz w:val="28"/>
          <w:szCs w:val="28"/>
        </w:rPr>
        <w:t>tén a tüzelőanyag hasznosítási hatásfok az összekapcsoláskor nem változik, de nő a vill</w:t>
      </w:r>
      <w:r>
        <w:rPr>
          <w:color w:val="993300"/>
          <w:sz w:val="28"/>
          <w:szCs w:val="28"/>
        </w:rPr>
        <w:t>a</w:t>
      </w:r>
      <w:r>
        <w:rPr>
          <w:color w:val="993300"/>
          <w:sz w:val="28"/>
          <w:szCs w:val="28"/>
        </w:rPr>
        <w:t xml:space="preserve">mos és </w:t>
      </w:r>
      <w:r w:rsidR="00B0596E">
        <w:rPr>
          <w:color w:val="993300"/>
          <w:sz w:val="28"/>
          <w:szCs w:val="28"/>
        </w:rPr>
        <w:t>hő teljesítmény</w:t>
      </w:r>
      <w:r>
        <w:rPr>
          <w:color w:val="993300"/>
          <w:sz w:val="28"/>
          <w:szCs w:val="28"/>
        </w:rPr>
        <w:t xml:space="preserve"> </w:t>
      </w:r>
    </w:p>
    <w:p w:rsidR="00565195" w:rsidRDefault="00565195">
      <w:pPr>
        <w:widowControl w:val="0"/>
        <w:autoSpaceDE w:val="0"/>
        <w:autoSpaceDN w:val="0"/>
        <w:adjustRightInd w:val="0"/>
        <w:ind w:left="24" w:right="52" w:firstLine="297"/>
        <w:jc w:val="both"/>
        <w:rPr>
          <w:color w:val="993300"/>
          <w:sz w:val="28"/>
          <w:szCs w:val="28"/>
        </w:rPr>
      </w:pPr>
      <w:r>
        <w:rPr>
          <w:i/>
          <w:iCs/>
          <w:color w:val="993300"/>
          <w:sz w:val="28"/>
          <w:szCs w:val="28"/>
        </w:rPr>
        <w:t xml:space="preserve">(P </w:t>
      </w:r>
      <w:r>
        <w:rPr>
          <w:color w:val="993300"/>
          <w:sz w:val="28"/>
          <w:szCs w:val="28"/>
        </w:rPr>
        <w:t xml:space="preserve">CT + </w:t>
      </w:r>
      <w:r>
        <w:rPr>
          <w:i/>
          <w:iCs/>
          <w:color w:val="993300"/>
          <w:sz w:val="28"/>
          <w:szCs w:val="28"/>
        </w:rPr>
        <w:t xml:space="preserve">P </w:t>
      </w:r>
      <w:r>
        <w:rPr>
          <w:color w:val="993300"/>
          <w:sz w:val="28"/>
          <w:szCs w:val="28"/>
        </w:rPr>
        <w:t>GT )/ Q aránya.</w:t>
      </w:r>
    </w:p>
    <w:p w:rsidR="00565195" w:rsidRDefault="00565195">
      <w:pPr>
        <w:widowControl w:val="0"/>
        <w:autoSpaceDE w:val="0"/>
        <w:autoSpaceDN w:val="0"/>
        <w:adjustRightInd w:val="0"/>
        <w:ind w:left="24" w:right="52" w:firstLine="307"/>
        <w:jc w:val="both"/>
        <w:rPr>
          <w:color w:val="993300"/>
          <w:sz w:val="28"/>
          <w:szCs w:val="28"/>
        </w:rPr>
      </w:pPr>
      <w:r>
        <w:rPr>
          <w:i/>
          <w:iCs/>
          <w:color w:val="993300"/>
          <w:sz w:val="28"/>
          <w:szCs w:val="28"/>
        </w:rPr>
        <w:t xml:space="preserve">Tüzelőnyag-cella és az energiaellátás. </w:t>
      </w:r>
      <w:r>
        <w:rPr>
          <w:color w:val="993300"/>
          <w:sz w:val="28"/>
          <w:szCs w:val="28"/>
        </w:rPr>
        <w:t xml:space="preserve">A tüzelőanyag-cella elsődlegesen a </w:t>
      </w:r>
      <w:r w:rsidR="00B0596E">
        <w:rPr>
          <w:color w:val="993300"/>
          <w:sz w:val="28"/>
          <w:szCs w:val="28"/>
        </w:rPr>
        <w:t>villamos energia</w:t>
      </w:r>
      <w:r>
        <w:rPr>
          <w:color w:val="993300"/>
          <w:sz w:val="28"/>
          <w:szCs w:val="28"/>
        </w:rPr>
        <w:t>-ellátásban vesz részt, de kapcsolt energiatermelés esetén a hőellátásban is sze</w:t>
      </w:r>
      <w:r>
        <w:rPr>
          <w:color w:val="993300"/>
          <w:sz w:val="28"/>
          <w:szCs w:val="28"/>
        </w:rPr>
        <w:softHyphen/>
        <w:t>repet vállalhat. A viszonylag kis teljesítményű berendezések elsősorban az egyedi vagy helyi energiaellátás forrásai lehetnek.</w:t>
      </w:r>
    </w:p>
    <w:p w:rsidR="00565195" w:rsidRDefault="00B0596E">
      <w:pPr>
        <w:widowControl w:val="0"/>
        <w:autoSpaceDE w:val="0"/>
        <w:autoSpaceDN w:val="0"/>
        <w:adjustRightInd w:val="0"/>
        <w:ind w:left="24" w:right="52" w:firstLine="297"/>
        <w:jc w:val="both"/>
        <w:rPr>
          <w:color w:val="993300"/>
          <w:sz w:val="28"/>
          <w:szCs w:val="28"/>
        </w:rPr>
      </w:pPr>
      <w:r>
        <w:rPr>
          <w:color w:val="993300"/>
          <w:sz w:val="28"/>
          <w:szCs w:val="28"/>
        </w:rPr>
        <w:t>Villamos energia</w:t>
      </w:r>
      <w:r w:rsidR="00565195">
        <w:rPr>
          <w:color w:val="993300"/>
          <w:sz w:val="28"/>
          <w:szCs w:val="28"/>
        </w:rPr>
        <w:t xml:space="preserve">-ellátásban a tüzelőanyag-cellák néhány szobajövő lehetőségét az </w:t>
      </w:r>
      <w:r w:rsidR="00565195">
        <w:rPr>
          <w:i/>
          <w:iCs/>
          <w:color w:val="993300"/>
          <w:sz w:val="28"/>
          <w:szCs w:val="28"/>
        </w:rPr>
        <w:t xml:space="preserve"> á</w:t>
      </w:r>
      <w:r w:rsidR="00565195">
        <w:rPr>
          <w:i/>
          <w:iCs/>
          <w:color w:val="993300"/>
          <w:sz w:val="28"/>
          <w:szCs w:val="28"/>
        </w:rPr>
        <w:t>b</w:t>
      </w:r>
      <w:r w:rsidR="00565195">
        <w:rPr>
          <w:i/>
          <w:iCs/>
          <w:color w:val="993300"/>
          <w:sz w:val="28"/>
          <w:szCs w:val="28"/>
        </w:rPr>
        <w:t xml:space="preserve">ra </w:t>
      </w:r>
      <w:r w:rsidR="00565195">
        <w:rPr>
          <w:color w:val="993300"/>
          <w:sz w:val="28"/>
          <w:szCs w:val="28"/>
        </w:rPr>
        <w:t>szemlélteti. Az a) változat szigetüzemet jelent, amelyben az adott villamos fogyas</w:t>
      </w:r>
      <w:r w:rsidR="00565195">
        <w:rPr>
          <w:color w:val="993300"/>
          <w:sz w:val="28"/>
          <w:szCs w:val="28"/>
        </w:rPr>
        <w:t>z</w:t>
      </w:r>
      <w:r w:rsidR="00565195">
        <w:rPr>
          <w:color w:val="993300"/>
          <w:sz w:val="28"/>
          <w:szCs w:val="28"/>
        </w:rPr>
        <w:t>tót - villamoshálózati csatlakozás nélkül - egyedül a tüzelőanyag-cella látja e1. Ez a mego</w:t>
      </w:r>
      <w:r w:rsidR="00565195">
        <w:rPr>
          <w:color w:val="993300"/>
          <w:sz w:val="28"/>
          <w:szCs w:val="28"/>
        </w:rPr>
        <w:t>l</w:t>
      </w:r>
      <w:r w:rsidR="00565195">
        <w:rPr>
          <w:color w:val="993300"/>
          <w:sz w:val="28"/>
          <w:szCs w:val="28"/>
        </w:rPr>
        <w:t>dás elsősorban a villamoshálózattól távol eső fogyasztóknál vetődik fel és le</w:t>
      </w:r>
      <w:r w:rsidR="00565195">
        <w:rPr>
          <w:color w:val="993300"/>
          <w:sz w:val="28"/>
          <w:szCs w:val="28"/>
        </w:rPr>
        <w:softHyphen/>
        <w:t xml:space="preserve">het indokolt. A fogyasztói teljesítményigények </w:t>
      </w:r>
      <w:r w:rsidR="00565195">
        <w:rPr>
          <w:i/>
          <w:iCs/>
          <w:color w:val="993300"/>
          <w:sz w:val="28"/>
          <w:szCs w:val="28"/>
        </w:rPr>
        <w:t xml:space="preserve">(PVF) </w:t>
      </w:r>
      <w:r w:rsidR="00565195">
        <w:rPr>
          <w:color w:val="993300"/>
          <w:sz w:val="28"/>
          <w:szCs w:val="28"/>
        </w:rPr>
        <w:t>ingadozását a tüzelőanyag-cella term</w:t>
      </w:r>
      <w:r w:rsidR="00565195">
        <w:rPr>
          <w:color w:val="993300"/>
          <w:sz w:val="28"/>
          <w:szCs w:val="28"/>
        </w:rPr>
        <w:t>e</w:t>
      </w:r>
      <w:r w:rsidR="00565195">
        <w:rPr>
          <w:color w:val="993300"/>
          <w:sz w:val="28"/>
          <w:szCs w:val="28"/>
        </w:rPr>
        <w:t xml:space="preserve">lése </w:t>
      </w:r>
      <w:r w:rsidR="00565195">
        <w:rPr>
          <w:i/>
          <w:iCs/>
          <w:color w:val="993300"/>
          <w:sz w:val="28"/>
          <w:szCs w:val="28"/>
        </w:rPr>
        <w:t xml:space="preserve">(PTd </w:t>
      </w:r>
      <w:r w:rsidR="00565195">
        <w:rPr>
          <w:color w:val="993300"/>
          <w:sz w:val="28"/>
          <w:szCs w:val="28"/>
        </w:rPr>
        <w:t xml:space="preserve">általában nem tudja követni, tehát a szigetüzemben akkumulátorokat kell alkalmazni, amely felveszi a </w:t>
      </w:r>
      <w:r w:rsidR="00565195">
        <w:rPr>
          <w:i/>
          <w:iCs/>
          <w:color w:val="993300"/>
          <w:sz w:val="28"/>
          <w:szCs w:val="28"/>
        </w:rPr>
        <w:t xml:space="preserve">PCT </w:t>
      </w:r>
      <w:r w:rsidR="00565195">
        <w:rPr>
          <w:color w:val="993300"/>
          <w:sz w:val="28"/>
          <w:szCs w:val="28"/>
        </w:rPr>
        <w:t xml:space="preserve">- </w:t>
      </w:r>
      <w:r w:rsidR="00565195">
        <w:rPr>
          <w:i/>
          <w:iCs/>
          <w:color w:val="993300"/>
          <w:sz w:val="28"/>
          <w:szCs w:val="28"/>
        </w:rPr>
        <w:t xml:space="preserve">PVF </w:t>
      </w:r>
      <w:r w:rsidR="00565195">
        <w:rPr>
          <w:color w:val="993300"/>
          <w:sz w:val="28"/>
          <w:szCs w:val="28"/>
        </w:rPr>
        <w:t xml:space="preserve">többlettermelést, és pótolja a </w:t>
      </w:r>
      <w:r w:rsidR="00565195">
        <w:rPr>
          <w:i/>
          <w:iCs/>
          <w:color w:val="993300"/>
          <w:sz w:val="28"/>
          <w:szCs w:val="28"/>
        </w:rPr>
        <w:t xml:space="preserve">PVF </w:t>
      </w:r>
      <w:r w:rsidR="00565195">
        <w:rPr>
          <w:color w:val="993300"/>
          <w:sz w:val="28"/>
          <w:szCs w:val="28"/>
        </w:rPr>
        <w:t xml:space="preserve">- </w:t>
      </w:r>
      <w:r w:rsidR="00565195">
        <w:rPr>
          <w:i/>
          <w:iCs/>
          <w:color w:val="993300"/>
          <w:sz w:val="28"/>
          <w:szCs w:val="28"/>
        </w:rPr>
        <w:t xml:space="preserve">PCT </w:t>
      </w:r>
      <w:r w:rsidR="00565195">
        <w:rPr>
          <w:color w:val="993300"/>
          <w:sz w:val="28"/>
          <w:szCs w:val="28"/>
        </w:rPr>
        <w:t>tel</w:t>
      </w:r>
      <w:r w:rsidR="00565195">
        <w:rPr>
          <w:color w:val="993300"/>
          <w:sz w:val="28"/>
          <w:szCs w:val="28"/>
        </w:rPr>
        <w:softHyphen/>
        <w:t>jesítményhiányt. A b) változatban az adott fogyasztót szintén az érintett tüzelőanyag-cella látja el, de a többlettermelést a közeli villamoshálózat veszi fel, és ugyancsak ebből a villamoshálóza</w:t>
      </w:r>
      <w:r w:rsidR="00565195">
        <w:rPr>
          <w:color w:val="993300"/>
          <w:sz w:val="28"/>
          <w:szCs w:val="28"/>
        </w:rPr>
        <w:t>t</w:t>
      </w:r>
      <w:r w:rsidR="00565195">
        <w:rPr>
          <w:color w:val="993300"/>
          <w:sz w:val="28"/>
          <w:szCs w:val="28"/>
        </w:rPr>
        <w:t>ból vételezhető a teljesítményhiány. Mind az a), mind a b) válto</w:t>
      </w:r>
      <w:r w:rsidR="00565195">
        <w:rPr>
          <w:color w:val="993300"/>
          <w:sz w:val="28"/>
          <w:szCs w:val="28"/>
        </w:rPr>
        <w:softHyphen/>
        <w:t>zatban a tüzelőanyag-cella létesítésében a villamos fogyasztó érdekelt, ha nem fér a vil</w:t>
      </w:r>
      <w:r w:rsidR="00565195">
        <w:rPr>
          <w:color w:val="993300"/>
          <w:sz w:val="28"/>
          <w:szCs w:val="28"/>
        </w:rPr>
        <w:softHyphen/>
        <w:t>lamoshálózathoz, vagy célsz</w:t>
      </w:r>
      <w:r w:rsidR="00565195">
        <w:rPr>
          <w:color w:val="993300"/>
          <w:sz w:val="28"/>
          <w:szCs w:val="28"/>
        </w:rPr>
        <w:t>e</w:t>
      </w:r>
      <w:r w:rsidR="00565195">
        <w:rPr>
          <w:color w:val="993300"/>
          <w:sz w:val="28"/>
          <w:szCs w:val="28"/>
        </w:rPr>
        <w:t>rűbbnek tartja a saját termelést. A c) változatban a tüzelőanyag-cella a (rendszerint kisf</w:t>
      </w:r>
      <w:r w:rsidR="00565195">
        <w:rPr>
          <w:color w:val="993300"/>
          <w:sz w:val="28"/>
          <w:szCs w:val="28"/>
        </w:rPr>
        <w:t>e</w:t>
      </w:r>
      <w:r w:rsidR="00565195">
        <w:rPr>
          <w:color w:val="993300"/>
          <w:sz w:val="28"/>
          <w:szCs w:val="28"/>
        </w:rPr>
        <w:t>szültségű) villamoshálózatra dolgozik, lényegében füg</w:t>
      </w:r>
      <w:r w:rsidR="00565195">
        <w:rPr>
          <w:color w:val="993300"/>
          <w:sz w:val="28"/>
          <w:szCs w:val="28"/>
        </w:rPr>
        <w:softHyphen/>
        <w:t>getlen konkrét villamos f</w:t>
      </w:r>
      <w:r w:rsidR="00565195">
        <w:rPr>
          <w:color w:val="993300"/>
          <w:sz w:val="28"/>
          <w:szCs w:val="28"/>
        </w:rPr>
        <w:t>o</w:t>
      </w:r>
      <w:r w:rsidR="00565195">
        <w:rPr>
          <w:color w:val="993300"/>
          <w:sz w:val="28"/>
          <w:szCs w:val="28"/>
        </w:rPr>
        <w:t>gyasztó ellátásátó1. Ilyen tüzelőanyag-cella létesítésében ke</w:t>
      </w:r>
      <w:r w:rsidR="00565195">
        <w:rPr>
          <w:color w:val="993300"/>
          <w:sz w:val="28"/>
          <w:szCs w:val="28"/>
        </w:rPr>
        <w:softHyphen/>
        <w:t>vésbé a fogyasztó, sokkal i</w:t>
      </w:r>
      <w:r w:rsidR="00565195">
        <w:rPr>
          <w:color w:val="993300"/>
          <w:sz w:val="28"/>
          <w:szCs w:val="28"/>
        </w:rPr>
        <w:t>n</w:t>
      </w:r>
      <w:r w:rsidR="00565195">
        <w:rPr>
          <w:color w:val="993300"/>
          <w:sz w:val="28"/>
          <w:szCs w:val="28"/>
        </w:rPr>
        <w:t>kább a (gáz vagy villamos) szolgáltató lehet érdekelt.</w:t>
      </w:r>
    </w:p>
    <w:p w:rsidR="00565195" w:rsidRDefault="00565195">
      <w:pPr>
        <w:widowControl w:val="0"/>
        <w:autoSpaceDE w:val="0"/>
        <w:autoSpaceDN w:val="0"/>
        <w:adjustRightInd w:val="0"/>
        <w:rPr>
          <w:sz w:val="28"/>
          <w:szCs w:val="19"/>
        </w:rPr>
      </w:pPr>
    </w:p>
    <w:p w:rsidR="00565195" w:rsidRDefault="00324ACC">
      <w:pPr>
        <w:widowControl w:val="0"/>
        <w:autoSpaceDE w:val="0"/>
        <w:autoSpaceDN w:val="0"/>
        <w:adjustRightInd w:val="0"/>
        <w:ind w:left="38" w:right="57" w:firstLine="283"/>
        <w:jc w:val="both"/>
        <w:rPr>
          <w:sz w:val="28"/>
          <w:szCs w:val="20"/>
        </w:rPr>
      </w:pPr>
      <w:r>
        <w:rPr>
          <w:noProof/>
          <w:sz w:val="28"/>
        </w:rPr>
        <w:drawing>
          <wp:anchor distT="0" distB="0" distL="114300" distR="114300" simplePos="0" relativeHeight="251671552" behindDoc="0" locked="0" layoutInCell="1" allowOverlap="1">
            <wp:simplePos x="0" y="0"/>
            <wp:positionH relativeFrom="column">
              <wp:posOffset>614045</wp:posOffset>
            </wp:positionH>
            <wp:positionV relativeFrom="paragraph">
              <wp:posOffset>99060</wp:posOffset>
            </wp:positionV>
            <wp:extent cx="4657725" cy="2095500"/>
            <wp:effectExtent l="19050" t="0" r="9525" b="0"/>
            <wp:wrapSquare wrapText="bothSides"/>
            <wp:docPr id="216" name="Kép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0" cstate="print"/>
                    <a:srcRect/>
                    <a:stretch>
                      <a:fillRect/>
                    </a:stretch>
                  </pic:blipFill>
                  <pic:spPr bwMode="auto">
                    <a:xfrm>
                      <a:off x="0" y="0"/>
                      <a:ext cx="4657725" cy="2095500"/>
                    </a:xfrm>
                    <a:prstGeom prst="rect">
                      <a:avLst/>
                    </a:prstGeom>
                    <a:noFill/>
                    <a:ln w="9525">
                      <a:noFill/>
                      <a:miter lim="800000"/>
                      <a:headEnd/>
                      <a:tailEnd/>
                    </a:ln>
                  </pic:spPr>
                </pic:pic>
              </a:graphicData>
            </a:graphic>
          </wp:anchor>
        </w:drawing>
      </w: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sz w:val="28"/>
          <w:szCs w:val="20"/>
        </w:rPr>
      </w:pPr>
    </w:p>
    <w:p w:rsidR="00565195" w:rsidRDefault="00565195">
      <w:pPr>
        <w:widowControl w:val="0"/>
        <w:autoSpaceDE w:val="0"/>
        <w:autoSpaceDN w:val="0"/>
        <w:adjustRightInd w:val="0"/>
        <w:ind w:left="38" w:right="57" w:firstLine="283"/>
        <w:jc w:val="both"/>
        <w:rPr>
          <w:color w:val="993300"/>
          <w:sz w:val="28"/>
          <w:szCs w:val="28"/>
        </w:rPr>
      </w:pPr>
      <w:r>
        <w:rPr>
          <w:color w:val="993300"/>
          <w:sz w:val="28"/>
          <w:szCs w:val="28"/>
        </w:rPr>
        <w:t>A tüzelőanyag-cella alkalmas kommunális vagy ipari fogyasztó egyvezetékes ener</w:t>
      </w:r>
      <w:r>
        <w:rPr>
          <w:color w:val="993300"/>
          <w:sz w:val="28"/>
          <w:szCs w:val="28"/>
        </w:rPr>
        <w:softHyphen/>
        <w:t>giaellátására</w:t>
      </w:r>
      <w:r>
        <w:rPr>
          <w:i/>
          <w:iCs/>
          <w:color w:val="993300"/>
          <w:sz w:val="28"/>
          <w:szCs w:val="28"/>
        </w:rPr>
        <w:t xml:space="preserve">. </w:t>
      </w:r>
      <w:r>
        <w:rPr>
          <w:color w:val="993300"/>
          <w:sz w:val="28"/>
          <w:szCs w:val="28"/>
        </w:rPr>
        <w:t xml:space="preserve">A fogyasztó egyetlen energiavezetékhez, a gázhálózathoz csatlakozik. A tüzelőanyag-cella kapcsolt energiatermeléssel ellátja a fogyasztó </w:t>
      </w:r>
      <w:r w:rsidR="00B0596E">
        <w:rPr>
          <w:color w:val="993300"/>
          <w:sz w:val="28"/>
          <w:szCs w:val="28"/>
        </w:rPr>
        <w:t>villamos energia-igényét az</w:t>
      </w:r>
      <w:r>
        <w:rPr>
          <w:color w:val="993300"/>
          <w:sz w:val="28"/>
          <w:szCs w:val="28"/>
        </w:rPr>
        <w:t xml:space="preserve"> ábra a) vagy b) változata szerint. A fogyasztó jelentősen vál</w:t>
      </w:r>
      <w:r>
        <w:rPr>
          <w:color w:val="993300"/>
          <w:sz w:val="28"/>
          <w:szCs w:val="28"/>
        </w:rPr>
        <w:softHyphen/>
        <w:t>tozó hőigényének (Qhf) alapterhelését a tüzelőanyag-cella fedezi (Qrc), amit csúcsidőben kazán (QK) eg</w:t>
      </w:r>
      <w:r>
        <w:rPr>
          <w:color w:val="993300"/>
          <w:sz w:val="28"/>
          <w:szCs w:val="28"/>
        </w:rPr>
        <w:t>é</w:t>
      </w:r>
      <w:r>
        <w:rPr>
          <w:color w:val="993300"/>
          <w:sz w:val="28"/>
          <w:szCs w:val="28"/>
        </w:rPr>
        <w:t>szít ki. A tüzelőanyag-cella kötött villamos menetrendje indokol</w:t>
      </w:r>
      <w:r>
        <w:rPr>
          <w:color w:val="993300"/>
          <w:sz w:val="28"/>
          <w:szCs w:val="28"/>
        </w:rPr>
        <w:softHyphen/>
        <w:t>hatja hőtároló (HT) b</w:t>
      </w:r>
      <w:r>
        <w:rPr>
          <w:color w:val="993300"/>
          <w:sz w:val="28"/>
          <w:szCs w:val="28"/>
        </w:rPr>
        <w:t>e</w:t>
      </w:r>
      <w:r>
        <w:rPr>
          <w:color w:val="993300"/>
          <w:sz w:val="28"/>
          <w:szCs w:val="28"/>
        </w:rPr>
        <w:t>építését is. Távhőrendszer közelsége esetén a kazán és a hőtároló alkalmazása egyaránt feleslegessé vá</w:t>
      </w:r>
      <w:r>
        <w:rPr>
          <w:color w:val="993300"/>
          <w:sz w:val="28"/>
          <w:szCs w:val="28"/>
        </w:rPr>
        <w:t>l</w:t>
      </w:r>
      <w:r>
        <w:rPr>
          <w:color w:val="993300"/>
          <w:sz w:val="28"/>
          <w:szCs w:val="28"/>
        </w:rPr>
        <w:t>hat.</w:t>
      </w:r>
    </w:p>
    <w:p w:rsidR="00565195" w:rsidRDefault="00565195">
      <w:pPr>
        <w:widowControl w:val="0"/>
        <w:autoSpaceDE w:val="0"/>
        <w:autoSpaceDN w:val="0"/>
        <w:adjustRightInd w:val="0"/>
        <w:rPr>
          <w:sz w:val="28"/>
          <w:szCs w:val="20"/>
        </w:rPr>
      </w:pPr>
      <w:r>
        <w:rPr>
          <w:noProof/>
          <w:sz w:val="28"/>
        </w:rPr>
        <w:pict>
          <v:shape id="_x0000_s1281" type="#_x0000_t202" style="position:absolute;margin-left:9pt;margin-top:12.8pt;width:234pt;height:198pt;z-index:251703296">
            <v:textbox>
              <w:txbxContent>
                <w:p w:rsidR="00A13EB8" w:rsidRDefault="00324ACC">
                  <w:pPr>
                    <w:ind w:right="-5700"/>
                  </w:pPr>
                  <w:r>
                    <w:rPr>
                      <w:noProof/>
                    </w:rPr>
                    <w:drawing>
                      <wp:inline distT="0" distB="0" distL="0" distR="0">
                        <wp:extent cx="2781300" cy="2247900"/>
                        <wp:effectExtent l="19050" t="0" r="0"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1"/>
                                <a:srcRect/>
                                <a:stretch>
                                  <a:fillRect/>
                                </a:stretch>
                              </pic:blipFill>
                              <pic:spPr bwMode="auto">
                                <a:xfrm>
                                  <a:off x="0" y="0"/>
                                  <a:ext cx="2781300" cy="2247900"/>
                                </a:xfrm>
                                <a:prstGeom prst="rect">
                                  <a:avLst/>
                                </a:prstGeom>
                                <a:noFill/>
                                <a:ln w="9525">
                                  <a:noFill/>
                                  <a:miter lim="800000"/>
                                  <a:headEnd/>
                                  <a:tailEnd/>
                                </a:ln>
                              </pic:spPr>
                            </pic:pic>
                          </a:graphicData>
                        </a:graphic>
                      </wp:inline>
                    </w:drawing>
                  </w:r>
                </w:p>
              </w:txbxContent>
            </v:textbox>
            <w10:wrap type="square"/>
          </v:shape>
        </w:pict>
      </w:r>
    </w:p>
    <w:p w:rsidR="00565195" w:rsidRDefault="003269ED">
      <w:pPr>
        <w:widowControl w:val="0"/>
        <w:autoSpaceDE w:val="0"/>
        <w:autoSpaceDN w:val="0"/>
        <w:adjustRightInd w:val="0"/>
        <w:ind w:left="180" w:right="52" w:hanging="180"/>
        <w:jc w:val="both"/>
        <w:rPr>
          <w:color w:val="993300"/>
          <w:sz w:val="28"/>
          <w:szCs w:val="28"/>
        </w:rPr>
      </w:pPr>
      <w:r>
        <w:rPr>
          <w:noProof/>
          <w:sz w:val="28"/>
        </w:rPr>
        <w:pict>
          <v:shape id="_x0000_s1297" type="#_x0000_t202" style="position:absolute;left:0;text-align:left;margin-left:-27.4pt;margin-top:249.2pt;width:270pt;height:225pt;z-index:251711488">
            <v:textbox>
              <w:txbxContent>
                <w:p w:rsidR="00A13EB8" w:rsidRPr="003269ED" w:rsidRDefault="00324ACC">
                  <w:r>
                    <w:rPr>
                      <w:noProof/>
                    </w:rPr>
                    <w:drawing>
                      <wp:inline distT="0" distB="0" distL="0" distR="0">
                        <wp:extent cx="3228975" cy="2438400"/>
                        <wp:effectExtent l="19050" t="0" r="9525" b="0"/>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2"/>
                                <a:srcRect/>
                                <a:stretch>
                                  <a:fillRect/>
                                </a:stretch>
                              </pic:blipFill>
                              <pic:spPr bwMode="auto">
                                <a:xfrm>
                                  <a:off x="0" y="0"/>
                                  <a:ext cx="3228975" cy="2438400"/>
                                </a:xfrm>
                                <a:prstGeom prst="rect">
                                  <a:avLst/>
                                </a:prstGeom>
                                <a:noFill/>
                                <a:ln w="9525">
                                  <a:noFill/>
                                  <a:miter lim="800000"/>
                                  <a:headEnd/>
                                  <a:tailEnd/>
                                </a:ln>
                              </pic:spPr>
                            </pic:pic>
                          </a:graphicData>
                        </a:graphic>
                      </wp:inline>
                    </w:drawing>
                  </w:r>
                </w:p>
              </w:txbxContent>
            </v:textbox>
            <w10:wrap type="square"/>
          </v:shape>
        </w:pict>
      </w:r>
      <w:r w:rsidR="00565195">
        <w:rPr>
          <w:color w:val="993300"/>
          <w:sz w:val="28"/>
          <w:szCs w:val="28"/>
        </w:rPr>
        <w:t>A nagyteljesítményű és a decentralizált fo</w:t>
      </w:r>
      <w:r w:rsidR="00565195">
        <w:rPr>
          <w:color w:val="993300"/>
          <w:sz w:val="28"/>
          <w:szCs w:val="28"/>
        </w:rPr>
        <w:t>s</w:t>
      </w:r>
      <w:r w:rsidR="00565195">
        <w:rPr>
          <w:color w:val="993300"/>
          <w:sz w:val="28"/>
          <w:szCs w:val="28"/>
        </w:rPr>
        <w:t>szilis erőművek hatásfokát az</w:t>
      </w:r>
      <w:r w:rsidR="00565195">
        <w:rPr>
          <w:i/>
          <w:iCs/>
          <w:color w:val="993300"/>
          <w:sz w:val="28"/>
          <w:szCs w:val="28"/>
        </w:rPr>
        <w:t xml:space="preserve"> ábra </w:t>
      </w:r>
      <w:r w:rsidR="00565195">
        <w:rPr>
          <w:color w:val="993300"/>
          <w:sz w:val="28"/>
          <w:szCs w:val="28"/>
        </w:rPr>
        <w:t>ha</w:t>
      </w:r>
      <w:r w:rsidR="00565195">
        <w:rPr>
          <w:color w:val="993300"/>
          <w:sz w:val="28"/>
          <w:szCs w:val="28"/>
        </w:rPr>
        <w:softHyphen/>
        <w:t>sonlítja össze a villamos telje</w:t>
      </w:r>
      <w:r w:rsidR="00565195">
        <w:rPr>
          <w:color w:val="993300"/>
          <w:sz w:val="28"/>
          <w:szCs w:val="28"/>
        </w:rPr>
        <w:softHyphen/>
        <w:t>sítmény igen széles ta</w:t>
      </w:r>
      <w:r w:rsidR="00565195">
        <w:rPr>
          <w:color w:val="993300"/>
          <w:sz w:val="28"/>
          <w:szCs w:val="28"/>
        </w:rPr>
        <w:t>r</w:t>
      </w:r>
      <w:r w:rsidR="00565195">
        <w:rPr>
          <w:color w:val="993300"/>
          <w:sz w:val="28"/>
          <w:szCs w:val="28"/>
        </w:rPr>
        <w:t>tomá</w:t>
      </w:r>
      <w:r w:rsidR="00565195">
        <w:rPr>
          <w:color w:val="993300"/>
          <w:sz w:val="28"/>
          <w:szCs w:val="28"/>
        </w:rPr>
        <w:softHyphen/>
        <w:t>nyában, 1 kW és 1000 MW között. A 200 kW -nál ki</w:t>
      </w:r>
      <w:r w:rsidR="00565195">
        <w:rPr>
          <w:color w:val="993300"/>
          <w:sz w:val="28"/>
          <w:szCs w:val="28"/>
        </w:rPr>
        <w:softHyphen/>
        <w:t>sebb villamos telj</w:t>
      </w:r>
      <w:r w:rsidR="00565195">
        <w:rPr>
          <w:color w:val="993300"/>
          <w:sz w:val="28"/>
          <w:szCs w:val="28"/>
        </w:rPr>
        <w:t>e</w:t>
      </w:r>
      <w:r w:rsidR="00565195">
        <w:rPr>
          <w:color w:val="993300"/>
          <w:sz w:val="28"/>
          <w:szCs w:val="28"/>
        </w:rPr>
        <w:t>sítményű erőm</w:t>
      </w:r>
      <w:r w:rsidR="00565195">
        <w:rPr>
          <w:color w:val="993300"/>
          <w:sz w:val="28"/>
          <w:szCs w:val="28"/>
        </w:rPr>
        <w:t>ű</w:t>
      </w:r>
      <w:r w:rsidR="00565195">
        <w:rPr>
          <w:color w:val="993300"/>
          <w:sz w:val="28"/>
          <w:szCs w:val="28"/>
        </w:rPr>
        <w:t>vek az elosztott energia</w:t>
      </w:r>
      <w:r w:rsidR="00565195">
        <w:rPr>
          <w:color w:val="993300"/>
          <w:sz w:val="28"/>
          <w:szCs w:val="28"/>
        </w:rPr>
        <w:softHyphen/>
        <w:t>termelés, a 200 kW és 20 MW közöttiek a decentralizált ener</w:t>
      </w:r>
      <w:r w:rsidR="00565195">
        <w:rPr>
          <w:color w:val="993300"/>
          <w:sz w:val="28"/>
          <w:szCs w:val="28"/>
        </w:rPr>
        <w:softHyphen/>
        <w:t>giatermelés berendezései, többnyire ka</w:t>
      </w:r>
      <w:r w:rsidR="00565195">
        <w:rPr>
          <w:color w:val="993300"/>
          <w:sz w:val="28"/>
          <w:szCs w:val="28"/>
        </w:rPr>
        <w:t>p</w:t>
      </w:r>
      <w:r w:rsidR="00565195">
        <w:rPr>
          <w:color w:val="993300"/>
          <w:sz w:val="28"/>
          <w:szCs w:val="28"/>
        </w:rPr>
        <w:t>csolt energiater</w:t>
      </w:r>
      <w:r w:rsidR="00565195">
        <w:rPr>
          <w:color w:val="993300"/>
          <w:sz w:val="28"/>
          <w:szCs w:val="28"/>
        </w:rPr>
        <w:softHyphen/>
        <w:t>meléssel, az efölöttiek tekin</w:t>
      </w:r>
      <w:r w:rsidR="00565195">
        <w:rPr>
          <w:color w:val="993300"/>
          <w:sz w:val="28"/>
          <w:szCs w:val="28"/>
        </w:rPr>
        <w:t>t</w:t>
      </w:r>
      <w:r w:rsidR="00565195">
        <w:rPr>
          <w:color w:val="993300"/>
          <w:sz w:val="28"/>
          <w:szCs w:val="28"/>
        </w:rPr>
        <w:t>hetők nagyerőműveknek. Az elosztott (dispersed) energiael</w:t>
      </w:r>
      <w:r w:rsidR="00565195">
        <w:rPr>
          <w:color w:val="993300"/>
          <w:sz w:val="28"/>
          <w:szCs w:val="28"/>
        </w:rPr>
        <w:softHyphen/>
        <w:t>látásban gá</w:t>
      </w:r>
      <w:r w:rsidR="00565195">
        <w:rPr>
          <w:color w:val="993300"/>
          <w:sz w:val="28"/>
          <w:szCs w:val="28"/>
        </w:rPr>
        <w:t>z</w:t>
      </w:r>
      <w:r w:rsidR="00565195">
        <w:rPr>
          <w:color w:val="993300"/>
          <w:sz w:val="28"/>
          <w:szCs w:val="28"/>
        </w:rPr>
        <w:t xml:space="preserve">motorok (GM), </w:t>
      </w:r>
      <w:r w:rsidR="00B0596E">
        <w:rPr>
          <w:color w:val="993300"/>
          <w:sz w:val="28"/>
          <w:szCs w:val="28"/>
        </w:rPr>
        <w:t>mikro gá</w:t>
      </w:r>
      <w:r w:rsidR="00B0596E">
        <w:rPr>
          <w:color w:val="993300"/>
          <w:sz w:val="28"/>
          <w:szCs w:val="28"/>
        </w:rPr>
        <w:t>z</w:t>
      </w:r>
      <w:r w:rsidR="00B0596E">
        <w:rPr>
          <w:color w:val="993300"/>
          <w:sz w:val="28"/>
          <w:szCs w:val="28"/>
        </w:rPr>
        <w:t>turbinák</w:t>
      </w:r>
      <w:r w:rsidR="00565195">
        <w:rPr>
          <w:color w:val="993300"/>
          <w:sz w:val="28"/>
          <w:szCs w:val="28"/>
        </w:rPr>
        <w:t xml:space="preserve"> </w:t>
      </w:r>
      <w:r w:rsidR="00565195">
        <w:rPr>
          <w:i/>
          <w:iCs/>
          <w:color w:val="993300"/>
          <w:sz w:val="28"/>
          <w:szCs w:val="28"/>
        </w:rPr>
        <w:t xml:space="preserve">(µGT) </w:t>
      </w:r>
      <w:r w:rsidR="00565195">
        <w:rPr>
          <w:color w:val="993300"/>
          <w:sz w:val="28"/>
          <w:szCs w:val="28"/>
        </w:rPr>
        <w:t>és bizonyos tüzel</w:t>
      </w:r>
      <w:r w:rsidR="00565195">
        <w:rPr>
          <w:color w:val="993300"/>
          <w:sz w:val="28"/>
          <w:szCs w:val="28"/>
        </w:rPr>
        <w:t>ő</w:t>
      </w:r>
      <w:r w:rsidR="00565195">
        <w:rPr>
          <w:color w:val="993300"/>
          <w:sz w:val="28"/>
          <w:szCs w:val="28"/>
        </w:rPr>
        <w:t>anyag-cellák (EMFC, PAFC, SOFC) szerepelnek, a decentralizált energiatermelésben rajtuk kívül megjelenik a gázturbina (GT), illetve a t</w:t>
      </w:r>
      <w:r w:rsidR="00565195">
        <w:rPr>
          <w:color w:val="993300"/>
          <w:sz w:val="28"/>
          <w:szCs w:val="28"/>
        </w:rPr>
        <w:t>ü</w:t>
      </w:r>
      <w:r w:rsidR="00565195">
        <w:rPr>
          <w:color w:val="993300"/>
          <w:sz w:val="28"/>
          <w:szCs w:val="28"/>
        </w:rPr>
        <w:t xml:space="preserve">zelőanyag-cella és a </w:t>
      </w:r>
      <w:r w:rsidR="00B0596E">
        <w:rPr>
          <w:color w:val="993300"/>
          <w:sz w:val="28"/>
          <w:szCs w:val="28"/>
        </w:rPr>
        <w:t>mikro gázturbina</w:t>
      </w:r>
      <w:r w:rsidR="00565195">
        <w:rPr>
          <w:color w:val="993300"/>
          <w:sz w:val="28"/>
          <w:szCs w:val="28"/>
        </w:rPr>
        <w:t xml:space="preserve"> kombi</w:t>
      </w:r>
      <w:r w:rsidR="00565195">
        <w:rPr>
          <w:color w:val="993300"/>
          <w:sz w:val="28"/>
          <w:szCs w:val="28"/>
        </w:rPr>
        <w:softHyphen/>
        <w:t xml:space="preserve">nációja (SOFC-GT). </w:t>
      </w:r>
    </w:p>
    <w:p w:rsidR="00565195" w:rsidRDefault="00565195">
      <w:pPr>
        <w:widowControl w:val="0"/>
        <w:autoSpaceDE w:val="0"/>
        <w:autoSpaceDN w:val="0"/>
        <w:adjustRightInd w:val="0"/>
        <w:ind w:right="52"/>
        <w:jc w:val="both"/>
        <w:rPr>
          <w:color w:val="993300"/>
          <w:sz w:val="28"/>
          <w:szCs w:val="28"/>
        </w:rPr>
      </w:pPr>
    </w:p>
    <w:p w:rsidR="00565195" w:rsidRDefault="00565195">
      <w:pPr>
        <w:widowControl w:val="0"/>
        <w:autoSpaceDE w:val="0"/>
        <w:autoSpaceDN w:val="0"/>
        <w:adjustRightInd w:val="0"/>
        <w:ind w:right="52"/>
        <w:jc w:val="both"/>
        <w:rPr>
          <w:color w:val="993300"/>
          <w:sz w:val="28"/>
          <w:szCs w:val="28"/>
        </w:rPr>
      </w:pPr>
      <w:r>
        <w:rPr>
          <w:color w:val="993300"/>
          <w:sz w:val="28"/>
          <w:szCs w:val="28"/>
        </w:rPr>
        <w:t>Nagyerőműként gázturbinák (GT), gőzerőművek (GE) és kom</w:t>
      </w:r>
      <w:r>
        <w:rPr>
          <w:color w:val="993300"/>
          <w:sz w:val="28"/>
          <w:szCs w:val="28"/>
        </w:rPr>
        <w:softHyphen/>
        <w:t>binált gáz/ gőzerőművek (G/G) szerepelnek. A technika fejlődésének köszönhetően, je</w:t>
      </w:r>
      <w:r>
        <w:rPr>
          <w:color w:val="993300"/>
          <w:sz w:val="28"/>
          <w:szCs w:val="28"/>
        </w:rPr>
        <w:softHyphen/>
        <w:t>lenleg kis teljesítmények esetén rendelkezésre állnak ugyanakkora h</w:t>
      </w:r>
      <w:r>
        <w:rPr>
          <w:color w:val="993300"/>
          <w:sz w:val="28"/>
          <w:szCs w:val="28"/>
        </w:rPr>
        <w:t>a</w:t>
      </w:r>
      <w:r>
        <w:rPr>
          <w:color w:val="993300"/>
          <w:sz w:val="28"/>
          <w:szCs w:val="28"/>
        </w:rPr>
        <w:t>tásfokú berendezések, mint az eg</w:t>
      </w:r>
      <w:r>
        <w:rPr>
          <w:color w:val="993300"/>
          <w:sz w:val="28"/>
          <w:szCs w:val="28"/>
        </w:rPr>
        <w:t>é</w:t>
      </w:r>
      <w:r>
        <w:rPr>
          <w:color w:val="993300"/>
          <w:sz w:val="28"/>
          <w:szCs w:val="28"/>
        </w:rPr>
        <w:t>szen nagy teljesítményekné1. Nag</w:t>
      </w:r>
      <w:r>
        <w:rPr>
          <w:color w:val="993300"/>
          <w:sz w:val="28"/>
          <w:szCs w:val="28"/>
        </w:rPr>
        <w:t>y</w:t>
      </w:r>
      <w:r>
        <w:rPr>
          <w:color w:val="993300"/>
          <w:sz w:val="28"/>
          <w:szCs w:val="28"/>
        </w:rPr>
        <w:t>teljesítményű erőművek között a kombinált gáz/ gőzerőművek hatásf</w:t>
      </w:r>
      <w:r>
        <w:rPr>
          <w:color w:val="993300"/>
          <w:sz w:val="28"/>
          <w:szCs w:val="28"/>
        </w:rPr>
        <w:t>o</w:t>
      </w:r>
      <w:r>
        <w:rPr>
          <w:color w:val="993300"/>
          <w:sz w:val="28"/>
          <w:szCs w:val="28"/>
        </w:rPr>
        <w:t>ka közelíti a 60% -ot, de a kisteljesí</w:t>
      </w:r>
      <w:r>
        <w:rPr>
          <w:color w:val="993300"/>
          <w:sz w:val="28"/>
          <w:szCs w:val="28"/>
        </w:rPr>
        <w:t>t</w:t>
      </w:r>
      <w:r>
        <w:rPr>
          <w:color w:val="993300"/>
          <w:sz w:val="28"/>
          <w:szCs w:val="28"/>
        </w:rPr>
        <w:t xml:space="preserve">ményű tüzelőanyag-cella és </w:t>
      </w:r>
      <w:r w:rsidR="00B0596E">
        <w:rPr>
          <w:color w:val="993300"/>
          <w:sz w:val="28"/>
          <w:szCs w:val="28"/>
        </w:rPr>
        <w:t>mikro gázturbina</w:t>
      </w:r>
      <w:r>
        <w:rPr>
          <w:color w:val="993300"/>
          <w:sz w:val="28"/>
          <w:szCs w:val="28"/>
        </w:rPr>
        <w:t xml:space="preserve"> kombinációja is e</w:t>
      </w:r>
      <w:r>
        <w:rPr>
          <w:color w:val="993300"/>
          <w:sz w:val="28"/>
          <w:szCs w:val="28"/>
        </w:rPr>
        <w:t>l</w:t>
      </w:r>
      <w:r>
        <w:rPr>
          <w:color w:val="993300"/>
          <w:sz w:val="28"/>
          <w:szCs w:val="28"/>
        </w:rPr>
        <w:t xml:space="preserve">éri, sőt meghaladhatja ezt az értéket. A jövő </w:t>
      </w:r>
      <w:r w:rsidR="00B0596E">
        <w:rPr>
          <w:color w:val="993300"/>
          <w:sz w:val="28"/>
          <w:szCs w:val="28"/>
        </w:rPr>
        <w:t>villamos energia</w:t>
      </w:r>
      <w:r>
        <w:rPr>
          <w:color w:val="993300"/>
          <w:sz w:val="28"/>
          <w:szCs w:val="28"/>
        </w:rPr>
        <w:t>-ellátásában tehát kis és nagy teljesítmény esetén igen jó hatás</w:t>
      </w:r>
      <w:r>
        <w:rPr>
          <w:color w:val="993300"/>
          <w:sz w:val="28"/>
          <w:szCs w:val="28"/>
        </w:rPr>
        <w:softHyphen/>
        <w:t>fokú er</w:t>
      </w:r>
      <w:r>
        <w:rPr>
          <w:color w:val="993300"/>
          <w:sz w:val="28"/>
          <w:szCs w:val="28"/>
        </w:rPr>
        <w:t>ő</w:t>
      </w:r>
      <w:r>
        <w:rPr>
          <w:color w:val="993300"/>
          <w:sz w:val="28"/>
          <w:szCs w:val="28"/>
        </w:rPr>
        <w:t>műveket vehetünk, s kell számításba vennünk.</w:t>
      </w:r>
    </w:p>
    <w:p w:rsidR="00565195" w:rsidRDefault="00565195">
      <w:pPr>
        <w:widowControl w:val="0"/>
        <w:autoSpaceDE w:val="0"/>
        <w:autoSpaceDN w:val="0"/>
        <w:adjustRightInd w:val="0"/>
        <w:spacing w:before="172"/>
        <w:ind w:right="283"/>
        <w:jc w:val="both"/>
        <w:rPr>
          <w:sz w:val="28"/>
          <w:szCs w:val="22"/>
        </w:rPr>
      </w:pPr>
      <w:r>
        <w:rPr>
          <w:iCs/>
          <w:color w:val="008000"/>
          <w:sz w:val="28"/>
        </w:rPr>
        <w:t>Decentralizált energiatermelés és a hidrogénenergetika</w:t>
      </w:r>
    </w:p>
    <w:p w:rsidR="00565195" w:rsidRDefault="00565195">
      <w:pPr>
        <w:widowControl w:val="0"/>
        <w:autoSpaceDE w:val="0"/>
        <w:autoSpaceDN w:val="0"/>
        <w:adjustRightInd w:val="0"/>
        <w:spacing w:before="168"/>
        <w:rPr>
          <w:color w:val="993300"/>
          <w:sz w:val="28"/>
          <w:szCs w:val="28"/>
        </w:rPr>
      </w:pPr>
      <w:r>
        <w:rPr>
          <w:sz w:val="28"/>
          <w:szCs w:val="22"/>
        </w:rPr>
        <w:t xml:space="preserve">    </w:t>
      </w:r>
      <w:r>
        <w:rPr>
          <w:sz w:val="28"/>
          <w:szCs w:val="22"/>
        </w:rPr>
        <w:tab/>
      </w:r>
      <w:r>
        <w:rPr>
          <w:color w:val="993300"/>
          <w:sz w:val="28"/>
          <w:szCs w:val="28"/>
        </w:rPr>
        <w:t>A decentralizált energiaellátás megítélését - a saját energetikai és gazdasági jelle</w:t>
      </w:r>
      <w:r>
        <w:rPr>
          <w:color w:val="993300"/>
          <w:sz w:val="28"/>
          <w:szCs w:val="28"/>
        </w:rPr>
        <w:t>m</w:t>
      </w:r>
      <w:r>
        <w:rPr>
          <w:color w:val="993300"/>
          <w:sz w:val="28"/>
          <w:szCs w:val="28"/>
        </w:rPr>
        <w:t>zőkön</w:t>
      </w:r>
      <w:r>
        <w:rPr>
          <w:color w:val="993300"/>
          <w:sz w:val="28"/>
          <w:szCs w:val="28"/>
        </w:rPr>
        <w:softHyphen/>
      </w:r>
    </w:p>
    <w:p w:rsidR="00565195" w:rsidRDefault="00565195">
      <w:pPr>
        <w:widowControl w:val="0"/>
        <w:autoSpaceDE w:val="0"/>
        <w:autoSpaceDN w:val="0"/>
        <w:adjustRightInd w:val="0"/>
        <w:ind w:left="220" w:right="81"/>
        <w:jc w:val="both"/>
        <w:rPr>
          <w:color w:val="993300"/>
          <w:sz w:val="28"/>
          <w:szCs w:val="28"/>
        </w:rPr>
      </w:pPr>
      <w:r>
        <w:rPr>
          <w:color w:val="993300"/>
          <w:sz w:val="28"/>
          <w:szCs w:val="28"/>
        </w:rPr>
        <w:t>túl - további hatások is befolyásolják. Két hatásra mindenképpen érdemes utalni:</w:t>
      </w:r>
    </w:p>
    <w:p w:rsidR="00565195" w:rsidRDefault="00565195">
      <w:pPr>
        <w:widowControl w:val="0"/>
        <w:autoSpaceDE w:val="0"/>
        <w:autoSpaceDN w:val="0"/>
        <w:adjustRightInd w:val="0"/>
        <w:ind w:left="220" w:right="52" w:firstLine="297"/>
        <w:jc w:val="both"/>
        <w:rPr>
          <w:color w:val="993300"/>
          <w:sz w:val="28"/>
          <w:szCs w:val="28"/>
        </w:rPr>
      </w:pPr>
      <w:r>
        <w:rPr>
          <w:color w:val="993300"/>
          <w:sz w:val="28"/>
          <w:szCs w:val="28"/>
        </w:rPr>
        <w:t xml:space="preserve">Az egyiket a </w:t>
      </w:r>
      <w:r>
        <w:rPr>
          <w:i/>
          <w:iCs/>
          <w:color w:val="993300"/>
          <w:sz w:val="28"/>
          <w:szCs w:val="28"/>
        </w:rPr>
        <w:t xml:space="preserve">villamos hálózatra </w:t>
      </w:r>
      <w:r>
        <w:rPr>
          <w:color w:val="993300"/>
          <w:sz w:val="28"/>
          <w:szCs w:val="28"/>
        </w:rPr>
        <w:t>gyakorolt befolyások jelentik. Előnyös, hogy a fo</w:t>
      </w:r>
      <w:r>
        <w:rPr>
          <w:color w:val="993300"/>
          <w:sz w:val="28"/>
          <w:szCs w:val="28"/>
        </w:rPr>
        <w:softHyphen/>
        <w:t>gyasztókhoz közel telepített decentralizált energiatermelők mindenképpen csökkentik a villamos hálózat veszteségeit. Ugyanakkor a villamos hálózat tartaléktartására, üze</w:t>
      </w:r>
      <w:r>
        <w:rPr>
          <w:color w:val="993300"/>
          <w:sz w:val="28"/>
          <w:szCs w:val="28"/>
        </w:rPr>
        <w:softHyphen/>
        <w:t>mére és szabályozására gyakorolt hatásokat is vizsgálni kell, különösen a decentralizált ene</w:t>
      </w:r>
      <w:r>
        <w:rPr>
          <w:color w:val="993300"/>
          <w:sz w:val="28"/>
          <w:szCs w:val="28"/>
        </w:rPr>
        <w:t>r</w:t>
      </w:r>
      <w:r>
        <w:rPr>
          <w:color w:val="993300"/>
          <w:sz w:val="28"/>
          <w:szCs w:val="28"/>
        </w:rPr>
        <w:t>giatermelés növelésének függvényében.</w:t>
      </w:r>
    </w:p>
    <w:p w:rsidR="00565195" w:rsidRDefault="00565195">
      <w:pPr>
        <w:widowControl w:val="0"/>
        <w:autoSpaceDE w:val="0"/>
        <w:autoSpaceDN w:val="0"/>
        <w:adjustRightInd w:val="0"/>
        <w:ind w:left="220" w:right="52" w:firstLine="297"/>
        <w:jc w:val="both"/>
        <w:rPr>
          <w:color w:val="993300"/>
          <w:sz w:val="28"/>
          <w:szCs w:val="28"/>
        </w:rPr>
      </w:pPr>
      <w:r>
        <w:rPr>
          <w:color w:val="993300"/>
          <w:sz w:val="28"/>
          <w:szCs w:val="28"/>
        </w:rPr>
        <w:t xml:space="preserve">A másik a </w:t>
      </w:r>
      <w:r>
        <w:rPr>
          <w:i/>
          <w:iCs/>
          <w:color w:val="993300"/>
          <w:sz w:val="28"/>
          <w:szCs w:val="28"/>
        </w:rPr>
        <w:t xml:space="preserve">környezet hatás. </w:t>
      </w:r>
      <w:r>
        <w:rPr>
          <w:color w:val="993300"/>
          <w:sz w:val="28"/>
          <w:szCs w:val="28"/>
        </w:rPr>
        <w:t>A decentralizált energiatermelés feltétele a megfelelő m</w:t>
      </w:r>
      <w:r>
        <w:rPr>
          <w:color w:val="993300"/>
          <w:sz w:val="28"/>
          <w:szCs w:val="28"/>
        </w:rPr>
        <w:t>i</w:t>
      </w:r>
      <w:r>
        <w:rPr>
          <w:color w:val="993300"/>
          <w:sz w:val="28"/>
          <w:szCs w:val="28"/>
        </w:rPr>
        <w:t>nőségű primerenergia, elsősorban a földgáz rendelkezésre állása. Ily módon a környe</w:t>
      </w:r>
      <w:r>
        <w:rPr>
          <w:color w:val="993300"/>
          <w:sz w:val="28"/>
          <w:szCs w:val="28"/>
        </w:rPr>
        <w:softHyphen/>
        <w:t>zetvédelmi előírások egyes esetekben kielégíthetők, de eredőben a decentralizált ener</w:t>
      </w:r>
      <w:r>
        <w:rPr>
          <w:color w:val="993300"/>
          <w:sz w:val="28"/>
          <w:szCs w:val="28"/>
        </w:rPr>
        <w:softHyphen/>
        <w:t>giatermeléssel mégiscsak a fogyasztókhoz, tehát a lakott területekre visszük a fosszilis primerenergiák környezetet szennyező kibocsátásait (a közlekedés szennyezőihez ha</w:t>
      </w:r>
      <w:r>
        <w:rPr>
          <w:color w:val="993300"/>
          <w:sz w:val="28"/>
          <w:szCs w:val="28"/>
        </w:rPr>
        <w:softHyphen/>
        <w:t xml:space="preserve">sonlóan). Ezt a helyi szennyezést lehet kiküszöbölni a jövőben előirányzott </w:t>
      </w:r>
      <w:r>
        <w:rPr>
          <w:i/>
          <w:iCs/>
          <w:color w:val="993300"/>
          <w:sz w:val="28"/>
          <w:szCs w:val="28"/>
        </w:rPr>
        <w:t>hidrogén</w:t>
      </w:r>
      <w:r>
        <w:rPr>
          <w:i/>
          <w:iCs/>
          <w:color w:val="993300"/>
          <w:sz w:val="28"/>
          <w:szCs w:val="28"/>
        </w:rPr>
        <w:softHyphen/>
        <w:t xml:space="preserve">rendszerekkel, </w:t>
      </w:r>
      <w:r>
        <w:rPr>
          <w:color w:val="993300"/>
          <w:sz w:val="28"/>
          <w:szCs w:val="28"/>
        </w:rPr>
        <w:t>mert hidrogén használata esetén nem keletkeznek helyben a környezetre káros termékek.</w:t>
      </w:r>
    </w:p>
    <w:p w:rsidR="00565195" w:rsidRDefault="00565195">
      <w:pPr>
        <w:widowControl w:val="0"/>
        <w:autoSpaceDE w:val="0"/>
        <w:autoSpaceDN w:val="0"/>
        <w:adjustRightInd w:val="0"/>
        <w:ind w:left="225" w:right="33" w:firstLine="292"/>
        <w:jc w:val="both"/>
        <w:rPr>
          <w:color w:val="993300"/>
          <w:sz w:val="28"/>
          <w:szCs w:val="28"/>
        </w:rPr>
      </w:pPr>
      <w:r>
        <w:rPr>
          <w:color w:val="993300"/>
          <w:sz w:val="28"/>
          <w:szCs w:val="28"/>
        </w:rPr>
        <w:t>A hidrogén-energetika előnyét jól ismerjük, megvalósítására is számos lehetőséget javasoltak. A megvalósításnak két fő kérdéskörére kell utalnunk:</w:t>
      </w:r>
    </w:p>
    <w:p w:rsidR="00565195" w:rsidRDefault="00565195">
      <w:pPr>
        <w:widowControl w:val="0"/>
        <w:autoSpaceDE w:val="0"/>
        <w:autoSpaceDN w:val="0"/>
        <w:adjustRightInd w:val="0"/>
        <w:ind w:left="220" w:right="52" w:firstLine="297"/>
        <w:jc w:val="both"/>
        <w:rPr>
          <w:color w:val="993300"/>
          <w:sz w:val="28"/>
          <w:szCs w:val="28"/>
        </w:rPr>
      </w:pPr>
      <w:r>
        <w:rPr>
          <w:color w:val="993300"/>
          <w:sz w:val="28"/>
          <w:szCs w:val="28"/>
        </w:rPr>
        <w:t xml:space="preserve">Az egyik kérdés az, hogy hidrogén a természetben nem áll rendelkezésre. A </w:t>
      </w:r>
      <w:r>
        <w:rPr>
          <w:i/>
          <w:iCs/>
          <w:color w:val="993300"/>
          <w:sz w:val="28"/>
          <w:szCs w:val="28"/>
        </w:rPr>
        <w:t>hidro</w:t>
      </w:r>
      <w:r>
        <w:rPr>
          <w:i/>
          <w:iCs/>
          <w:color w:val="993300"/>
          <w:sz w:val="28"/>
          <w:szCs w:val="28"/>
        </w:rPr>
        <w:softHyphen/>
        <w:t xml:space="preserve">gén előállításának </w:t>
      </w:r>
      <w:r>
        <w:rPr>
          <w:color w:val="993300"/>
          <w:sz w:val="28"/>
          <w:szCs w:val="28"/>
        </w:rPr>
        <w:t>több lehetősége ismert és jöhet szóba, de ezek célszerűségét még nem tudjuk megbízhatóan megítélni. Az előállításhoz energia, p1. villamos energia kell, és a hidrogéntermelés akkor lehet környezetbarát, ha a szükséges villamos energiát körny</w:t>
      </w:r>
      <w:r>
        <w:rPr>
          <w:color w:val="993300"/>
          <w:sz w:val="28"/>
          <w:szCs w:val="28"/>
        </w:rPr>
        <w:t>e</w:t>
      </w:r>
      <w:r>
        <w:rPr>
          <w:color w:val="993300"/>
          <w:sz w:val="28"/>
          <w:szCs w:val="28"/>
        </w:rPr>
        <w:t>zetkímélő forrásból (p1. víz vagy más megújuló energia) állítjuk elő.</w:t>
      </w:r>
    </w:p>
    <w:p w:rsidR="00565195" w:rsidRDefault="00565195">
      <w:pPr>
        <w:widowControl w:val="0"/>
        <w:autoSpaceDE w:val="0"/>
        <w:autoSpaceDN w:val="0"/>
        <w:adjustRightInd w:val="0"/>
        <w:ind w:left="220" w:right="52" w:firstLine="297"/>
        <w:jc w:val="both"/>
        <w:rPr>
          <w:color w:val="993300"/>
          <w:sz w:val="28"/>
          <w:szCs w:val="28"/>
        </w:rPr>
      </w:pPr>
      <w:r>
        <w:rPr>
          <w:color w:val="993300"/>
          <w:sz w:val="28"/>
          <w:szCs w:val="28"/>
        </w:rPr>
        <w:t xml:space="preserve">A másik kérdés az, hogy a hidrogént a decentralizált energiaellátásban </w:t>
      </w:r>
      <w:r>
        <w:rPr>
          <w:i/>
          <w:iCs/>
          <w:color w:val="993300"/>
          <w:sz w:val="28"/>
          <w:szCs w:val="28"/>
        </w:rPr>
        <w:t>milyen ted1</w:t>
      </w:r>
      <w:r>
        <w:rPr>
          <w:i/>
          <w:iCs/>
          <w:color w:val="993300"/>
          <w:sz w:val="28"/>
          <w:szCs w:val="28"/>
        </w:rPr>
        <w:softHyphen/>
        <w:t xml:space="preserve">nológiával </w:t>
      </w:r>
      <w:r>
        <w:rPr>
          <w:color w:val="993300"/>
          <w:sz w:val="28"/>
          <w:szCs w:val="28"/>
        </w:rPr>
        <w:t>használjuk fe1. A hidrogén felhasználható belső égésű motorokban (a gá</w:t>
      </w:r>
      <w:r>
        <w:rPr>
          <w:color w:val="993300"/>
          <w:sz w:val="28"/>
          <w:szCs w:val="28"/>
        </w:rPr>
        <w:t>z</w:t>
      </w:r>
      <w:r>
        <w:rPr>
          <w:color w:val="993300"/>
          <w:sz w:val="28"/>
          <w:szCs w:val="28"/>
        </w:rPr>
        <w:t>mo</w:t>
      </w:r>
      <w:r>
        <w:rPr>
          <w:color w:val="993300"/>
          <w:sz w:val="28"/>
          <w:szCs w:val="28"/>
        </w:rPr>
        <w:softHyphen/>
        <w:t>torok analógiájára) vagy tüzelőanyag-cellákban.</w:t>
      </w:r>
    </w:p>
    <w:p w:rsidR="00565195" w:rsidRDefault="00565195">
      <w:pPr>
        <w:widowControl w:val="0"/>
        <w:autoSpaceDE w:val="0"/>
        <w:autoSpaceDN w:val="0"/>
        <w:adjustRightInd w:val="0"/>
        <w:ind w:left="240" w:right="43" w:firstLine="278"/>
        <w:jc w:val="both"/>
        <w:rPr>
          <w:color w:val="993300"/>
          <w:sz w:val="28"/>
          <w:szCs w:val="28"/>
        </w:rPr>
      </w:pPr>
      <w:r>
        <w:rPr>
          <w:color w:val="993300"/>
          <w:sz w:val="28"/>
          <w:szCs w:val="28"/>
        </w:rPr>
        <w:t>A hazai energetika feladata, hogy folyamatosan figyelemmel kísérje a hidrogénener</w:t>
      </w:r>
      <w:r>
        <w:rPr>
          <w:color w:val="993300"/>
          <w:sz w:val="28"/>
          <w:szCs w:val="28"/>
        </w:rPr>
        <w:softHyphen/>
        <w:t>getika nemzetközi fejlődésének hasznosítható eredményeit.</w:t>
      </w:r>
    </w:p>
    <w:p w:rsidR="00565195" w:rsidRDefault="00565195">
      <w:pPr>
        <w:pStyle w:val="Cmsor6"/>
        <w:widowControl w:val="0"/>
        <w:autoSpaceDE w:val="0"/>
        <w:autoSpaceDN w:val="0"/>
        <w:adjustRightInd w:val="0"/>
        <w:spacing w:before="350"/>
        <w:rPr>
          <w:b w:val="0"/>
          <w:bCs w:val="0"/>
          <w:color w:val="008000"/>
          <w:sz w:val="28"/>
          <w:szCs w:val="26"/>
        </w:rPr>
      </w:pPr>
      <w:r>
        <w:rPr>
          <w:b w:val="0"/>
          <w:bCs w:val="0"/>
          <w:color w:val="008000"/>
          <w:sz w:val="28"/>
          <w:szCs w:val="26"/>
        </w:rPr>
        <w:t>Kapcsolt energiatermelő szénhidrogén erőművek</w:t>
      </w:r>
    </w:p>
    <w:p w:rsidR="00565195" w:rsidRDefault="00565195">
      <w:pPr>
        <w:rPr>
          <w:sz w:val="28"/>
        </w:rPr>
      </w:pPr>
    </w:p>
    <w:p w:rsidR="00565195" w:rsidRDefault="00565195">
      <w:pPr>
        <w:widowControl w:val="0"/>
        <w:autoSpaceDE w:val="0"/>
        <w:autoSpaceDN w:val="0"/>
        <w:adjustRightInd w:val="0"/>
        <w:spacing w:before="168"/>
        <w:ind w:left="220" w:right="52"/>
        <w:jc w:val="both"/>
        <w:rPr>
          <w:color w:val="993300"/>
          <w:sz w:val="28"/>
          <w:szCs w:val="28"/>
        </w:rPr>
      </w:pPr>
      <w:r>
        <w:rPr>
          <w:color w:val="993300"/>
          <w:sz w:val="28"/>
          <w:szCs w:val="28"/>
        </w:rPr>
        <w:t>A kapcsolt energiatermelést jelenleg is nagyrészt szénhidrogén-tüzelésű erőművek va</w:t>
      </w:r>
      <w:r>
        <w:rPr>
          <w:color w:val="993300"/>
          <w:sz w:val="28"/>
          <w:szCs w:val="28"/>
        </w:rPr>
        <w:softHyphen/>
        <w:t>lósítják meg, az elavult hőszolgáltató szénerőművek szanálásával pedig szinte kizárólag szénhidrogén erőművek végeznek kapcsolt energiatermelést. Az erőműrendszer fej</w:t>
      </w:r>
      <w:r>
        <w:rPr>
          <w:color w:val="993300"/>
          <w:sz w:val="28"/>
          <w:szCs w:val="28"/>
        </w:rPr>
        <w:softHyphen/>
        <w:t>lesztése szemszögéből érdemes áttekinteni, hogy a kapcsolt energiatermelés hogyan b</w:t>
      </w:r>
      <w:r>
        <w:rPr>
          <w:color w:val="993300"/>
          <w:sz w:val="28"/>
          <w:szCs w:val="28"/>
        </w:rPr>
        <w:t>e</w:t>
      </w:r>
      <w:r>
        <w:rPr>
          <w:color w:val="993300"/>
          <w:sz w:val="28"/>
          <w:szCs w:val="28"/>
        </w:rPr>
        <w:t>folyásolja az érintett erőművek energetikai hat</w:t>
      </w:r>
      <w:r>
        <w:rPr>
          <w:color w:val="993300"/>
          <w:sz w:val="28"/>
          <w:szCs w:val="28"/>
        </w:rPr>
        <w:t>é</w:t>
      </w:r>
      <w:r>
        <w:rPr>
          <w:color w:val="993300"/>
          <w:sz w:val="28"/>
          <w:szCs w:val="28"/>
        </w:rPr>
        <w:t>konyságát.</w:t>
      </w:r>
    </w:p>
    <w:p w:rsidR="00565195" w:rsidRDefault="00565195">
      <w:pPr>
        <w:widowControl w:val="0"/>
        <w:autoSpaceDE w:val="0"/>
        <w:autoSpaceDN w:val="0"/>
        <w:adjustRightInd w:val="0"/>
        <w:ind w:left="220" w:right="52" w:firstLine="297"/>
        <w:jc w:val="both"/>
        <w:rPr>
          <w:color w:val="993300"/>
          <w:sz w:val="28"/>
          <w:szCs w:val="28"/>
        </w:rPr>
      </w:pPr>
      <w:r>
        <w:rPr>
          <w:color w:val="993300"/>
          <w:sz w:val="28"/>
          <w:szCs w:val="28"/>
        </w:rPr>
        <w:t xml:space="preserve">A kapcsolt energiatermelés feltétele a </w:t>
      </w:r>
      <w:r>
        <w:rPr>
          <w:i/>
          <w:iCs/>
          <w:color w:val="993300"/>
          <w:sz w:val="28"/>
          <w:szCs w:val="28"/>
        </w:rPr>
        <w:t xml:space="preserve">hasznos hó, </w:t>
      </w:r>
      <w:r>
        <w:rPr>
          <w:color w:val="993300"/>
          <w:sz w:val="28"/>
          <w:szCs w:val="28"/>
        </w:rPr>
        <w:t>végső soron az erre vonatkoztatott jellemzők képezik az energetikai, gazdasági és környezeti jellemzésének és megítélésé</w:t>
      </w:r>
      <w:r>
        <w:rPr>
          <w:color w:val="993300"/>
          <w:sz w:val="28"/>
          <w:szCs w:val="28"/>
        </w:rPr>
        <w:softHyphen/>
        <w:t>nek alapját.</w:t>
      </w:r>
    </w:p>
    <w:p w:rsidR="00565195" w:rsidRDefault="00565195">
      <w:pPr>
        <w:widowControl w:val="0"/>
        <w:autoSpaceDE w:val="0"/>
        <w:autoSpaceDN w:val="0"/>
        <w:adjustRightInd w:val="0"/>
        <w:ind w:left="115" w:right="57"/>
        <w:jc w:val="both"/>
        <w:rPr>
          <w:color w:val="993300"/>
          <w:sz w:val="28"/>
          <w:szCs w:val="28"/>
        </w:rPr>
      </w:pPr>
      <w:r>
        <w:rPr>
          <w:color w:val="993300"/>
          <w:sz w:val="28"/>
          <w:szCs w:val="28"/>
        </w:rPr>
        <w:t xml:space="preserve">A kapcsolt energiatermelés ugyanakkor </w:t>
      </w:r>
      <w:r>
        <w:rPr>
          <w:i/>
          <w:iCs/>
          <w:color w:val="993300"/>
          <w:sz w:val="28"/>
          <w:szCs w:val="28"/>
        </w:rPr>
        <w:t xml:space="preserve">része a </w:t>
      </w:r>
      <w:r w:rsidR="00B0596E">
        <w:rPr>
          <w:i/>
          <w:iCs/>
          <w:color w:val="993300"/>
          <w:sz w:val="28"/>
          <w:szCs w:val="28"/>
        </w:rPr>
        <w:t>villamos energia</w:t>
      </w:r>
      <w:r>
        <w:rPr>
          <w:i/>
          <w:iCs/>
          <w:color w:val="993300"/>
          <w:sz w:val="28"/>
          <w:szCs w:val="28"/>
        </w:rPr>
        <w:softHyphen/>
        <w:t xml:space="preserve"> rendszernek </w:t>
      </w:r>
      <w:r>
        <w:rPr>
          <w:color w:val="993300"/>
          <w:sz w:val="28"/>
          <w:szCs w:val="28"/>
        </w:rPr>
        <w:t>is, ennek fejlesztése szempontjából is ismernünk kell hatásait, lehetőségeit és korlátjait.</w:t>
      </w:r>
    </w:p>
    <w:p w:rsidR="00565195" w:rsidRDefault="00565195">
      <w:pPr>
        <w:widowControl w:val="0"/>
        <w:autoSpaceDE w:val="0"/>
        <w:autoSpaceDN w:val="0"/>
        <w:adjustRightInd w:val="0"/>
        <w:spacing w:before="206"/>
        <w:ind w:left="115" w:right="2476" w:firstLine="868"/>
        <w:jc w:val="both"/>
        <w:rPr>
          <w:i/>
          <w:iCs/>
          <w:color w:val="993300"/>
          <w:sz w:val="28"/>
          <w:szCs w:val="28"/>
        </w:rPr>
      </w:pPr>
    </w:p>
    <w:p w:rsidR="00565195" w:rsidRDefault="00565195">
      <w:pPr>
        <w:widowControl w:val="0"/>
        <w:autoSpaceDE w:val="0"/>
        <w:autoSpaceDN w:val="0"/>
        <w:adjustRightInd w:val="0"/>
        <w:spacing w:before="206"/>
        <w:ind w:left="115" w:right="2476" w:firstLine="868"/>
        <w:jc w:val="both"/>
        <w:rPr>
          <w:iCs/>
          <w:color w:val="008000"/>
          <w:sz w:val="28"/>
          <w:szCs w:val="20"/>
        </w:rPr>
      </w:pPr>
      <w:r>
        <w:rPr>
          <w:iCs/>
          <w:color w:val="008000"/>
          <w:sz w:val="28"/>
          <w:szCs w:val="20"/>
        </w:rPr>
        <w:t>A kapcsolt ene</w:t>
      </w:r>
      <w:r>
        <w:rPr>
          <w:iCs/>
          <w:color w:val="008000"/>
          <w:sz w:val="28"/>
          <w:szCs w:val="20"/>
        </w:rPr>
        <w:t>r</w:t>
      </w:r>
      <w:r>
        <w:rPr>
          <w:iCs/>
          <w:color w:val="008000"/>
          <w:sz w:val="28"/>
          <w:szCs w:val="20"/>
        </w:rPr>
        <w:t>giatermelés mutatói</w:t>
      </w:r>
    </w:p>
    <w:p w:rsidR="00565195" w:rsidRDefault="00565195">
      <w:pPr>
        <w:widowControl w:val="0"/>
        <w:autoSpaceDE w:val="0"/>
        <w:autoSpaceDN w:val="0"/>
        <w:adjustRightInd w:val="0"/>
        <w:spacing w:before="134"/>
        <w:ind w:left="115" w:right="57"/>
        <w:jc w:val="both"/>
        <w:rPr>
          <w:i/>
          <w:iCs/>
          <w:color w:val="993300"/>
          <w:sz w:val="28"/>
          <w:szCs w:val="28"/>
        </w:rPr>
      </w:pPr>
      <w:r>
        <w:rPr>
          <w:color w:val="993300"/>
          <w:sz w:val="28"/>
          <w:szCs w:val="28"/>
        </w:rPr>
        <w:t xml:space="preserve">A G primerenergiából két terméket, </w:t>
      </w:r>
      <w:r>
        <w:rPr>
          <w:i/>
          <w:iCs/>
          <w:color w:val="993300"/>
          <w:sz w:val="28"/>
          <w:szCs w:val="28"/>
        </w:rPr>
        <w:t xml:space="preserve">E </w:t>
      </w:r>
      <w:r>
        <w:rPr>
          <w:color w:val="993300"/>
          <w:sz w:val="28"/>
          <w:szCs w:val="28"/>
        </w:rPr>
        <w:t>villamos energiát és Q hőt előáll</w:t>
      </w:r>
      <w:r>
        <w:rPr>
          <w:color w:val="993300"/>
          <w:sz w:val="28"/>
          <w:szCs w:val="28"/>
        </w:rPr>
        <w:t>í</w:t>
      </w:r>
      <w:r>
        <w:rPr>
          <w:color w:val="993300"/>
          <w:sz w:val="28"/>
          <w:szCs w:val="28"/>
        </w:rPr>
        <w:t>tó kapcsolt energiatermelés energ</w:t>
      </w:r>
      <w:r>
        <w:rPr>
          <w:color w:val="993300"/>
          <w:sz w:val="28"/>
          <w:szCs w:val="28"/>
        </w:rPr>
        <w:t>e</w:t>
      </w:r>
      <w:r>
        <w:rPr>
          <w:color w:val="993300"/>
          <w:sz w:val="28"/>
          <w:szCs w:val="28"/>
        </w:rPr>
        <w:t>tikai jellemzésére egy mutató nem elégséges, ehhez két függet</w:t>
      </w:r>
      <w:r>
        <w:rPr>
          <w:color w:val="993300"/>
          <w:sz w:val="28"/>
          <w:szCs w:val="28"/>
        </w:rPr>
        <w:softHyphen/>
        <w:t>len energetikai mutató szükséges</w:t>
      </w:r>
      <w:r>
        <w:rPr>
          <w:i/>
          <w:iCs/>
          <w:color w:val="993300"/>
          <w:sz w:val="28"/>
          <w:szCs w:val="28"/>
        </w:rPr>
        <w:t>:</w:t>
      </w:r>
    </w:p>
    <w:p w:rsidR="00565195" w:rsidRDefault="00565195">
      <w:pPr>
        <w:widowControl w:val="0"/>
        <w:autoSpaceDE w:val="0"/>
        <w:autoSpaceDN w:val="0"/>
        <w:adjustRightInd w:val="0"/>
        <w:ind w:left="120" w:right="33" w:firstLine="278"/>
        <w:jc w:val="both"/>
        <w:rPr>
          <w:i/>
          <w:iCs/>
          <w:color w:val="993300"/>
          <w:sz w:val="28"/>
          <w:szCs w:val="28"/>
        </w:rPr>
      </w:pPr>
      <w:r>
        <w:rPr>
          <w:color w:val="993300"/>
          <w:sz w:val="28"/>
          <w:szCs w:val="28"/>
        </w:rPr>
        <w:t>Az egyik mutató-pár p1. a ka</w:t>
      </w:r>
      <w:r>
        <w:rPr>
          <w:color w:val="993300"/>
          <w:sz w:val="28"/>
          <w:szCs w:val="28"/>
        </w:rPr>
        <w:t>p</w:t>
      </w:r>
      <w:r>
        <w:rPr>
          <w:color w:val="993300"/>
          <w:sz w:val="28"/>
          <w:szCs w:val="28"/>
        </w:rPr>
        <w:t>csolt energiatermelés veszteség</w:t>
      </w:r>
      <w:r>
        <w:rPr>
          <w:color w:val="993300"/>
          <w:sz w:val="28"/>
          <w:szCs w:val="28"/>
        </w:rPr>
        <w:t>e</w:t>
      </w:r>
      <w:r>
        <w:rPr>
          <w:color w:val="993300"/>
          <w:sz w:val="28"/>
          <w:szCs w:val="28"/>
        </w:rPr>
        <w:t xml:space="preserve">it, illetve a tüzelőanyag-hasznosítást kifejező </w:t>
      </w:r>
      <w:r>
        <w:rPr>
          <w:i/>
          <w:iCs/>
          <w:color w:val="993300"/>
          <w:sz w:val="28"/>
          <w:szCs w:val="28"/>
        </w:rPr>
        <w:t>mennyiségi h</w:t>
      </w:r>
      <w:r>
        <w:rPr>
          <w:i/>
          <w:iCs/>
          <w:color w:val="993300"/>
          <w:sz w:val="28"/>
          <w:szCs w:val="28"/>
        </w:rPr>
        <w:t>a</w:t>
      </w:r>
      <w:r>
        <w:rPr>
          <w:i/>
          <w:iCs/>
          <w:color w:val="993300"/>
          <w:sz w:val="28"/>
          <w:szCs w:val="28"/>
        </w:rPr>
        <w:t>tásfok</w:t>
      </w:r>
    </w:p>
    <w:p w:rsidR="00565195" w:rsidRDefault="00324ACC">
      <w:pPr>
        <w:rPr>
          <w:color w:val="993300"/>
          <w:sz w:val="28"/>
          <w:szCs w:val="28"/>
        </w:rPr>
      </w:pPr>
      <w:r>
        <w:rPr>
          <w:noProof/>
          <w:color w:val="993300"/>
          <w:sz w:val="28"/>
          <w:szCs w:val="28"/>
        </w:rPr>
        <w:drawing>
          <wp:anchor distT="0" distB="0" distL="114300" distR="114300" simplePos="0" relativeHeight="251630592" behindDoc="1" locked="0" layoutInCell="1" allowOverlap="1">
            <wp:simplePos x="0" y="0"/>
            <wp:positionH relativeFrom="margin">
              <wp:posOffset>129540</wp:posOffset>
            </wp:positionH>
            <wp:positionV relativeFrom="margin">
              <wp:posOffset>2034540</wp:posOffset>
            </wp:positionV>
            <wp:extent cx="1456690" cy="474980"/>
            <wp:effectExtent l="19050" t="0" r="0" b="0"/>
            <wp:wrapSquare wrapText="bothSides"/>
            <wp:docPr id="166" name="Kép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3" cstate="print"/>
                    <a:srcRect/>
                    <a:stretch>
                      <a:fillRect/>
                    </a:stretch>
                  </pic:blipFill>
                  <pic:spPr bwMode="auto">
                    <a:xfrm>
                      <a:off x="0" y="0"/>
                      <a:ext cx="1456690" cy="474980"/>
                    </a:xfrm>
                    <a:prstGeom prst="rect">
                      <a:avLst/>
                    </a:prstGeom>
                    <a:noFill/>
                  </pic:spPr>
                </pic:pic>
              </a:graphicData>
            </a:graphic>
          </wp:anchor>
        </w:drawing>
      </w:r>
    </w:p>
    <w:p w:rsidR="00565195" w:rsidRDefault="00565195">
      <w:pPr>
        <w:rPr>
          <w:sz w:val="28"/>
          <w:szCs w:val="18"/>
        </w:rPr>
      </w:pPr>
    </w:p>
    <w:p w:rsidR="00565195" w:rsidRDefault="00565195">
      <w:pPr>
        <w:rPr>
          <w:sz w:val="28"/>
          <w:szCs w:val="18"/>
        </w:rPr>
      </w:pPr>
    </w:p>
    <w:p w:rsidR="00565195" w:rsidRDefault="00565195">
      <w:pPr>
        <w:rPr>
          <w:i/>
          <w:iCs/>
          <w:color w:val="993300"/>
          <w:sz w:val="28"/>
        </w:rPr>
      </w:pPr>
      <w:r>
        <w:rPr>
          <w:color w:val="993300"/>
          <w:sz w:val="28"/>
        </w:rPr>
        <w:t>és a különböző értékű energiatermékek arányát kifej</w:t>
      </w:r>
      <w:r>
        <w:rPr>
          <w:color w:val="993300"/>
          <w:sz w:val="28"/>
        </w:rPr>
        <w:t>e</w:t>
      </w:r>
      <w:r>
        <w:rPr>
          <w:color w:val="993300"/>
          <w:sz w:val="28"/>
        </w:rPr>
        <w:t xml:space="preserve">ző </w:t>
      </w:r>
      <w:r>
        <w:rPr>
          <w:i/>
          <w:iCs/>
          <w:color w:val="993300"/>
          <w:sz w:val="28"/>
        </w:rPr>
        <w:t>fajlagos kapcsolt</w:t>
      </w:r>
      <w:r w:rsidR="003269ED">
        <w:rPr>
          <w:i/>
          <w:iCs/>
          <w:color w:val="993300"/>
          <w:sz w:val="28"/>
        </w:rPr>
        <w:t xml:space="preserve"> </w:t>
      </w:r>
      <w:r w:rsidR="00B0596E">
        <w:rPr>
          <w:i/>
          <w:iCs/>
          <w:color w:val="993300"/>
          <w:sz w:val="28"/>
        </w:rPr>
        <w:t>villamos energia</w:t>
      </w:r>
      <w:r>
        <w:rPr>
          <w:i/>
          <w:iCs/>
          <w:color w:val="993300"/>
          <w:sz w:val="28"/>
        </w:rPr>
        <w:softHyphen/>
        <w:t xml:space="preserve"> termelés</w:t>
      </w:r>
    </w:p>
    <w:p w:rsidR="00565195" w:rsidRDefault="00324ACC">
      <w:pPr>
        <w:widowControl w:val="0"/>
        <w:autoSpaceDE w:val="0"/>
        <w:autoSpaceDN w:val="0"/>
        <w:adjustRightInd w:val="0"/>
        <w:ind w:left="120" w:right="33"/>
        <w:jc w:val="both"/>
        <w:rPr>
          <w:sz w:val="28"/>
          <w:szCs w:val="431"/>
        </w:rPr>
      </w:pPr>
      <w:r>
        <w:rPr>
          <w:noProof/>
          <w:sz w:val="28"/>
        </w:rPr>
        <w:drawing>
          <wp:anchor distT="0" distB="0" distL="114300" distR="114300" simplePos="0" relativeHeight="251631616" behindDoc="1" locked="0" layoutInCell="1" allowOverlap="1">
            <wp:simplePos x="0" y="0"/>
            <wp:positionH relativeFrom="margin">
              <wp:posOffset>205740</wp:posOffset>
            </wp:positionH>
            <wp:positionV relativeFrom="margin">
              <wp:posOffset>2948940</wp:posOffset>
            </wp:positionV>
            <wp:extent cx="4715510" cy="2524125"/>
            <wp:effectExtent l="19050" t="0" r="8890" b="0"/>
            <wp:wrapSquare wrapText="bothSides"/>
            <wp:docPr id="167" name="Kép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4" cstate="print"/>
                    <a:srcRect/>
                    <a:stretch>
                      <a:fillRect/>
                    </a:stretch>
                  </pic:blipFill>
                  <pic:spPr bwMode="auto">
                    <a:xfrm>
                      <a:off x="0" y="0"/>
                      <a:ext cx="4715510" cy="2524125"/>
                    </a:xfrm>
                    <a:prstGeom prst="rect">
                      <a:avLst/>
                    </a:prstGeom>
                    <a:noFill/>
                  </pic:spPr>
                </pic:pic>
              </a:graphicData>
            </a:graphic>
          </wp:anchor>
        </w:drawing>
      </w:r>
    </w:p>
    <w:p w:rsidR="00565195" w:rsidRDefault="00565195">
      <w:pPr>
        <w:widowControl w:val="0"/>
        <w:autoSpaceDE w:val="0"/>
        <w:autoSpaceDN w:val="0"/>
        <w:adjustRightInd w:val="0"/>
        <w:ind w:right="52"/>
        <w:jc w:val="both"/>
        <w:rPr>
          <w:sz w:val="28"/>
          <w:szCs w:val="22"/>
        </w:rPr>
      </w:pPr>
    </w:p>
    <w:p w:rsidR="00565195" w:rsidRDefault="00565195">
      <w:pPr>
        <w:widowControl w:val="0"/>
        <w:autoSpaceDE w:val="0"/>
        <w:autoSpaceDN w:val="0"/>
        <w:adjustRightInd w:val="0"/>
        <w:ind w:right="52"/>
        <w:jc w:val="both"/>
        <w:rPr>
          <w:color w:val="993300"/>
          <w:sz w:val="28"/>
          <w:szCs w:val="28"/>
        </w:rPr>
      </w:pPr>
      <w:r>
        <w:rPr>
          <w:color w:val="993300"/>
          <w:sz w:val="28"/>
          <w:szCs w:val="28"/>
        </w:rPr>
        <w:t>Természetesen az a kedvező, ha µ</w:t>
      </w:r>
      <w:r>
        <w:rPr>
          <w:i/>
          <w:iCs/>
          <w:color w:val="993300"/>
          <w:sz w:val="28"/>
          <w:szCs w:val="28"/>
        </w:rPr>
        <w:t xml:space="preserve">G </w:t>
      </w:r>
      <w:r>
        <w:rPr>
          <w:color w:val="993300"/>
          <w:sz w:val="28"/>
          <w:szCs w:val="28"/>
        </w:rPr>
        <w:t xml:space="preserve">és </w:t>
      </w:r>
      <w:r>
        <w:rPr>
          <w:i/>
          <w:iCs/>
          <w:color w:val="993300"/>
          <w:sz w:val="28"/>
          <w:szCs w:val="28"/>
        </w:rPr>
        <w:t xml:space="preserve">a </w:t>
      </w:r>
      <w:r>
        <w:rPr>
          <w:color w:val="993300"/>
          <w:sz w:val="28"/>
          <w:szCs w:val="28"/>
        </w:rPr>
        <w:t>értéke egyaránt nagy, azaz jó a t</w:t>
      </w:r>
      <w:r>
        <w:rPr>
          <w:color w:val="993300"/>
          <w:sz w:val="28"/>
          <w:szCs w:val="28"/>
        </w:rPr>
        <w:t>ü</w:t>
      </w:r>
      <w:r>
        <w:rPr>
          <w:color w:val="993300"/>
          <w:sz w:val="28"/>
          <w:szCs w:val="28"/>
        </w:rPr>
        <w:t>zelőanyag haszn</w:t>
      </w:r>
      <w:r>
        <w:rPr>
          <w:color w:val="993300"/>
          <w:sz w:val="28"/>
          <w:szCs w:val="28"/>
        </w:rPr>
        <w:t>o</w:t>
      </w:r>
      <w:r>
        <w:rPr>
          <w:color w:val="993300"/>
          <w:sz w:val="28"/>
          <w:szCs w:val="28"/>
        </w:rPr>
        <w:t>sítása, és a kapcsolt energi</w:t>
      </w:r>
      <w:r>
        <w:rPr>
          <w:color w:val="993300"/>
          <w:sz w:val="28"/>
          <w:szCs w:val="28"/>
        </w:rPr>
        <w:t>a</w:t>
      </w:r>
      <w:r>
        <w:rPr>
          <w:color w:val="993300"/>
          <w:sz w:val="28"/>
          <w:szCs w:val="28"/>
        </w:rPr>
        <w:t>termelés termékei között nagy az é</w:t>
      </w:r>
      <w:r>
        <w:rPr>
          <w:color w:val="993300"/>
          <w:sz w:val="28"/>
          <w:szCs w:val="28"/>
        </w:rPr>
        <w:t>r</w:t>
      </w:r>
      <w:r>
        <w:rPr>
          <w:color w:val="993300"/>
          <w:sz w:val="28"/>
          <w:szCs w:val="28"/>
        </w:rPr>
        <w:t>ték</w:t>
      </w:r>
      <w:r>
        <w:rPr>
          <w:color w:val="993300"/>
          <w:sz w:val="28"/>
          <w:szCs w:val="28"/>
        </w:rPr>
        <w:t>e</w:t>
      </w:r>
      <w:r>
        <w:rPr>
          <w:color w:val="993300"/>
          <w:sz w:val="28"/>
          <w:szCs w:val="28"/>
        </w:rPr>
        <w:t>sebb villa</w:t>
      </w:r>
      <w:r>
        <w:rPr>
          <w:color w:val="993300"/>
          <w:sz w:val="28"/>
          <w:szCs w:val="28"/>
        </w:rPr>
        <w:softHyphen/>
        <w:t>mos energia aránya.</w:t>
      </w:r>
    </w:p>
    <w:p w:rsidR="00565195" w:rsidRDefault="00565195">
      <w:pPr>
        <w:rPr>
          <w:color w:val="993300"/>
          <w:sz w:val="28"/>
          <w:szCs w:val="28"/>
        </w:rPr>
      </w:pPr>
      <w:r>
        <w:rPr>
          <w:color w:val="993300"/>
          <w:sz w:val="28"/>
          <w:szCs w:val="28"/>
        </w:rPr>
        <w:t xml:space="preserve">A másik mutató-pár pedig p1. a </w:t>
      </w:r>
      <w:r>
        <w:rPr>
          <w:i/>
          <w:iCs/>
          <w:color w:val="993300"/>
          <w:sz w:val="28"/>
          <w:szCs w:val="28"/>
        </w:rPr>
        <w:t xml:space="preserve">villamos részhatásfok </w:t>
      </w:r>
      <w:r>
        <w:rPr>
          <w:color w:val="993300"/>
          <w:sz w:val="28"/>
          <w:szCs w:val="28"/>
        </w:rPr>
        <w:t>(vi</w:t>
      </w:r>
      <w:r>
        <w:rPr>
          <w:color w:val="993300"/>
          <w:sz w:val="28"/>
          <w:szCs w:val="28"/>
        </w:rPr>
        <w:t>l</w:t>
      </w:r>
      <w:r>
        <w:rPr>
          <w:color w:val="993300"/>
          <w:sz w:val="28"/>
          <w:szCs w:val="28"/>
        </w:rPr>
        <w:t>lamos hozam)</w:t>
      </w: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324ACC">
      <w:pPr>
        <w:rPr>
          <w:color w:val="993300"/>
          <w:sz w:val="28"/>
          <w:szCs w:val="28"/>
        </w:rPr>
      </w:pPr>
      <w:r>
        <w:rPr>
          <w:noProof/>
          <w:color w:val="993300"/>
          <w:sz w:val="28"/>
          <w:szCs w:val="28"/>
        </w:rPr>
        <w:drawing>
          <wp:anchor distT="0" distB="0" distL="114300" distR="114300" simplePos="0" relativeHeight="251632640" behindDoc="1" locked="0" layoutInCell="1" allowOverlap="1">
            <wp:simplePos x="0" y="0"/>
            <wp:positionH relativeFrom="margin">
              <wp:posOffset>358140</wp:posOffset>
            </wp:positionH>
            <wp:positionV relativeFrom="margin">
              <wp:posOffset>6301740</wp:posOffset>
            </wp:positionV>
            <wp:extent cx="743585" cy="381000"/>
            <wp:effectExtent l="19050" t="0" r="0" b="0"/>
            <wp:wrapSquare wrapText="bothSides"/>
            <wp:docPr id="168" name="Kép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5" cstate="print"/>
                    <a:srcRect/>
                    <a:stretch>
                      <a:fillRect/>
                    </a:stretch>
                  </pic:blipFill>
                  <pic:spPr bwMode="auto">
                    <a:xfrm>
                      <a:off x="0" y="0"/>
                      <a:ext cx="743585" cy="381000"/>
                    </a:xfrm>
                    <a:prstGeom prst="rect">
                      <a:avLst/>
                    </a:prstGeom>
                    <a:noFill/>
                  </pic:spPr>
                </pic:pic>
              </a:graphicData>
            </a:graphic>
          </wp:anchor>
        </w:drawing>
      </w:r>
      <w:r w:rsidR="00565195">
        <w:rPr>
          <w:color w:val="993300"/>
          <w:sz w:val="28"/>
          <w:szCs w:val="28"/>
        </w:rPr>
        <w:t xml:space="preserve">és a </w:t>
      </w:r>
      <w:r w:rsidR="00565195">
        <w:rPr>
          <w:i/>
          <w:iCs/>
          <w:color w:val="993300"/>
          <w:sz w:val="28"/>
          <w:szCs w:val="28"/>
        </w:rPr>
        <w:t xml:space="preserve">termikus részhatásfok </w:t>
      </w:r>
      <w:r w:rsidR="00565195">
        <w:rPr>
          <w:color w:val="993300"/>
          <w:sz w:val="28"/>
          <w:szCs w:val="28"/>
        </w:rPr>
        <w:t>(termikus hozam)</w:t>
      </w:r>
    </w:p>
    <w:p w:rsidR="00565195" w:rsidRDefault="00324ACC">
      <w:pPr>
        <w:widowControl w:val="0"/>
        <w:autoSpaceDE w:val="0"/>
        <w:autoSpaceDN w:val="0"/>
        <w:adjustRightInd w:val="0"/>
        <w:ind w:left="120"/>
        <w:jc w:val="both"/>
        <w:rPr>
          <w:color w:val="993300"/>
          <w:sz w:val="28"/>
          <w:szCs w:val="28"/>
        </w:rPr>
      </w:pPr>
      <w:r>
        <w:rPr>
          <w:noProof/>
          <w:sz w:val="28"/>
        </w:rPr>
        <w:drawing>
          <wp:anchor distT="0" distB="0" distL="114300" distR="114300" simplePos="0" relativeHeight="251633664" behindDoc="1" locked="0" layoutInCell="1" allowOverlap="1">
            <wp:simplePos x="0" y="0"/>
            <wp:positionH relativeFrom="margin">
              <wp:posOffset>358140</wp:posOffset>
            </wp:positionH>
            <wp:positionV relativeFrom="margin">
              <wp:posOffset>7368540</wp:posOffset>
            </wp:positionV>
            <wp:extent cx="779780" cy="381000"/>
            <wp:effectExtent l="19050" t="0" r="1270" b="0"/>
            <wp:wrapSquare wrapText="bothSides"/>
            <wp:docPr id="169" name="Kép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6" cstate="print"/>
                    <a:srcRect/>
                    <a:stretch>
                      <a:fillRect/>
                    </a:stretch>
                  </pic:blipFill>
                  <pic:spPr bwMode="auto">
                    <a:xfrm>
                      <a:off x="0" y="0"/>
                      <a:ext cx="779780" cy="381000"/>
                    </a:xfrm>
                    <a:prstGeom prst="rect">
                      <a:avLst/>
                    </a:prstGeom>
                    <a:noFill/>
                  </pic:spPr>
                </pic:pic>
              </a:graphicData>
            </a:graphic>
          </wp:anchor>
        </w:drawing>
      </w:r>
      <w:r>
        <w:rPr>
          <w:noProof/>
          <w:color w:val="993300"/>
          <w:sz w:val="28"/>
          <w:szCs w:val="28"/>
        </w:rPr>
        <w:drawing>
          <wp:anchor distT="0" distB="0" distL="114300" distR="114300" simplePos="0" relativeHeight="251634688" behindDoc="1" locked="0" layoutInCell="1" allowOverlap="1">
            <wp:simplePos x="0" y="0"/>
            <wp:positionH relativeFrom="margin">
              <wp:posOffset>170180</wp:posOffset>
            </wp:positionH>
            <wp:positionV relativeFrom="margin">
              <wp:posOffset>295275</wp:posOffset>
            </wp:positionV>
            <wp:extent cx="3581400" cy="563880"/>
            <wp:effectExtent l="19050" t="0" r="0" b="0"/>
            <wp:wrapSquare wrapText="bothSides"/>
            <wp:docPr id="170" name="Kép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7" cstate="print"/>
                    <a:srcRect/>
                    <a:stretch>
                      <a:fillRect/>
                    </a:stretch>
                  </pic:blipFill>
                  <pic:spPr bwMode="auto">
                    <a:xfrm>
                      <a:off x="0" y="0"/>
                      <a:ext cx="3581400" cy="563880"/>
                    </a:xfrm>
                    <a:prstGeom prst="rect">
                      <a:avLst/>
                    </a:prstGeom>
                    <a:noFill/>
                  </pic:spPr>
                </pic:pic>
              </a:graphicData>
            </a:graphic>
          </wp:anchor>
        </w:drawing>
      </w:r>
      <w:r w:rsidR="00565195">
        <w:rPr>
          <w:color w:val="993300"/>
          <w:sz w:val="28"/>
          <w:szCs w:val="28"/>
        </w:rPr>
        <w:t xml:space="preserve">A bemutatott két mutató-pár között természetesen kölcsönös kapcsolat áll fenn. </w:t>
      </w:r>
    </w:p>
    <w:p w:rsidR="00565195" w:rsidRDefault="00565195">
      <w:pPr>
        <w:widowControl w:val="0"/>
        <w:autoSpaceDE w:val="0"/>
        <w:autoSpaceDN w:val="0"/>
        <w:adjustRightInd w:val="0"/>
        <w:ind w:left="38" w:right="38" w:firstLine="283"/>
        <w:jc w:val="both"/>
        <w:rPr>
          <w:color w:val="993300"/>
          <w:sz w:val="28"/>
          <w:szCs w:val="28"/>
        </w:rPr>
      </w:pPr>
      <w:r>
        <w:rPr>
          <w:color w:val="993300"/>
          <w:sz w:val="28"/>
          <w:szCs w:val="28"/>
        </w:rPr>
        <w:t>Egyrészt</w:t>
      </w:r>
    </w:p>
    <w:p w:rsidR="00565195" w:rsidRDefault="00565195">
      <w:pPr>
        <w:widowControl w:val="0"/>
        <w:autoSpaceDE w:val="0"/>
        <w:autoSpaceDN w:val="0"/>
        <w:adjustRightInd w:val="0"/>
        <w:ind w:left="38" w:right="38" w:firstLine="283"/>
        <w:jc w:val="both"/>
        <w:rPr>
          <w:sz w:val="28"/>
          <w:szCs w:val="20"/>
        </w:rPr>
      </w:pPr>
    </w:p>
    <w:p w:rsidR="00565195" w:rsidRDefault="00565195">
      <w:pPr>
        <w:widowControl w:val="0"/>
        <w:autoSpaceDE w:val="0"/>
        <w:autoSpaceDN w:val="0"/>
        <w:adjustRightInd w:val="0"/>
        <w:ind w:left="38" w:right="38" w:firstLine="283"/>
        <w:jc w:val="both"/>
        <w:rPr>
          <w:sz w:val="28"/>
          <w:szCs w:val="20"/>
        </w:rPr>
      </w:pPr>
    </w:p>
    <w:p w:rsidR="00565195" w:rsidRDefault="00565195">
      <w:pPr>
        <w:widowControl w:val="0"/>
        <w:autoSpaceDE w:val="0"/>
        <w:autoSpaceDN w:val="0"/>
        <w:adjustRightInd w:val="0"/>
        <w:ind w:left="38" w:right="38" w:firstLine="283"/>
        <w:jc w:val="both"/>
        <w:rPr>
          <w:sz w:val="28"/>
          <w:szCs w:val="20"/>
        </w:rPr>
      </w:pPr>
    </w:p>
    <w:p w:rsidR="00565195" w:rsidRDefault="00565195">
      <w:pPr>
        <w:widowControl w:val="0"/>
        <w:autoSpaceDE w:val="0"/>
        <w:autoSpaceDN w:val="0"/>
        <w:adjustRightInd w:val="0"/>
        <w:ind w:left="38" w:right="38" w:firstLine="283"/>
        <w:jc w:val="both"/>
        <w:rPr>
          <w:sz w:val="28"/>
          <w:szCs w:val="20"/>
        </w:rPr>
      </w:pPr>
    </w:p>
    <w:p w:rsidR="00565195" w:rsidRDefault="00565195">
      <w:pPr>
        <w:widowControl w:val="0"/>
        <w:autoSpaceDE w:val="0"/>
        <w:autoSpaceDN w:val="0"/>
        <w:adjustRightInd w:val="0"/>
        <w:ind w:left="38" w:right="38" w:firstLine="283"/>
        <w:jc w:val="both"/>
        <w:rPr>
          <w:color w:val="993300"/>
          <w:sz w:val="28"/>
          <w:szCs w:val="28"/>
        </w:rPr>
      </w:pPr>
      <w:r>
        <w:rPr>
          <w:color w:val="993300"/>
          <w:sz w:val="28"/>
          <w:szCs w:val="28"/>
        </w:rPr>
        <w:t>Másrészt</w:t>
      </w:r>
    </w:p>
    <w:p w:rsidR="00565195" w:rsidRDefault="00324ACC">
      <w:pPr>
        <w:widowControl w:val="0"/>
        <w:autoSpaceDE w:val="0"/>
        <w:autoSpaceDN w:val="0"/>
        <w:adjustRightInd w:val="0"/>
        <w:ind w:right="6566"/>
        <w:jc w:val="both"/>
        <w:rPr>
          <w:sz w:val="28"/>
          <w:szCs w:val="20"/>
        </w:rPr>
      </w:pPr>
      <w:r>
        <w:rPr>
          <w:noProof/>
          <w:sz w:val="28"/>
        </w:rPr>
        <w:drawing>
          <wp:anchor distT="0" distB="0" distL="114300" distR="114300" simplePos="0" relativeHeight="251636736" behindDoc="1" locked="0" layoutInCell="1" allowOverlap="1">
            <wp:simplePos x="0" y="0"/>
            <wp:positionH relativeFrom="margin">
              <wp:posOffset>156845</wp:posOffset>
            </wp:positionH>
            <wp:positionV relativeFrom="margin">
              <wp:posOffset>1348740</wp:posOffset>
            </wp:positionV>
            <wp:extent cx="3581400" cy="457200"/>
            <wp:effectExtent l="19050" t="0" r="0" b="0"/>
            <wp:wrapSquare wrapText="bothSides"/>
            <wp:docPr id="172" name="Kép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8" cstate="print"/>
                    <a:srcRect/>
                    <a:stretch>
                      <a:fillRect/>
                    </a:stretch>
                  </pic:blipFill>
                  <pic:spPr bwMode="auto">
                    <a:xfrm>
                      <a:off x="0" y="0"/>
                      <a:ext cx="3581400" cy="457200"/>
                    </a:xfrm>
                    <a:prstGeom prst="rect">
                      <a:avLst/>
                    </a:prstGeom>
                    <a:noFill/>
                  </pic:spPr>
                </pic:pic>
              </a:graphicData>
            </a:graphic>
          </wp:anchor>
        </w:drawing>
      </w:r>
    </w:p>
    <w:p w:rsidR="00565195" w:rsidRDefault="00565195">
      <w:pPr>
        <w:rPr>
          <w:sz w:val="28"/>
          <w:szCs w:val="20"/>
        </w:rPr>
      </w:pPr>
    </w:p>
    <w:p w:rsidR="00565195" w:rsidRDefault="00565195">
      <w:pPr>
        <w:rPr>
          <w:color w:val="993300"/>
          <w:sz w:val="28"/>
          <w:szCs w:val="28"/>
        </w:rPr>
      </w:pPr>
      <w:r>
        <w:rPr>
          <w:color w:val="993300"/>
          <w:sz w:val="28"/>
          <w:szCs w:val="28"/>
        </w:rPr>
        <w:t xml:space="preserve">A mutatók egyes eljárások esetén megkívánt értékeire az EU -direktíva a  </w:t>
      </w:r>
      <w:r>
        <w:rPr>
          <w:i/>
          <w:iCs/>
          <w:color w:val="993300"/>
          <w:sz w:val="28"/>
          <w:szCs w:val="28"/>
        </w:rPr>
        <w:t>táblá</w:t>
      </w:r>
      <w:r>
        <w:rPr>
          <w:i/>
          <w:iCs/>
          <w:color w:val="993300"/>
          <w:sz w:val="28"/>
          <w:szCs w:val="28"/>
        </w:rPr>
        <w:softHyphen/>
        <w:t xml:space="preserve">zatban </w:t>
      </w:r>
      <w:r>
        <w:rPr>
          <w:color w:val="993300"/>
          <w:sz w:val="28"/>
          <w:szCs w:val="28"/>
        </w:rPr>
        <w:t>megjelölt referenciaértékeket adja meg.</w:t>
      </w:r>
    </w:p>
    <w:p w:rsidR="00565195" w:rsidRDefault="00324ACC">
      <w:pPr>
        <w:rPr>
          <w:sz w:val="28"/>
        </w:rPr>
      </w:pPr>
      <w:r>
        <w:rPr>
          <w:noProof/>
          <w:sz w:val="28"/>
        </w:rPr>
        <w:drawing>
          <wp:anchor distT="0" distB="0" distL="114300" distR="114300" simplePos="0" relativeHeight="251635712" behindDoc="1" locked="0" layoutInCell="1" allowOverlap="1">
            <wp:simplePos x="0" y="0"/>
            <wp:positionH relativeFrom="margin">
              <wp:posOffset>156845</wp:posOffset>
            </wp:positionH>
            <wp:positionV relativeFrom="margin">
              <wp:posOffset>2720340</wp:posOffset>
            </wp:positionV>
            <wp:extent cx="4675505" cy="1563370"/>
            <wp:effectExtent l="19050" t="0" r="0" b="0"/>
            <wp:wrapSquare wrapText="bothSides"/>
            <wp:docPr id="171" name="Kép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9" cstate="print"/>
                    <a:srcRect/>
                    <a:stretch>
                      <a:fillRect/>
                    </a:stretch>
                  </pic:blipFill>
                  <pic:spPr bwMode="auto">
                    <a:xfrm>
                      <a:off x="0" y="0"/>
                      <a:ext cx="4675505" cy="1563370"/>
                    </a:xfrm>
                    <a:prstGeom prst="rect">
                      <a:avLst/>
                    </a:prstGeom>
                    <a:noFill/>
                  </pic:spPr>
                </pic:pic>
              </a:graphicData>
            </a:graphic>
          </wp:anchor>
        </w:drawing>
      </w: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324ACC">
      <w:pPr>
        <w:rPr>
          <w:i/>
          <w:iCs/>
          <w:color w:val="993300"/>
          <w:sz w:val="28"/>
          <w:szCs w:val="28"/>
        </w:rPr>
      </w:pPr>
      <w:r>
        <w:rPr>
          <w:noProof/>
          <w:color w:val="993300"/>
          <w:sz w:val="28"/>
          <w:szCs w:val="28"/>
        </w:rPr>
        <w:drawing>
          <wp:anchor distT="0" distB="0" distL="114300" distR="114300" simplePos="0" relativeHeight="251637760" behindDoc="1" locked="0" layoutInCell="1" allowOverlap="1">
            <wp:simplePos x="0" y="0"/>
            <wp:positionH relativeFrom="margin">
              <wp:posOffset>156845</wp:posOffset>
            </wp:positionH>
            <wp:positionV relativeFrom="margin">
              <wp:posOffset>5082540</wp:posOffset>
            </wp:positionV>
            <wp:extent cx="3056890" cy="591185"/>
            <wp:effectExtent l="19050" t="0" r="0" b="0"/>
            <wp:wrapSquare wrapText="bothSides"/>
            <wp:docPr id="173" name="Kép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0" cstate="print"/>
                    <a:srcRect/>
                    <a:stretch>
                      <a:fillRect/>
                    </a:stretch>
                  </pic:blipFill>
                  <pic:spPr bwMode="auto">
                    <a:xfrm>
                      <a:off x="0" y="0"/>
                      <a:ext cx="3056890" cy="591185"/>
                    </a:xfrm>
                    <a:prstGeom prst="rect">
                      <a:avLst/>
                    </a:prstGeom>
                    <a:noFill/>
                  </pic:spPr>
                </pic:pic>
              </a:graphicData>
            </a:graphic>
          </wp:anchor>
        </w:drawing>
      </w:r>
      <w:r w:rsidR="00565195">
        <w:rPr>
          <w:color w:val="993300"/>
          <w:sz w:val="28"/>
          <w:szCs w:val="28"/>
        </w:rPr>
        <w:t>Az egyenértékű (azonos mennyiségű hő és villamos) ene</w:t>
      </w:r>
      <w:r w:rsidR="00565195">
        <w:rPr>
          <w:color w:val="993300"/>
          <w:sz w:val="28"/>
          <w:szCs w:val="28"/>
        </w:rPr>
        <w:t>r</w:t>
      </w:r>
      <w:r w:rsidR="00565195">
        <w:rPr>
          <w:color w:val="993300"/>
          <w:sz w:val="28"/>
          <w:szCs w:val="28"/>
        </w:rPr>
        <w:t>giaszolgáltatás esetén a kapcsolt energi</w:t>
      </w:r>
      <w:r w:rsidR="00565195">
        <w:rPr>
          <w:color w:val="993300"/>
          <w:sz w:val="28"/>
          <w:szCs w:val="28"/>
        </w:rPr>
        <w:t>a</w:t>
      </w:r>
      <w:r w:rsidR="00565195">
        <w:rPr>
          <w:color w:val="993300"/>
          <w:sz w:val="28"/>
          <w:szCs w:val="28"/>
        </w:rPr>
        <w:t xml:space="preserve">termelés révén </w:t>
      </w:r>
      <w:r w:rsidR="00565195">
        <w:rPr>
          <w:i/>
          <w:iCs/>
          <w:color w:val="993300"/>
          <w:sz w:val="28"/>
          <w:szCs w:val="28"/>
        </w:rPr>
        <w:t>elé</w:t>
      </w:r>
      <w:r w:rsidR="00565195">
        <w:rPr>
          <w:i/>
          <w:iCs/>
          <w:color w:val="993300"/>
          <w:sz w:val="28"/>
          <w:szCs w:val="28"/>
        </w:rPr>
        <w:t>r</w:t>
      </w:r>
      <w:r w:rsidR="00565195">
        <w:rPr>
          <w:i/>
          <w:iCs/>
          <w:color w:val="993300"/>
          <w:sz w:val="28"/>
          <w:szCs w:val="28"/>
        </w:rPr>
        <w:t>hető primerene</w:t>
      </w:r>
      <w:r w:rsidR="00565195">
        <w:rPr>
          <w:i/>
          <w:iCs/>
          <w:color w:val="993300"/>
          <w:sz w:val="28"/>
          <w:szCs w:val="28"/>
        </w:rPr>
        <w:t>r</w:t>
      </w:r>
      <w:r w:rsidR="00565195">
        <w:rPr>
          <w:i/>
          <w:iCs/>
          <w:color w:val="993300"/>
          <w:sz w:val="28"/>
          <w:szCs w:val="28"/>
        </w:rPr>
        <w:t>gia-megtakarítás</w:t>
      </w:r>
    </w:p>
    <w:p w:rsidR="00565195" w:rsidRDefault="00565195">
      <w:pPr>
        <w:rPr>
          <w:i/>
          <w:iCs/>
          <w:color w:val="993300"/>
          <w:sz w:val="28"/>
          <w:szCs w:val="28"/>
        </w:rPr>
      </w:pPr>
    </w:p>
    <w:p w:rsidR="00565195" w:rsidRDefault="00565195">
      <w:pPr>
        <w:rPr>
          <w:sz w:val="28"/>
        </w:rPr>
      </w:pPr>
    </w:p>
    <w:p w:rsidR="00565195" w:rsidRDefault="00565195">
      <w:pPr>
        <w:rPr>
          <w:i/>
          <w:iCs/>
          <w:sz w:val="28"/>
          <w:szCs w:val="20"/>
        </w:rPr>
      </w:pPr>
    </w:p>
    <w:p w:rsidR="00565195" w:rsidRDefault="00565195">
      <w:pPr>
        <w:rPr>
          <w:i/>
          <w:iCs/>
          <w:sz w:val="28"/>
          <w:szCs w:val="20"/>
        </w:rPr>
      </w:pPr>
    </w:p>
    <w:p w:rsidR="00565195" w:rsidRDefault="00565195">
      <w:pPr>
        <w:rPr>
          <w:i/>
          <w:iCs/>
          <w:sz w:val="28"/>
          <w:szCs w:val="20"/>
        </w:rPr>
      </w:pPr>
    </w:p>
    <w:p w:rsidR="00565195" w:rsidRDefault="00565195">
      <w:pPr>
        <w:rPr>
          <w:color w:val="993300"/>
          <w:sz w:val="28"/>
        </w:rPr>
      </w:pPr>
      <w:r>
        <w:rPr>
          <w:color w:val="993300"/>
          <w:sz w:val="28"/>
        </w:rPr>
        <w:t xml:space="preserve">ahol µFM a közvetlen hőtermelés, µKE a közvetlen </w:t>
      </w:r>
      <w:r w:rsidR="00B0596E">
        <w:rPr>
          <w:color w:val="993300"/>
          <w:sz w:val="28"/>
        </w:rPr>
        <w:t>villamos energia</w:t>
      </w:r>
      <w:r>
        <w:rPr>
          <w:color w:val="993300"/>
          <w:sz w:val="28"/>
        </w:rPr>
        <w:t>-termelés hatásfoka. Az érzékeltetés érdekében a prime</w:t>
      </w:r>
      <w:r>
        <w:rPr>
          <w:color w:val="993300"/>
          <w:sz w:val="28"/>
        </w:rPr>
        <w:t>r</w:t>
      </w:r>
      <w:r>
        <w:rPr>
          <w:color w:val="993300"/>
          <w:sz w:val="28"/>
        </w:rPr>
        <w:t>energia-megtakarítást többféle módon fajlagosíthatjuk.</w:t>
      </w:r>
    </w:p>
    <w:p w:rsidR="00565195" w:rsidRDefault="00324ACC">
      <w:pPr>
        <w:rPr>
          <w:color w:val="993300"/>
          <w:sz w:val="28"/>
        </w:rPr>
      </w:pPr>
      <w:r>
        <w:rPr>
          <w:noProof/>
          <w:color w:val="993300"/>
          <w:sz w:val="28"/>
        </w:rPr>
        <w:drawing>
          <wp:anchor distT="0" distB="0" distL="114300" distR="114300" simplePos="0" relativeHeight="251638784" behindDoc="1" locked="0" layoutInCell="1" allowOverlap="1">
            <wp:simplePos x="0" y="0"/>
            <wp:positionH relativeFrom="margin">
              <wp:posOffset>385445</wp:posOffset>
            </wp:positionH>
            <wp:positionV relativeFrom="margin">
              <wp:posOffset>6758940</wp:posOffset>
            </wp:positionV>
            <wp:extent cx="1877695" cy="365760"/>
            <wp:effectExtent l="19050" t="0" r="8255" b="0"/>
            <wp:wrapSquare wrapText="bothSides"/>
            <wp:docPr id="174" name="Kép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1" cstate="print"/>
                    <a:srcRect/>
                    <a:stretch>
                      <a:fillRect/>
                    </a:stretch>
                  </pic:blipFill>
                  <pic:spPr bwMode="auto">
                    <a:xfrm>
                      <a:off x="0" y="0"/>
                      <a:ext cx="1877695" cy="365760"/>
                    </a:xfrm>
                    <a:prstGeom prst="rect">
                      <a:avLst/>
                    </a:prstGeom>
                    <a:noFill/>
                  </pic:spPr>
                </pic:pic>
              </a:graphicData>
            </a:graphic>
          </wp:anchor>
        </w:drawing>
      </w:r>
      <w:r w:rsidR="00565195">
        <w:rPr>
          <w:color w:val="993300"/>
          <w:sz w:val="28"/>
        </w:rPr>
        <w:t xml:space="preserve">Vonatkoztathatjuk a primerenergia-megtakarítást a </w:t>
      </w:r>
      <w:r w:rsidR="00565195">
        <w:rPr>
          <w:i/>
          <w:iCs/>
          <w:color w:val="993300"/>
          <w:sz w:val="28"/>
        </w:rPr>
        <w:t xml:space="preserve">közvetlen </w:t>
      </w:r>
      <w:r w:rsidR="00B0596E">
        <w:rPr>
          <w:i/>
          <w:iCs/>
          <w:color w:val="993300"/>
          <w:sz w:val="28"/>
        </w:rPr>
        <w:t>villamos energia</w:t>
      </w:r>
      <w:r w:rsidR="00565195">
        <w:rPr>
          <w:i/>
          <w:iCs/>
          <w:color w:val="993300"/>
          <w:sz w:val="28"/>
        </w:rPr>
        <w:t>-terme</w:t>
      </w:r>
      <w:r w:rsidR="00565195">
        <w:rPr>
          <w:i/>
          <w:iCs/>
          <w:color w:val="993300"/>
          <w:sz w:val="28"/>
        </w:rPr>
        <w:softHyphen/>
        <w:t xml:space="preserve">lés primerenergia-felhasználására. </w:t>
      </w:r>
      <w:r w:rsidR="00565195">
        <w:rPr>
          <w:color w:val="993300"/>
          <w:sz w:val="28"/>
        </w:rPr>
        <w:t>Az µFM = µG figyelembevételével ez a fajlagos primer</w:t>
      </w:r>
      <w:r w:rsidR="00565195">
        <w:rPr>
          <w:color w:val="993300"/>
          <w:sz w:val="28"/>
        </w:rPr>
        <w:softHyphen/>
        <w:t>energia-megtakarítás</w:t>
      </w: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rPr>
          <w:sz w:val="28"/>
        </w:rPr>
      </w:pPr>
    </w:p>
    <w:p w:rsidR="00565195" w:rsidRDefault="00565195">
      <w:pPr>
        <w:pStyle w:val="Szvegtrzs3"/>
      </w:pPr>
      <w:r>
        <w:t>Ez a fajlakosítás lényegében azt jelenti, hogy a kapcsolt energiatermeléssel elért pri</w:t>
      </w:r>
      <w:r>
        <w:softHyphen/>
        <w:t xml:space="preserve">merenergia-megtakarítást teljes mértékben önkényesen a villamos energia javára írjuk. </w:t>
      </w:r>
    </w:p>
    <w:p w:rsidR="00565195" w:rsidRDefault="00565195">
      <w:pPr>
        <w:pStyle w:val="Szvegtrzs3"/>
        <w:rPr>
          <w:szCs w:val="20"/>
        </w:rPr>
      </w:pPr>
      <w:r>
        <w:t>Ennek több alapvető hibája van: nem veszi tudomásul, hogy a kapcsolt energiatermelés alapját esetenként adott hasznos hőigény képezi, nem szerepel benne a kapcsolt ener</w:t>
      </w:r>
      <w:r w:rsidR="00324ACC">
        <w:rPr>
          <w:noProof/>
        </w:rPr>
        <w:drawing>
          <wp:anchor distT="0" distB="0" distL="114300" distR="114300" simplePos="0" relativeHeight="251643904" behindDoc="1" locked="0" layoutInCell="1" allowOverlap="1">
            <wp:simplePos x="0" y="0"/>
            <wp:positionH relativeFrom="margin">
              <wp:posOffset>219075</wp:posOffset>
            </wp:positionH>
            <wp:positionV relativeFrom="margin">
              <wp:posOffset>1519555</wp:posOffset>
            </wp:positionV>
            <wp:extent cx="2158365" cy="389890"/>
            <wp:effectExtent l="19050" t="0" r="0" b="0"/>
            <wp:wrapSquare wrapText="bothSides"/>
            <wp:docPr id="179" name="Kép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2" cstate="print"/>
                    <a:srcRect/>
                    <a:stretch>
                      <a:fillRect/>
                    </a:stretch>
                  </pic:blipFill>
                  <pic:spPr bwMode="auto">
                    <a:xfrm>
                      <a:off x="0" y="0"/>
                      <a:ext cx="2158365" cy="389890"/>
                    </a:xfrm>
                    <a:prstGeom prst="rect">
                      <a:avLst/>
                    </a:prstGeom>
                    <a:noFill/>
                  </pic:spPr>
                </pic:pic>
              </a:graphicData>
            </a:graphic>
          </wp:anchor>
        </w:drawing>
      </w:r>
      <w:r>
        <w:rPr>
          <w:szCs w:val="20"/>
        </w:rPr>
        <w:t xml:space="preserve">giatermelés hatékonyságát kifejező </w:t>
      </w:r>
      <w:r>
        <w:rPr>
          <w:i/>
          <w:iCs/>
          <w:szCs w:val="20"/>
        </w:rPr>
        <w:t xml:space="preserve">a </w:t>
      </w:r>
      <w:r>
        <w:rPr>
          <w:szCs w:val="20"/>
        </w:rPr>
        <w:t xml:space="preserve">kapcsolt energiaarány, tehát nem függ a kapcsolt energiatermelés </w:t>
      </w:r>
      <w:r w:rsidR="003269ED">
        <w:rPr>
          <w:szCs w:val="20"/>
        </w:rPr>
        <w:t>színvonalától,</w:t>
      </w:r>
      <w:r>
        <w:rPr>
          <w:szCs w:val="20"/>
        </w:rPr>
        <w:t xml:space="preserve"> és félrevezető, hogy annál nagyobb fajlagos megtaka</w:t>
      </w:r>
      <w:r>
        <w:rPr>
          <w:szCs w:val="20"/>
        </w:rPr>
        <w:softHyphen/>
        <w:t xml:space="preserve">rítást érhetünk el, minél kisebb a közvetlen </w:t>
      </w:r>
      <w:r w:rsidR="00B0596E">
        <w:rPr>
          <w:szCs w:val="20"/>
        </w:rPr>
        <w:t>villamos energia</w:t>
      </w:r>
      <w:r>
        <w:rPr>
          <w:szCs w:val="20"/>
        </w:rPr>
        <w:t>-termelés hatásfoka.</w:t>
      </w:r>
    </w:p>
    <w:p w:rsidR="00565195" w:rsidRDefault="00565195">
      <w:pPr>
        <w:widowControl w:val="0"/>
        <w:autoSpaceDE w:val="0"/>
        <w:autoSpaceDN w:val="0"/>
        <w:adjustRightInd w:val="0"/>
        <w:ind w:right="52" w:firstLine="283"/>
        <w:jc w:val="both"/>
        <w:rPr>
          <w:color w:val="993300"/>
          <w:sz w:val="28"/>
          <w:szCs w:val="20"/>
        </w:rPr>
      </w:pPr>
      <w:r>
        <w:rPr>
          <w:color w:val="993300"/>
          <w:sz w:val="28"/>
          <w:szCs w:val="20"/>
        </w:rPr>
        <w:t xml:space="preserve">A fajlagosítás célszerű vonatkoztatási alapja a </w:t>
      </w:r>
      <w:r>
        <w:rPr>
          <w:i/>
          <w:iCs/>
          <w:color w:val="993300"/>
          <w:sz w:val="28"/>
          <w:szCs w:val="20"/>
        </w:rPr>
        <w:t>has</w:t>
      </w:r>
      <w:r>
        <w:rPr>
          <w:i/>
          <w:iCs/>
          <w:color w:val="993300"/>
          <w:sz w:val="28"/>
          <w:szCs w:val="20"/>
        </w:rPr>
        <w:t>z</w:t>
      </w:r>
      <w:r>
        <w:rPr>
          <w:i/>
          <w:iCs/>
          <w:color w:val="993300"/>
          <w:sz w:val="28"/>
          <w:szCs w:val="20"/>
        </w:rPr>
        <w:t xml:space="preserve">nos </w:t>
      </w:r>
      <w:r>
        <w:rPr>
          <w:color w:val="993300"/>
          <w:sz w:val="28"/>
          <w:szCs w:val="20"/>
        </w:rPr>
        <w:t>hő. A hasznos hő adott nagy</w:t>
      </w:r>
      <w:r>
        <w:rPr>
          <w:color w:val="993300"/>
          <w:sz w:val="28"/>
          <w:szCs w:val="20"/>
        </w:rPr>
        <w:softHyphen/>
        <w:t>ságú igényt fejez ki, tehát Q=ál1. A lényegen nem változtat, de egyszerűsíti a fajlakosítást, ha Q helyett a hő közvetlen termelésének tüzelőhő - fe</w:t>
      </w:r>
      <w:r>
        <w:rPr>
          <w:color w:val="993300"/>
          <w:sz w:val="28"/>
          <w:szCs w:val="20"/>
        </w:rPr>
        <w:t>l</w:t>
      </w:r>
      <w:r>
        <w:rPr>
          <w:color w:val="993300"/>
          <w:sz w:val="28"/>
          <w:szCs w:val="20"/>
        </w:rPr>
        <w:t>használására vonatkozta</w:t>
      </w:r>
      <w:r>
        <w:rPr>
          <w:color w:val="993300"/>
          <w:sz w:val="28"/>
          <w:szCs w:val="20"/>
        </w:rPr>
        <w:softHyphen/>
        <w:t xml:space="preserve">tunk: </w:t>
      </w:r>
      <w:r>
        <w:rPr>
          <w:i/>
          <w:iCs/>
          <w:color w:val="993300"/>
          <w:sz w:val="28"/>
          <w:szCs w:val="20"/>
        </w:rPr>
        <w:t xml:space="preserve">Gfm = Qµfm </w:t>
      </w:r>
      <w:r>
        <w:rPr>
          <w:color w:val="993300"/>
          <w:sz w:val="28"/>
          <w:szCs w:val="20"/>
        </w:rPr>
        <w:t>. Ha a közvetlen hőtermelés és a kapcsolt energiatermelés hatá</w:t>
      </w:r>
      <w:r>
        <w:rPr>
          <w:color w:val="993300"/>
          <w:sz w:val="28"/>
          <w:szCs w:val="20"/>
        </w:rPr>
        <w:t>s</w:t>
      </w:r>
      <w:r>
        <w:rPr>
          <w:color w:val="993300"/>
          <w:sz w:val="28"/>
          <w:szCs w:val="20"/>
        </w:rPr>
        <w:t>fo</w:t>
      </w:r>
      <w:r>
        <w:rPr>
          <w:color w:val="993300"/>
          <w:sz w:val="28"/>
          <w:szCs w:val="20"/>
        </w:rPr>
        <w:softHyphen/>
        <w:t xml:space="preserve">kát egyenlőnek vesszük </w:t>
      </w:r>
      <w:r>
        <w:rPr>
          <w:i/>
          <w:iCs/>
          <w:color w:val="993300"/>
          <w:sz w:val="28"/>
          <w:szCs w:val="20"/>
        </w:rPr>
        <w:t xml:space="preserve">(1JFM=1JG)' </w:t>
      </w:r>
      <w:r>
        <w:rPr>
          <w:color w:val="993300"/>
          <w:sz w:val="28"/>
          <w:szCs w:val="20"/>
        </w:rPr>
        <w:t>akkor a közvetlen hőtermelés tüzelőhő</w:t>
      </w:r>
      <w:r w:rsidR="003269ED">
        <w:rPr>
          <w:color w:val="993300"/>
          <w:sz w:val="28"/>
          <w:szCs w:val="20"/>
        </w:rPr>
        <w:t xml:space="preserve"> </w:t>
      </w:r>
      <w:r>
        <w:rPr>
          <w:color w:val="993300"/>
          <w:sz w:val="28"/>
          <w:szCs w:val="20"/>
        </w:rPr>
        <w:t>felhasználá</w:t>
      </w:r>
      <w:r>
        <w:rPr>
          <w:color w:val="993300"/>
          <w:sz w:val="28"/>
          <w:szCs w:val="20"/>
        </w:rPr>
        <w:softHyphen/>
        <w:t>sára vonatkoztatott fajlagos pr</w:t>
      </w:r>
      <w:r>
        <w:rPr>
          <w:color w:val="993300"/>
          <w:sz w:val="28"/>
          <w:szCs w:val="20"/>
        </w:rPr>
        <w:t>i</w:t>
      </w:r>
      <w:r>
        <w:rPr>
          <w:color w:val="993300"/>
          <w:sz w:val="28"/>
          <w:szCs w:val="20"/>
        </w:rPr>
        <w:t>merenergia-megtakarítás</w:t>
      </w:r>
    </w:p>
    <w:p w:rsidR="00565195" w:rsidRDefault="00565195">
      <w:pPr>
        <w:rPr>
          <w:color w:val="993300"/>
          <w:sz w:val="28"/>
        </w:rPr>
      </w:pPr>
    </w:p>
    <w:p w:rsidR="00565195" w:rsidRDefault="00565195">
      <w:pPr>
        <w:rPr>
          <w:color w:val="993300"/>
          <w:sz w:val="28"/>
        </w:rPr>
      </w:pPr>
    </w:p>
    <w:p w:rsidR="00565195" w:rsidRDefault="00565195">
      <w:pPr>
        <w:rPr>
          <w:color w:val="993300"/>
          <w:sz w:val="28"/>
        </w:rPr>
      </w:pPr>
    </w:p>
    <w:p w:rsidR="00565195" w:rsidRDefault="00565195">
      <w:pPr>
        <w:rPr>
          <w:color w:val="993300"/>
          <w:sz w:val="28"/>
        </w:rPr>
      </w:pPr>
    </w:p>
    <w:p w:rsidR="00565195" w:rsidRDefault="00565195">
      <w:pPr>
        <w:rPr>
          <w:color w:val="993300"/>
          <w:sz w:val="28"/>
        </w:rPr>
      </w:pPr>
    </w:p>
    <w:p w:rsidR="00565195" w:rsidRDefault="00565195">
      <w:pPr>
        <w:rPr>
          <w:color w:val="993300"/>
          <w:sz w:val="28"/>
        </w:rPr>
      </w:pPr>
    </w:p>
    <w:p w:rsidR="00565195" w:rsidRDefault="00324ACC">
      <w:pPr>
        <w:rPr>
          <w:color w:val="993300"/>
          <w:sz w:val="28"/>
        </w:rPr>
      </w:pPr>
      <w:r>
        <w:rPr>
          <w:noProof/>
          <w:color w:val="993300"/>
          <w:sz w:val="28"/>
        </w:rPr>
        <w:drawing>
          <wp:anchor distT="0" distB="0" distL="114300" distR="114300" simplePos="0" relativeHeight="251640832" behindDoc="1" locked="0" layoutInCell="1" allowOverlap="1">
            <wp:simplePos x="0" y="0"/>
            <wp:positionH relativeFrom="margin">
              <wp:posOffset>285115</wp:posOffset>
            </wp:positionH>
            <wp:positionV relativeFrom="margin">
              <wp:posOffset>4320540</wp:posOffset>
            </wp:positionV>
            <wp:extent cx="939165" cy="158115"/>
            <wp:effectExtent l="19050" t="0" r="0" b="0"/>
            <wp:wrapSquare wrapText="bothSides"/>
            <wp:docPr id="176" name="Kép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3" cstate="print"/>
                    <a:srcRect/>
                    <a:stretch>
                      <a:fillRect/>
                    </a:stretch>
                  </pic:blipFill>
                  <pic:spPr bwMode="auto">
                    <a:xfrm>
                      <a:off x="0" y="0"/>
                      <a:ext cx="939165" cy="158115"/>
                    </a:xfrm>
                    <a:prstGeom prst="rect">
                      <a:avLst/>
                    </a:prstGeom>
                    <a:noFill/>
                  </pic:spPr>
                </pic:pic>
              </a:graphicData>
            </a:graphic>
          </wp:anchor>
        </w:drawing>
      </w:r>
      <w:r w:rsidR="00565195">
        <w:rPr>
          <w:color w:val="993300"/>
          <w:sz w:val="28"/>
        </w:rPr>
        <w:t xml:space="preserve">Az </w:t>
      </w:r>
      <w:r w:rsidR="00565195">
        <w:rPr>
          <w:i/>
          <w:iCs/>
          <w:color w:val="993300"/>
          <w:sz w:val="28"/>
        </w:rPr>
        <w:t xml:space="preserve">EU-direktíva </w:t>
      </w:r>
      <w:r w:rsidR="00565195">
        <w:rPr>
          <w:color w:val="993300"/>
          <w:sz w:val="28"/>
        </w:rPr>
        <w:t>az elé</w:t>
      </w:r>
      <w:r w:rsidR="00565195">
        <w:rPr>
          <w:color w:val="993300"/>
          <w:sz w:val="28"/>
        </w:rPr>
        <w:t>r</w:t>
      </w:r>
      <w:r w:rsidR="00565195">
        <w:rPr>
          <w:color w:val="993300"/>
          <w:sz w:val="28"/>
        </w:rPr>
        <w:t xml:space="preserve">hető primerenergia-megtakarítást a közvetlen hő- és </w:t>
      </w:r>
      <w:r w:rsidR="00B0596E">
        <w:rPr>
          <w:color w:val="993300"/>
          <w:sz w:val="28"/>
        </w:rPr>
        <w:t>villamos energia</w:t>
      </w:r>
      <w:r w:rsidR="00565195">
        <w:rPr>
          <w:color w:val="993300"/>
          <w:sz w:val="28"/>
        </w:rPr>
        <w:t>- termeléshez együtt felhasznált prime</w:t>
      </w:r>
      <w:r w:rsidR="00565195">
        <w:rPr>
          <w:color w:val="993300"/>
          <w:sz w:val="28"/>
        </w:rPr>
        <w:t>r</w:t>
      </w:r>
      <w:r w:rsidR="00565195">
        <w:rPr>
          <w:color w:val="993300"/>
          <w:sz w:val="28"/>
        </w:rPr>
        <w:t xml:space="preserve">energiához viszonyítja. Ebben az esetben </w:t>
      </w:r>
      <w:r w:rsidR="00565195">
        <w:rPr>
          <w:color w:val="993300"/>
          <w:sz w:val="28"/>
          <w:szCs w:val="12"/>
        </w:rPr>
        <w:t xml:space="preserve">- </w:t>
      </w:r>
      <w:r w:rsidR="00565195">
        <w:rPr>
          <w:color w:val="993300"/>
          <w:sz w:val="28"/>
          <w:szCs w:val="18"/>
        </w:rPr>
        <w:t xml:space="preserve">szintén </w:t>
      </w:r>
      <w:r w:rsidR="00565195">
        <w:rPr>
          <w:i/>
          <w:iCs/>
          <w:color w:val="993300"/>
          <w:sz w:val="28"/>
          <w:szCs w:val="18"/>
        </w:rPr>
        <w:t xml:space="preserve">1JFM=1JG </w:t>
      </w:r>
      <w:r w:rsidR="00565195">
        <w:rPr>
          <w:color w:val="993300"/>
          <w:sz w:val="28"/>
          <w:szCs w:val="18"/>
        </w:rPr>
        <w:t>feltétel</w:t>
      </w:r>
      <w:r w:rsidR="00565195">
        <w:rPr>
          <w:color w:val="993300"/>
          <w:sz w:val="28"/>
          <w:szCs w:val="18"/>
        </w:rPr>
        <w:t>e</w:t>
      </w:r>
      <w:r w:rsidR="00565195">
        <w:rPr>
          <w:color w:val="993300"/>
          <w:sz w:val="28"/>
          <w:szCs w:val="18"/>
        </w:rPr>
        <w:t xml:space="preserve">zésével </w:t>
      </w:r>
      <w:r w:rsidR="00565195">
        <w:rPr>
          <w:color w:val="993300"/>
          <w:sz w:val="28"/>
          <w:szCs w:val="12"/>
        </w:rPr>
        <w:t xml:space="preserve">- </w:t>
      </w:r>
      <w:r w:rsidR="00565195">
        <w:rPr>
          <w:color w:val="993300"/>
          <w:sz w:val="28"/>
        </w:rPr>
        <w:t>a fajlagos primerenergia-</w:t>
      </w:r>
      <w:r>
        <w:rPr>
          <w:noProof/>
          <w:color w:val="993300"/>
          <w:sz w:val="28"/>
        </w:rPr>
        <w:drawing>
          <wp:anchor distT="0" distB="0" distL="114300" distR="114300" simplePos="0" relativeHeight="251639808" behindDoc="1" locked="0" layoutInCell="1" allowOverlap="1">
            <wp:simplePos x="0" y="0"/>
            <wp:positionH relativeFrom="margin">
              <wp:posOffset>56515</wp:posOffset>
            </wp:positionH>
            <wp:positionV relativeFrom="margin">
              <wp:posOffset>2796540</wp:posOffset>
            </wp:positionV>
            <wp:extent cx="4486910" cy="694690"/>
            <wp:effectExtent l="19050" t="0" r="8890" b="0"/>
            <wp:wrapSquare wrapText="bothSides"/>
            <wp:docPr id="175" name="Kép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4" cstate="print"/>
                    <a:srcRect/>
                    <a:stretch>
                      <a:fillRect/>
                    </a:stretch>
                  </pic:blipFill>
                  <pic:spPr bwMode="auto">
                    <a:xfrm>
                      <a:off x="0" y="0"/>
                      <a:ext cx="4486910" cy="694690"/>
                    </a:xfrm>
                    <a:prstGeom prst="rect">
                      <a:avLst/>
                    </a:prstGeom>
                    <a:noFill/>
                  </pic:spPr>
                </pic:pic>
              </a:graphicData>
            </a:graphic>
          </wp:anchor>
        </w:drawing>
      </w:r>
      <w:r w:rsidR="00565195">
        <w:rPr>
          <w:color w:val="993300"/>
          <w:sz w:val="28"/>
        </w:rPr>
        <w:t>megtakarítás</w:t>
      </w:r>
    </w:p>
    <w:p w:rsidR="00565195" w:rsidRDefault="00565195">
      <w:pPr>
        <w:rPr>
          <w:color w:val="993300"/>
          <w:sz w:val="28"/>
          <w:szCs w:val="264"/>
        </w:rPr>
      </w:pPr>
    </w:p>
    <w:p w:rsidR="00565195" w:rsidRDefault="00565195">
      <w:pPr>
        <w:rPr>
          <w:color w:val="993300"/>
          <w:sz w:val="28"/>
          <w:szCs w:val="20"/>
        </w:rPr>
      </w:pPr>
    </w:p>
    <w:p w:rsidR="00565195" w:rsidRDefault="00565195">
      <w:pPr>
        <w:rPr>
          <w:color w:val="993300"/>
          <w:sz w:val="28"/>
          <w:szCs w:val="20"/>
        </w:rPr>
      </w:pPr>
      <w:r>
        <w:rPr>
          <w:color w:val="993300"/>
          <w:sz w:val="28"/>
          <w:szCs w:val="20"/>
        </w:rPr>
        <w:t>A közvetlen és kapcsolt energiatermelés energetikai összeh</w:t>
      </w:r>
      <w:r>
        <w:rPr>
          <w:color w:val="993300"/>
          <w:sz w:val="28"/>
          <w:szCs w:val="20"/>
        </w:rPr>
        <w:t>a</w:t>
      </w:r>
      <w:r>
        <w:rPr>
          <w:color w:val="993300"/>
          <w:sz w:val="28"/>
          <w:szCs w:val="20"/>
        </w:rPr>
        <w:t>sonlítását teszik lehetővé az energetikai jelleggörbék. A kapcsolt energiatermelés évi energiamérlege</w:t>
      </w:r>
    </w:p>
    <w:p w:rsidR="00565195" w:rsidRDefault="00565195">
      <w:pPr>
        <w:rPr>
          <w:color w:val="993300"/>
          <w:sz w:val="28"/>
          <w:szCs w:val="20"/>
        </w:rPr>
      </w:pPr>
    </w:p>
    <w:p w:rsidR="00565195" w:rsidRDefault="00565195">
      <w:pPr>
        <w:rPr>
          <w:color w:val="993300"/>
          <w:sz w:val="28"/>
          <w:szCs w:val="20"/>
        </w:rPr>
      </w:pPr>
    </w:p>
    <w:p w:rsidR="00565195" w:rsidRDefault="00565195">
      <w:pPr>
        <w:rPr>
          <w:color w:val="993300"/>
          <w:sz w:val="28"/>
          <w:szCs w:val="20"/>
        </w:rPr>
      </w:pPr>
    </w:p>
    <w:p w:rsidR="00565195" w:rsidRDefault="00565195">
      <w:pPr>
        <w:rPr>
          <w:i/>
          <w:iCs/>
          <w:color w:val="993300"/>
          <w:sz w:val="28"/>
          <w:szCs w:val="20"/>
        </w:rPr>
      </w:pPr>
      <w:r>
        <w:rPr>
          <w:color w:val="993300"/>
          <w:sz w:val="28"/>
          <w:szCs w:val="20"/>
        </w:rPr>
        <w:t xml:space="preserve">amelyben gE a </w:t>
      </w:r>
      <w:r w:rsidR="00B0596E">
        <w:rPr>
          <w:color w:val="993300"/>
          <w:sz w:val="28"/>
          <w:szCs w:val="20"/>
        </w:rPr>
        <w:t>villamos energia</w:t>
      </w:r>
      <w:r>
        <w:rPr>
          <w:color w:val="993300"/>
          <w:sz w:val="28"/>
          <w:szCs w:val="20"/>
        </w:rPr>
        <w:t xml:space="preserve">-, </w:t>
      </w:r>
      <w:r>
        <w:rPr>
          <w:i/>
          <w:iCs/>
          <w:color w:val="993300"/>
          <w:sz w:val="28"/>
          <w:szCs w:val="20"/>
        </w:rPr>
        <w:t xml:space="preserve">gQ </w:t>
      </w:r>
      <w:r>
        <w:rPr>
          <w:color w:val="993300"/>
          <w:sz w:val="28"/>
          <w:szCs w:val="20"/>
        </w:rPr>
        <w:t>a hőtermelésre terhelt fajlagos primerenergia-fel</w:t>
      </w:r>
      <w:r>
        <w:rPr>
          <w:color w:val="993300"/>
          <w:sz w:val="28"/>
          <w:szCs w:val="20"/>
        </w:rPr>
        <w:softHyphen/>
        <w:t xml:space="preserve">használás. Ebből a kapcsolt </w:t>
      </w:r>
      <w:r w:rsidR="00324ACC">
        <w:rPr>
          <w:noProof/>
          <w:color w:val="993300"/>
          <w:sz w:val="28"/>
        </w:rPr>
        <w:drawing>
          <wp:anchor distT="0" distB="0" distL="114300" distR="114300" simplePos="0" relativeHeight="251641856" behindDoc="1" locked="0" layoutInCell="1" allowOverlap="1">
            <wp:simplePos x="0" y="0"/>
            <wp:positionH relativeFrom="margin">
              <wp:posOffset>132715</wp:posOffset>
            </wp:positionH>
            <wp:positionV relativeFrom="margin">
              <wp:posOffset>5006340</wp:posOffset>
            </wp:positionV>
            <wp:extent cx="1838325" cy="533400"/>
            <wp:effectExtent l="19050" t="0" r="9525" b="0"/>
            <wp:wrapSquare wrapText="bothSides"/>
            <wp:docPr id="177" name="Kép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5" cstate="print"/>
                    <a:srcRect/>
                    <a:stretch>
                      <a:fillRect/>
                    </a:stretch>
                  </pic:blipFill>
                  <pic:spPr bwMode="auto">
                    <a:xfrm>
                      <a:off x="0" y="0"/>
                      <a:ext cx="1838325" cy="533400"/>
                    </a:xfrm>
                    <a:prstGeom prst="rect">
                      <a:avLst/>
                    </a:prstGeom>
                    <a:noFill/>
                  </pic:spPr>
                </pic:pic>
              </a:graphicData>
            </a:graphic>
          </wp:anchor>
        </w:drawing>
      </w:r>
      <w:r>
        <w:rPr>
          <w:color w:val="993300"/>
          <w:sz w:val="28"/>
          <w:szCs w:val="20"/>
        </w:rPr>
        <w:t xml:space="preserve">energiatermelés </w:t>
      </w:r>
      <w:r>
        <w:rPr>
          <w:i/>
          <w:iCs/>
          <w:color w:val="993300"/>
          <w:sz w:val="28"/>
          <w:szCs w:val="20"/>
        </w:rPr>
        <w:t>energetikai jelleggörbéje</w:t>
      </w:r>
    </w:p>
    <w:p w:rsidR="00565195" w:rsidRDefault="00565195">
      <w:pPr>
        <w:rPr>
          <w:i/>
          <w:iCs/>
          <w:color w:val="993300"/>
          <w:sz w:val="28"/>
          <w:szCs w:val="20"/>
        </w:rPr>
      </w:pPr>
    </w:p>
    <w:p w:rsidR="00565195" w:rsidRDefault="00565195">
      <w:pPr>
        <w:rPr>
          <w:color w:val="993300"/>
          <w:sz w:val="28"/>
          <w:szCs w:val="20"/>
        </w:rPr>
      </w:pPr>
      <w:r>
        <w:rPr>
          <w:color w:val="993300"/>
          <w:sz w:val="28"/>
          <w:szCs w:val="20"/>
        </w:rPr>
        <w:t xml:space="preserve">amely a koordinátatengelyeken lévő </w:t>
      </w:r>
      <w:r>
        <w:rPr>
          <w:i/>
          <w:iCs/>
          <w:color w:val="993300"/>
          <w:sz w:val="28"/>
          <w:szCs w:val="20"/>
        </w:rPr>
        <w:t xml:space="preserve">1µE </w:t>
      </w:r>
      <w:r>
        <w:rPr>
          <w:color w:val="993300"/>
          <w:sz w:val="28"/>
          <w:szCs w:val="20"/>
        </w:rPr>
        <w:t xml:space="preserve">és </w:t>
      </w:r>
      <w:r>
        <w:rPr>
          <w:i/>
          <w:iCs/>
          <w:color w:val="993300"/>
          <w:sz w:val="28"/>
          <w:szCs w:val="20"/>
        </w:rPr>
        <w:t xml:space="preserve">1µQ </w:t>
      </w:r>
      <w:r>
        <w:rPr>
          <w:color w:val="993300"/>
          <w:sz w:val="28"/>
          <w:szCs w:val="20"/>
        </w:rPr>
        <w:t xml:space="preserve">pontokkal meghatározott egyenes </w:t>
      </w:r>
      <w:r>
        <w:rPr>
          <w:i/>
          <w:iCs/>
          <w:color w:val="993300"/>
          <w:sz w:val="28"/>
          <w:szCs w:val="20"/>
        </w:rPr>
        <w:t xml:space="preserve">. </w:t>
      </w:r>
      <w:r>
        <w:rPr>
          <w:color w:val="993300"/>
          <w:sz w:val="28"/>
          <w:szCs w:val="20"/>
        </w:rPr>
        <w:t xml:space="preserve">Ha a kapcsolt energiatermelés minden hasznát csak a hőre könyvelik el </w:t>
      </w:r>
      <w:r>
        <w:rPr>
          <w:i/>
          <w:iCs/>
          <w:color w:val="993300"/>
          <w:sz w:val="28"/>
          <w:szCs w:val="20"/>
        </w:rPr>
        <w:t xml:space="preserve">(gE=gKE)' </w:t>
      </w:r>
      <w:r>
        <w:rPr>
          <w:color w:val="993300"/>
          <w:sz w:val="28"/>
          <w:szCs w:val="20"/>
        </w:rPr>
        <w:t>akkor a ka</w:t>
      </w:r>
      <w:r>
        <w:rPr>
          <w:color w:val="993300"/>
          <w:sz w:val="28"/>
          <w:szCs w:val="20"/>
        </w:rPr>
        <w:t>p</w:t>
      </w:r>
      <w:r>
        <w:rPr>
          <w:color w:val="993300"/>
          <w:sz w:val="28"/>
          <w:szCs w:val="20"/>
        </w:rPr>
        <w:t>csolt hőtermelés fajlagos primerenergia-felhasználása általánosan</w:t>
      </w:r>
    </w:p>
    <w:p w:rsidR="00565195" w:rsidRDefault="00565195">
      <w:pPr>
        <w:rPr>
          <w:color w:val="993300"/>
          <w:sz w:val="28"/>
        </w:rPr>
      </w:pPr>
    </w:p>
    <w:p w:rsidR="00565195" w:rsidRDefault="00324ACC">
      <w:pPr>
        <w:rPr>
          <w:color w:val="993300"/>
          <w:sz w:val="28"/>
          <w:szCs w:val="18"/>
        </w:rPr>
      </w:pPr>
      <w:r>
        <w:rPr>
          <w:noProof/>
          <w:color w:val="993300"/>
          <w:sz w:val="28"/>
        </w:rPr>
        <w:drawing>
          <wp:anchor distT="0" distB="0" distL="114300" distR="114300" simplePos="0" relativeHeight="251642880" behindDoc="1" locked="0" layoutInCell="1" allowOverlap="1">
            <wp:simplePos x="0" y="0"/>
            <wp:positionH relativeFrom="margin">
              <wp:posOffset>132715</wp:posOffset>
            </wp:positionH>
            <wp:positionV relativeFrom="margin">
              <wp:posOffset>6149340</wp:posOffset>
            </wp:positionV>
            <wp:extent cx="2115185" cy="493395"/>
            <wp:effectExtent l="19050" t="0" r="0" b="0"/>
            <wp:wrapSquare wrapText="bothSides"/>
            <wp:docPr id="178" name="Kép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6" cstate="print"/>
                    <a:srcRect/>
                    <a:stretch>
                      <a:fillRect/>
                    </a:stretch>
                  </pic:blipFill>
                  <pic:spPr bwMode="auto">
                    <a:xfrm>
                      <a:off x="0" y="0"/>
                      <a:ext cx="2115185" cy="493395"/>
                    </a:xfrm>
                    <a:prstGeom prst="rect">
                      <a:avLst/>
                    </a:prstGeom>
                    <a:noFill/>
                  </pic:spPr>
                </pic:pic>
              </a:graphicData>
            </a:graphic>
          </wp:anchor>
        </w:drawing>
      </w:r>
      <w:r w:rsidR="00565195">
        <w:rPr>
          <w:color w:val="993300"/>
          <w:sz w:val="28"/>
        </w:rPr>
        <w:t xml:space="preserve">Az energetikai jelleggörbék feltüntetik a közvetlen </w:t>
      </w:r>
      <w:r w:rsidR="00B0596E">
        <w:rPr>
          <w:color w:val="993300"/>
          <w:sz w:val="28"/>
        </w:rPr>
        <w:t>villamos energia</w:t>
      </w:r>
      <w:r w:rsidR="00565195">
        <w:rPr>
          <w:color w:val="993300"/>
          <w:sz w:val="28"/>
        </w:rPr>
        <w:t xml:space="preserve">-termelés </w:t>
      </w:r>
      <w:r w:rsidR="00565195">
        <w:rPr>
          <w:i/>
          <w:iCs/>
          <w:color w:val="993300"/>
          <w:sz w:val="28"/>
        </w:rPr>
        <w:t xml:space="preserve">(gKE) </w:t>
      </w:r>
      <w:r w:rsidR="00565195">
        <w:rPr>
          <w:color w:val="993300"/>
          <w:sz w:val="28"/>
        </w:rPr>
        <w:t xml:space="preserve">és </w:t>
      </w:r>
      <w:r w:rsidR="00565195">
        <w:rPr>
          <w:color w:val="993300"/>
          <w:sz w:val="28"/>
          <w:szCs w:val="18"/>
        </w:rPr>
        <w:t xml:space="preserve">a közvetlen hőtermelés fajlagos primerenergia- felhasználását </w:t>
      </w:r>
      <w:r w:rsidR="00565195">
        <w:rPr>
          <w:i/>
          <w:iCs/>
          <w:color w:val="993300"/>
          <w:sz w:val="28"/>
          <w:szCs w:val="18"/>
        </w:rPr>
        <w:t>(gFM).</w:t>
      </w:r>
      <w:r w:rsidR="00565195">
        <w:rPr>
          <w:color w:val="993300"/>
          <w:sz w:val="28"/>
          <w:szCs w:val="18"/>
        </w:rPr>
        <w:softHyphen/>
      </w:r>
    </w:p>
    <w:p w:rsidR="00565195" w:rsidRDefault="00565195">
      <w:pPr>
        <w:widowControl w:val="0"/>
        <w:autoSpaceDE w:val="0"/>
        <w:autoSpaceDN w:val="0"/>
        <w:adjustRightInd w:val="0"/>
        <w:ind w:left="7060" w:right="48"/>
        <w:jc w:val="both"/>
        <w:rPr>
          <w:color w:val="993300"/>
          <w:sz w:val="28"/>
          <w:szCs w:val="20"/>
        </w:rPr>
      </w:pPr>
    </w:p>
    <w:p w:rsidR="00565195" w:rsidRDefault="00565195">
      <w:pPr>
        <w:widowControl w:val="0"/>
        <w:autoSpaceDE w:val="0"/>
        <w:autoSpaceDN w:val="0"/>
        <w:adjustRightInd w:val="0"/>
        <w:rPr>
          <w:color w:val="993300"/>
          <w:sz w:val="28"/>
        </w:rPr>
        <w:sectPr w:rsidR="00565195">
          <w:pgSz w:w="12242" w:h="15842"/>
          <w:pgMar w:top="1180" w:right="902" w:bottom="720" w:left="1132" w:header="708" w:footer="708" w:gutter="0"/>
          <w:cols w:space="708"/>
          <w:noEndnote/>
        </w:sectPr>
      </w:pPr>
    </w:p>
    <w:p w:rsidR="00565195" w:rsidRDefault="00565195">
      <w:pPr>
        <w:widowControl w:val="0"/>
        <w:autoSpaceDE w:val="0"/>
        <w:autoSpaceDN w:val="0"/>
        <w:adjustRightInd w:val="0"/>
        <w:rPr>
          <w:sz w:val="28"/>
          <w:szCs w:val="12"/>
        </w:rPr>
      </w:pPr>
    </w:p>
    <w:p w:rsidR="00565195" w:rsidRDefault="00565195">
      <w:pPr>
        <w:widowControl w:val="0"/>
        <w:autoSpaceDE w:val="0"/>
        <w:autoSpaceDN w:val="0"/>
        <w:adjustRightInd w:val="0"/>
        <w:ind w:left="220" w:right="4156"/>
        <w:jc w:val="both"/>
        <w:rPr>
          <w:sz w:val="28"/>
          <w:szCs w:val="20"/>
        </w:rPr>
      </w:pPr>
    </w:p>
    <w:p w:rsidR="00565195" w:rsidRDefault="00565195">
      <w:pPr>
        <w:widowControl w:val="0"/>
        <w:autoSpaceDE w:val="0"/>
        <w:autoSpaceDN w:val="0"/>
        <w:adjustRightInd w:val="0"/>
        <w:ind w:left="180" w:right="4156"/>
        <w:jc w:val="both"/>
        <w:rPr>
          <w:sz w:val="28"/>
          <w:szCs w:val="20"/>
        </w:rPr>
      </w:pPr>
    </w:p>
    <w:p w:rsidR="00565195" w:rsidRDefault="00565195">
      <w:pPr>
        <w:widowControl w:val="0"/>
        <w:tabs>
          <w:tab w:val="left" w:pos="10080"/>
        </w:tabs>
        <w:autoSpaceDE w:val="0"/>
        <w:autoSpaceDN w:val="0"/>
        <w:adjustRightInd w:val="0"/>
        <w:ind w:left="220" w:right="80"/>
        <w:jc w:val="both"/>
        <w:rPr>
          <w:sz w:val="28"/>
          <w:szCs w:val="20"/>
        </w:rPr>
      </w:pPr>
      <w:r>
        <w:rPr>
          <w:noProof/>
          <w:sz w:val="28"/>
          <w:szCs w:val="20"/>
        </w:rPr>
        <w:pict>
          <v:shape id="_x0000_s1282" type="#_x0000_t202" style="position:absolute;left:0;text-align:left;margin-left:0;margin-top:14.7pt;width:207pt;height:180pt;z-index:251704320">
            <v:textbox>
              <w:txbxContent>
                <w:p w:rsidR="00A13EB8" w:rsidRDefault="00324ACC">
                  <w:pPr>
                    <w:ind w:right="-7140"/>
                  </w:pPr>
                  <w:r>
                    <w:rPr>
                      <w:noProof/>
                    </w:rPr>
                    <w:drawing>
                      <wp:inline distT="0" distB="0" distL="0" distR="0">
                        <wp:extent cx="2438400" cy="2295525"/>
                        <wp:effectExtent l="19050" t="0" r="0" b="0"/>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7"/>
                                <a:srcRect/>
                                <a:stretch>
                                  <a:fillRect/>
                                </a:stretch>
                              </pic:blipFill>
                              <pic:spPr bwMode="auto">
                                <a:xfrm>
                                  <a:off x="0" y="0"/>
                                  <a:ext cx="2438400" cy="2295525"/>
                                </a:xfrm>
                                <a:prstGeom prst="rect">
                                  <a:avLst/>
                                </a:prstGeom>
                                <a:noFill/>
                                <a:ln w="9525">
                                  <a:noFill/>
                                  <a:miter lim="800000"/>
                                  <a:headEnd/>
                                  <a:tailEnd/>
                                </a:ln>
                              </pic:spPr>
                            </pic:pic>
                          </a:graphicData>
                        </a:graphic>
                      </wp:inline>
                    </w:drawing>
                  </w:r>
                </w:p>
              </w:txbxContent>
            </v:textbox>
            <w10:wrap type="square"/>
          </v:shape>
        </w:pict>
      </w:r>
    </w:p>
    <w:p w:rsidR="00565195" w:rsidRDefault="00565195">
      <w:pPr>
        <w:widowControl w:val="0"/>
        <w:tabs>
          <w:tab w:val="left" w:pos="10080"/>
        </w:tabs>
        <w:autoSpaceDE w:val="0"/>
        <w:autoSpaceDN w:val="0"/>
        <w:adjustRightInd w:val="0"/>
        <w:ind w:left="220" w:right="80"/>
        <w:jc w:val="both"/>
        <w:rPr>
          <w:i/>
          <w:iCs/>
          <w:color w:val="993300"/>
          <w:sz w:val="28"/>
        </w:rPr>
      </w:pPr>
      <w:r>
        <w:rPr>
          <w:color w:val="993300"/>
          <w:sz w:val="28"/>
        </w:rPr>
        <w:t>A gKE és gFM értékekkel meghatározott 0 po</w:t>
      </w:r>
      <w:r>
        <w:rPr>
          <w:color w:val="993300"/>
          <w:sz w:val="28"/>
        </w:rPr>
        <w:t>n</w:t>
      </w:r>
      <w:r>
        <w:rPr>
          <w:color w:val="993300"/>
          <w:sz w:val="28"/>
        </w:rPr>
        <w:t>ton átmenő jelleggörbe esetén a ka</w:t>
      </w:r>
      <w:r>
        <w:rPr>
          <w:color w:val="993300"/>
          <w:sz w:val="28"/>
        </w:rPr>
        <w:t>p</w:t>
      </w:r>
      <w:r>
        <w:rPr>
          <w:color w:val="993300"/>
          <w:sz w:val="28"/>
        </w:rPr>
        <w:t>csolt ener</w:t>
      </w:r>
      <w:r>
        <w:rPr>
          <w:color w:val="993300"/>
          <w:sz w:val="28"/>
        </w:rPr>
        <w:softHyphen/>
        <w:t>giatermelés energetik</w:t>
      </w:r>
      <w:r>
        <w:rPr>
          <w:color w:val="993300"/>
          <w:sz w:val="28"/>
        </w:rPr>
        <w:t>a</w:t>
      </w:r>
      <w:r>
        <w:rPr>
          <w:color w:val="993300"/>
          <w:sz w:val="28"/>
        </w:rPr>
        <w:t>ilag közömbös, a közvetlen energiatermeléshez ké</w:t>
      </w:r>
      <w:r>
        <w:rPr>
          <w:color w:val="993300"/>
          <w:sz w:val="28"/>
        </w:rPr>
        <w:softHyphen/>
        <w:t>pest sem prime</w:t>
      </w:r>
      <w:r>
        <w:rPr>
          <w:color w:val="993300"/>
          <w:sz w:val="28"/>
        </w:rPr>
        <w:t>r</w:t>
      </w:r>
      <w:r>
        <w:rPr>
          <w:color w:val="993300"/>
          <w:sz w:val="28"/>
        </w:rPr>
        <w:t>energia-megtakarí</w:t>
      </w:r>
      <w:r>
        <w:rPr>
          <w:color w:val="993300"/>
          <w:sz w:val="28"/>
        </w:rPr>
        <w:softHyphen/>
        <w:t>tással, sem töb</w:t>
      </w:r>
      <w:r>
        <w:rPr>
          <w:color w:val="993300"/>
          <w:sz w:val="28"/>
        </w:rPr>
        <w:t>b</w:t>
      </w:r>
      <w:r>
        <w:rPr>
          <w:color w:val="993300"/>
          <w:sz w:val="28"/>
        </w:rPr>
        <w:t>lettel nem jár. Az R jelű jelleggörbe pedig a rossz kapcsolt energiatermelést tükrözi, mert pri</w:t>
      </w:r>
      <w:r>
        <w:rPr>
          <w:color w:val="993300"/>
          <w:sz w:val="28"/>
        </w:rPr>
        <w:softHyphen/>
        <w:t>merenergia- felhasználása n</w:t>
      </w:r>
      <w:r>
        <w:rPr>
          <w:color w:val="993300"/>
          <w:sz w:val="28"/>
        </w:rPr>
        <w:t>a</w:t>
      </w:r>
      <w:r>
        <w:rPr>
          <w:color w:val="993300"/>
          <w:sz w:val="28"/>
        </w:rPr>
        <w:t>gyobb, mint a közvetlen energiatermeléseké. A t</w:t>
      </w:r>
      <w:r>
        <w:rPr>
          <w:color w:val="993300"/>
          <w:sz w:val="28"/>
        </w:rPr>
        <w:t>ü</w:t>
      </w:r>
      <w:r>
        <w:rPr>
          <w:color w:val="993300"/>
          <w:sz w:val="28"/>
        </w:rPr>
        <w:t>zelőanyag-felhasználás szem</w:t>
      </w:r>
      <w:r>
        <w:rPr>
          <w:color w:val="993300"/>
          <w:sz w:val="28"/>
        </w:rPr>
        <w:softHyphen/>
        <w:t xml:space="preserve">pontjából </w:t>
      </w:r>
      <w:r>
        <w:rPr>
          <w:i/>
          <w:iCs/>
          <w:color w:val="993300"/>
          <w:sz w:val="28"/>
        </w:rPr>
        <w:t>a kapcsolt energiatermelés ak</w:t>
      </w:r>
      <w:r>
        <w:rPr>
          <w:i/>
          <w:iCs/>
          <w:color w:val="993300"/>
          <w:sz w:val="28"/>
        </w:rPr>
        <w:softHyphen/>
        <w:t>kor ke</w:t>
      </w:r>
      <w:r>
        <w:rPr>
          <w:i/>
          <w:iCs/>
          <w:color w:val="993300"/>
          <w:sz w:val="28"/>
        </w:rPr>
        <w:t>d</w:t>
      </w:r>
      <w:r>
        <w:rPr>
          <w:i/>
          <w:iCs/>
          <w:color w:val="993300"/>
          <w:sz w:val="28"/>
        </w:rPr>
        <w:t>vező, ha az energetikai jelleggör</w:t>
      </w:r>
      <w:r>
        <w:rPr>
          <w:i/>
          <w:iCs/>
          <w:color w:val="993300"/>
          <w:sz w:val="28"/>
        </w:rPr>
        <w:softHyphen/>
        <w:t>béje metszi a gKE és a gFM értékekkel meghatár</w:t>
      </w:r>
      <w:r>
        <w:rPr>
          <w:i/>
          <w:iCs/>
          <w:color w:val="993300"/>
          <w:sz w:val="28"/>
        </w:rPr>
        <w:t>o</w:t>
      </w:r>
      <w:r>
        <w:rPr>
          <w:i/>
          <w:iCs/>
          <w:color w:val="993300"/>
          <w:sz w:val="28"/>
        </w:rPr>
        <w:t>zott téglalapot.</w:t>
      </w:r>
    </w:p>
    <w:p w:rsidR="00565195" w:rsidRDefault="00565195">
      <w:pPr>
        <w:widowControl w:val="0"/>
        <w:autoSpaceDE w:val="0"/>
        <w:autoSpaceDN w:val="0"/>
        <w:adjustRightInd w:val="0"/>
        <w:ind w:left="220" w:right="4156"/>
        <w:jc w:val="both"/>
        <w:rPr>
          <w:color w:val="993300"/>
          <w:sz w:val="28"/>
        </w:rPr>
      </w:pPr>
    </w:p>
    <w:p w:rsidR="00565195" w:rsidRDefault="00565195">
      <w:pPr>
        <w:widowControl w:val="0"/>
        <w:autoSpaceDE w:val="0"/>
        <w:autoSpaceDN w:val="0"/>
        <w:adjustRightInd w:val="0"/>
        <w:ind w:right="177"/>
        <w:jc w:val="both"/>
        <w:rPr>
          <w:iCs/>
          <w:color w:val="008000"/>
          <w:sz w:val="28"/>
        </w:rPr>
      </w:pPr>
      <w:r>
        <w:rPr>
          <w:iCs/>
          <w:color w:val="008000"/>
          <w:sz w:val="28"/>
        </w:rPr>
        <w:t>Kapcsolt energi</w:t>
      </w:r>
      <w:r>
        <w:rPr>
          <w:iCs/>
          <w:color w:val="008000"/>
          <w:sz w:val="28"/>
        </w:rPr>
        <w:t>a</w:t>
      </w:r>
      <w:r>
        <w:rPr>
          <w:iCs/>
          <w:color w:val="008000"/>
          <w:sz w:val="28"/>
        </w:rPr>
        <w:t xml:space="preserve">termelés a </w:t>
      </w:r>
      <w:r w:rsidR="00B0596E">
        <w:rPr>
          <w:iCs/>
          <w:color w:val="008000"/>
          <w:sz w:val="28"/>
        </w:rPr>
        <w:t>villamos energia</w:t>
      </w:r>
      <w:r>
        <w:rPr>
          <w:iCs/>
          <w:color w:val="008000"/>
          <w:sz w:val="28"/>
        </w:rPr>
        <w:t>-rendszerben</w:t>
      </w:r>
    </w:p>
    <w:p w:rsidR="00565195" w:rsidRDefault="00324ACC">
      <w:pPr>
        <w:widowControl w:val="0"/>
        <w:autoSpaceDE w:val="0"/>
        <w:autoSpaceDN w:val="0"/>
        <w:adjustRightInd w:val="0"/>
        <w:spacing w:before="192"/>
        <w:ind w:left="220" w:right="52"/>
        <w:jc w:val="both"/>
        <w:rPr>
          <w:color w:val="993300"/>
          <w:sz w:val="28"/>
          <w:szCs w:val="20"/>
        </w:rPr>
      </w:pPr>
      <w:r>
        <w:rPr>
          <w:noProof/>
          <w:color w:val="993300"/>
          <w:sz w:val="28"/>
        </w:rPr>
        <w:drawing>
          <wp:anchor distT="0" distB="0" distL="114300" distR="114300" simplePos="0" relativeHeight="251646976" behindDoc="1" locked="0" layoutInCell="1" allowOverlap="1">
            <wp:simplePos x="0" y="0"/>
            <wp:positionH relativeFrom="margin">
              <wp:posOffset>205740</wp:posOffset>
            </wp:positionH>
            <wp:positionV relativeFrom="margin">
              <wp:posOffset>3787140</wp:posOffset>
            </wp:positionV>
            <wp:extent cx="4657725" cy="2155190"/>
            <wp:effectExtent l="19050" t="0" r="9525" b="0"/>
            <wp:wrapSquare wrapText="bothSides"/>
            <wp:docPr id="183" name="Kép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8" cstate="print"/>
                    <a:srcRect/>
                    <a:stretch>
                      <a:fillRect/>
                    </a:stretch>
                  </pic:blipFill>
                  <pic:spPr bwMode="auto">
                    <a:xfrm>
                      <a:off x="0" y="0"/>
                      <a:ext cx="4657725" cy="2155190"/>
                    </a:xfrm>
                    <a:prstGeom prst="rect">
                      <a:avLst/>
                    </a:prstGeom>
                    <a:noFill/>
                  </pic:spPr>
                </pic:pic>
              </a:graphicData>
            </a:graphic>
          </wp:anchor>
        </w:drawing>
      </w:r>
      <w:r w:rsidR="00565195">
        <w:rPr>
          <w:color w:val="993300"/>
          <w:sz w:val="28"/>
          <w:szCs w:val="20"/>
        </w:rPr>
        <w:t>Egy korszerű h</w:t>
      </w:r>
      <w:r w:rsidR="00565195">
        <w:rPr>
          <w:color w:val="993300"/>
          <w:sz w:val="28"/>
          <w:szCs w:val="20"/>
        </w:rPr>
        <w:t>ő</w:t>
      </w:r>
      <w:r w:rsidR="00565195">
        <w:rPr>
          <w:color w:val="993300"/>
          <w:sz w:val="28"/>
          <w:szCs w:val="20"/>
        </w:rPr>
        <w:t>szolgáltató erőm</w:t>
      </w:r>
      <w:r w:rsidR="00565195">
        <w:rPr>
          <w:color w:val="993300"/>
          <w:sz w:val="28"/>
          <w:szCs w:val="20"/>
        </w:rPr>
        <w:t>ű</w:t>
      </w:r>
      <w:r w:rsidR="00565195">
        <w:rPr>
          <w:color w:val="993300"/>
          <w:sz w:val="28"/>
          <w:szCs w:val="20"/>
        </w:rPr>
        <w:t xml:space="preserve">egység többnyire vegyes, </w:t>
      </w:r>
      <w:r w:rsidR="00565195">
        <w:rPr>
          <w:i/>
          <w:iCs/>
          <w:color w:val="993300"/>
          <w:sz w:val="28"/>
          <w:szCs w:val="20"/>
        </w:rPr>
        <w:t>tisztán ka</w:t>
      </w:r>
      <w:r w:rsidR="00565195">
        <w:rPr>
          <w:i/>
          <w:iCs/>
          <w:color w:val="993300"/>
          <w:sz w:val="28"/>
          <w:szCs w:val="20"/>
        </w:rPr>
        <w:t>p</w:t>
      </w:r>
      <w:r w:rsidR="00565195">
        <w:rPr>
          <w:i/>
          <w:iCs/>
          <w:color w:val="993300"/>
          <w:sz w:val="28"/>
          <w:szCs w:val="20"/>
        </w:rPr>
        <w:t xml:space="preserve">csolt </w:t>
      </w:r>
      <w:r w:rsidR="00565195">
        <w:rPr>
          <w:color w:val="993300"/>
          <w:sz w:val="28"/>
          <w:szCs w:val="20"/>
        </w:rPr>
        <w:t xml:space="preserve">és </w:t>
      </w:r>
      <w:r w:rsidR="00565195">
        <w:rPr>
          <w:i/>
          <w:iCs/>
          <w:color w:val="993300"/>
          <w:sz w:val="28"/>
          <w:szCs w:val="20"/>
        </w:rPr>
        <w:t>közve</w:t>
      </w:r>
      <w:r w:rsidR="00565195">
        <w:rPr>
          <w:i/>
          <w:iCs/>
          <w:color w:val="993300"/>
          <w:sz w:val="28"/>
          <w:szCs w:val="20"/>
        </w:rPr>
        <w:t>t</w:t>
      </w:r>
      <w:r w:rsidR="00565195">
        <w:rPr>
          <w:i/>
          <w:iCs/>
          <w:color w:val="993300"/>
          <w:sz w:val="28"/>
          <w:szCs w:val="20"/>
        </w:rPr>
        <w:t xml:space="preserve">len </w:t>
      </w:r>
      <w:r w:rsidR="00B0596E">
        <w:rPr>
          <w:color w:val="993300"/>
          <w:sz w:val="28"/>
          <w:szCs w:val="20"/>
        </w:rPr>
        <w:t>villamos energia</w:t>
      </w:r>
      <w:r w:rsidR="00565195">
        <w:rPr>
          <w:color w:val="993300"/>
          <w:sz w:val="28"/>
          <w:szCs w:val="20"/>
        </w:rPr>
        <w:t>- termelést végez. A megkülönböztetés érdekében itt és a követk</w:t>
      </w:r>
      <w:r w:rsidR="00565195">
        <w:rPr>
          <w:color w:val="993300"/>
          <w:sz w:val="28"/>
          <w:szCs w:val="20"/>
        </w:rPr>
        <w:t>e</w:t>
      </w:r>
      <w:r w:rsidR="00565195">
        <w:rPr>
          <w:color w:val="993300"/>
          <w:sz w:val="28"/>
          <w:szCs w:val="20"/>
        </w:rPr>
        <w:t xml:space="preserve">zőkben a tisztán kapcsolt energiatermelést kp-index, a közvetlen </w:t>
      </w:r>
      <w:r w:rsidR="00B0596E">
        <w:rPr>
          <w:color w:val="993300"/>
          <w:sz w:val="28"/>
          <w:szCs w:val="20"/>
        </w:rPr>
        <w:t>villamos energia</w:t>
      </w:r>
      <w:r w:rsidR="00565195">
        <w:rPr>
          <w:color w:val="993300"/>
          <w:sz w:val="28"/>
          <w:szCs w:val="20"/>
        </w:rPr>
        <w:t>-termelést k-index jelöli. A ké</w:t>
      </w:r>
      <w:r w:rsidR="00565195">
        <w:rPr>
          <w:color w:val="993300"/>
          <w:sz w:val="28"/>
          <w:szCs w:val="20"/>
        </w:rPr>
        <w:t>t</w:t>
      </w:r>
      <w:r w:rsidR="00565195">
        <w:rPr>
          <w:color w:val="993300"/>
          <w:sz w:val="28"/>
          <w:szCs w:val="20"/>
        </w:rPr>
        <w:t xml:space="preserve">féle energiatermelést(számos egyszerűsítéssel) az </w:t>
      </w:r>
      <w:r w:rsidR="00565195">
        <w:rPr>
          <w:i/>
          <w:iCs/>
          <w:color w:val="993300"/>
          <w:sz w:val="28"/>
          <w:szCs w:val="20"/>
        </w:rPr>
        <w:t xml:space="preserve">ábra </w:t>
      </w:r>
      <w:r w:rsidR="00565195">
        <w:rPr>
          <w:color w:val="993300"/>
          <w:sz w:val="28"/>
          <w:szCs w:val="20"/>
        </w:rPr>
        <w:t>szemlélteti.</w:t>
      </w:r>
    </w:p>
    <w:p w:rsidR="00565195" w:rsidRDefault="00565195">
      <w:pPr>
        <w:widowControl w:val="0"/>
        <w:autoSpaceDE w:val="0"/>
        <w:autoSpaceDN w:val="0"/>
        <w:adjustRightInd w:val="0"/>
        <w:spacing w:before="192"/>
        <w:ind w:left="220" w:right="52"/>
        <w:jc w:val="both"/>
        <w:rPr>
          <w:color w:val="993300"/>
          <w:sz w:val="28"/>
          <w:szCs w:val="356"/>
        </w:rPr>
      </w:pPr>
    </w:p>
    <w:p w:rsidR="00565195" w:rsidRDefault="00565195">
      <w:pPr>
        <w:widowControl w:val="0"/>
        <w:tabs>
          <w:tab w:val="left" w:pos="2654"/>
        </w:tabs>
        <w:autoSpaceDE w:val="0"/>
        <w:autoSpaceDN w:val="0"/>
        <w:adjustRightInd w:val="0"/>
        <w:ind w:left="240" w:right="28"/>
        <w:jc w:val="both"/>
        <w:rPr>
          <w:sz w:val="28"/>
          <w:szCs w:val="22"/>
        </w:rPr>
      </w:pPr>
      <w:r>
        <w:rPr>
          <w:sz w:val="28"/>
          <w:szCs w:val="22"/>
        </w:rPr>
        <w:tab/>
        <w:t>. .</w:t>
      </w:r>
    </w:p>
    <w:p w:rsidR="00565195" w:rsidRDefault="00565195">
      <w:pPr>
        <w:rPr>
          <w:color w:val="993300"/>
          <w:sz w:val="28"/>
        </w:rPr>
      </w:pPr>
      <w:r>
        <w:rPr>
          <w:color w:val="993300"/>
          <w:sz w:val="28"/>
        </w:rPr>
        <w:t xml:space="preserve">   Az ellátandó csúcshőigény </w:t>
      </w:r>
      <w:r>
        <w:rPr>
          <w:color w:val="993300"/>
          <w:sz w:val="28"/>
          <w:szCs w:val="14"/>
        </w:rPr>
        <w:t xml:space="preserve">Qcs, </w:t>
      </w:r>
      <w:r>
        <w:rPr>
          <w:color w:val="993300"/>
          <w:sz w:val="28"/>
          <w:szCs w:val="18"/>
        </w:rPr>
        <w:t xml:space="preserve">az évi hőigény </w:t>
      </w:r>
      <w:r>
        <w:rPr>
          <w:i/>
          <w:iCs/>
          <w:color w:val="993300"/>
          <w:sz w:val="28"/>
          <w:szCs w:val="18"/>
        </w:rPr>
        <w:t xml:space="preserve">Q=QcsTw </w:t>
      </w:r>
      <w:r>
        <w:rPr>
          <w:color w:val="993300"/>
          <w:sz w:val="28"/>
          <w:szCs w:val="18"/>
        </w:rPr>
        <w:t>és Tcs az évi csúcskihaszná</w:t>
      </w:r>
      <w:r>
        <w:rPr>
          <w:color w:val="993300"/>
          <w:sz w:val="28"/>
          <w:szCs w:val="18"/>
        </w:rPr>
        <w:softHyphen/>
      </w:r>
      <w:r>
        <w:rPr>
          <w:color w:val="993300"/>
          <w:sz w:val="28"/>
        </w:rPr>
        <w:t xml:space="preserve">lási </w:t>
      </w:r>
    </w:p>
    <w:p w:rsidR="00565195" w:rsidRDefault="00565195">
      <w:pPr>
        <w:rPr>
          <w:color w:val="993300"/>
          <w:sz w:val="28"/>
        </w:rPr>
      </w:pPr>
      <w:r>
        <w:rPr>
          <w:color w:val="993300"/>
          <w:sz w:val="28"/>
        </w:rPr>
        <w:t xml:space="preserve">   időtartam. A kapcsoltan termelt </w:t>
      </w:r>
      <w:r w:rsidR="00B0596E">
        <w:rPr>
          <w:color w:val="993300"/>
          <w:sz w:val="28"/>
        </w:rPr>
        <w:t>hő teljesítmény</w:t>
      </w:r>
    </w:p>
    <w:p w:rsidR="00565195" w:rsidRDefault="00565195">
      <w:pPr>
        <w:rPr>
          <w:sz w:val="28"/>
        </w:rPr>
      </w:pPr>
    </w:p>
    <w:p w:rsidR="00565195" w:rsidRDefault="00565195">
      <w:pPr>
        <w:rPr>
          <w:sz w:val="28"/>
        </w:rPr>
      </w:pPr>
    </w:p>
    <w:p w:rsidR="00565195" w:rsidRDefault="00565195">
      <w:pPr>
        <w:rPr>
          <w:sz w:val="28"/>
        </w:rPr>
      </w:pPr>
    </w:p>
    <w:p w:rsidR="00565195" w:rsidRDefault="00324ACC">
      <w:pPr>
        <w:rPr>
          <w:color w:val="993300"/>
          <w:sz w:val="28"/>
        </w:rPr>
      </w:pPr>
      <w:r>
        <w:rPr>
          <w:noProof/>
          <w:color w:val="993300"/>
          <w:sz w:val="28"/>
        </w:rPr>
        <w:drawing>
          <wp:anchor distT="0" distB="0" distL="114300" distR="114300" simplePos="0" relativeHeight="251644928" behindDoc="1" locked="0" layoutInCell="1" allowOverlap="1">
            <wp:simplePos x="0" y="0"/>
            <wp:positionH relativeFrom="margin">
              <wp:posOffset>358140</wp:posOffset>
            </wp:positionH>
            <wp:positionV relativeFrom="margin">
              <wp:posOffset>6606540</wp:posOffset>
            </wp:positionV>
            <wp:extent cx="707390" cy="194945"/>
            <wp:effectExtent l="19050" t="0" r="0" b="0"/>
            <wp:wrapSquare wrapText="bothSides"/>
            <wp:docPr id="181" name="Kép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9" cstate="print"/>
                    <a:srcRect/>
                    <a:stretch>
                      <a:fillRect/>
                    </a:stretch>
                  </pic:blipFill>
                  <pic:spPr bwMode="auto">
                    <a:xfrm>
                      <a:off x="0" y="0"/>
                      <a:ext cx="707390" cy="194945"/>
                    </a:xfrm>
                    <a:prstGeom prst="rect">
                      <a:avLst/>
                    </a:prstGeom>
                    <a:noFill/>
                  </pic:spPr>
                </pic:pic>
              </a:graphicData>
            </a:graphic>
          </wp:anchor>
        </w:drawing>
      </w:r>
      <w:r w:rsidR="00565195">
        <w:rPr>
          <w:color w:val="993300"/>
          <w:sz w:val="28"/>
        </w:rPr>
        <w:t xml:space="preserve">   ahol δ a kapcsolt hőtermelés kiépítési aránya. Az évente kapcsoltan termelt hő pedig</w:t>
      </w:r>
    </w:p>
    <w:p w:rsidR="00565195" w:rsidRDefault="00565195">
      <w:pPr>
        <w:rPr>
          <w:sz w:val="28"/>
          <w:szCs w:val="73"/>
        </w:rPr>
      </w:pPr>
    </w:p>
    <w:p w:rsidR="00565195" w:rsidRDefault="00324ACC">
      <w:pPr>
        <w:widowControl w:val="0"/>
        <w:autoSpaceDE w:val="0"/>
        <w:autoSpaceDN w:val="0"/>
        <w:adjustRightInd w:val="0"/>
        <w:ind w:left="244" w:right="7084"/>
        <w:jc w:val="both"/>
        <w:rPr>
          <w:sz w:val="28"/>
        </w:rPr>
        <w:sectPr w:rsidR="00565195">
          <w:pgSz w:w="12242" w:h="15842"/>
          <w:pgMar w:top="1060" w:right="1185" w:bottom="720" w:left="897" w:header="708" w:footer="708" w:gutter="0"/>
          <w:cols w:space="708"/>
          <w:noEndnote/>
        </w:sectPr>
      </w:pPr>
      <w:r>
        <w:rPr>
          <w:noProof/>
          <w:sz w:val="28"/>
        </w:rPr>
        <w:drawing>
          <wp:anchor distT="0" distB="0" distL="114300" distR="114300" simplePos="0" relativeHeight="251645952" behindDoc="1" locked="0" layoutInCell="1" allowOverlap="1">
            <wp:simplePos x="0" y="0"/>
            <wp:positionH relativeFrom="margin">
              <wp:posOffset>434340</wp:posOffset>
            </wp:positionH>
            <wp:positionV relativeFrom="margin">
              <wp:posOffset>7597140</wp:posOffset>
            </wp:positionV>
            <wp:extent cx="1122045" cy="194945"/>
            <wp:effectExtent l="19050" t="0" r="1905" b="0"/>
            <wp:wrapSquare wrapText="bothSides"/>
            <wp:docPr id="182" name="Kép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0" cstate="print"/>
                    <a:srcRect/>
                    <a:stretch>
                      <a:fillRect/>
                    </a:stretch>
                  </pic:blipFill>
                  <pic:spPr bwMode="auto">
                    <a:xfrm>
                      <a:off x="0" y="0"/>
                      <a:ext cx="1122045" cy="194945"/>
                    </a:xfrm>
                    <a:prstGeom prst="rect">
                      <a:avLst/>
                    </a:prstGeom>
                    <a:noFill/>
                  </pic:spPr>
                </pic:pic>
              </a:graphicData>
            </a:graphic>
          </wp:anchor>
        </w:drawing>
      </w:r>
    </w:p>
    <w:p w:rsidR="00565195" w:rsidRDefault="00565195">
      <w:pPr>
        <w:widowControl w:val="0"/>
        <w:autoSpaceDE w:val="0"/>
        <w:autoSpaceDN w:val="0"/>
        <w:adjustRightInd w:val="0"/>
        <w:ind w:right="38"/>
        <w:jc w:val="both"/>
        <w:rPr>
          <w:color w:val="993300"/>
          <w:sz w:val="28"/>
          <w:szCs w:val="20"/>
        </w:rPr>
      </w:pPr>
      <w:r>
        <w:rPr>
          <w:color w:val="993300"/>
          <w:sz w:val="28"/>
          <w:szCs w:val="20"/>
        </w:rPr>
        <w:t>ahol δ az évente kapcsoltan kiadott hő aránya, és a kapcsolt energiatermelés évi kihasz</w:t>
      </w:r>
      <w:r>
        <w:rPr>
          <w:color w:val="993300"/>
          <w:sz w:val="28"/>
          <w:szCs w:val="20"/>
        </w:rPr>
        <w:softHyphen/>
        <w:t>nálási időtartama</w:t>
      </w:r>
    </w:p>
    <w:p w:rsidR="00565195" w:rsidRDefault="00565195">
      <w:pPr>
        <w:widowControl w:val="0"/>
        <w:autoSpaceDE w:val="0"/>
        <w:autoSpaceDN w:val="0"/>
        <w:adjustRightInd w:val="0"/>
        <w:ind w:right="38"/>
        <w:jc w:val="both"/>
        <w:rPr>
          <w:color w:val="993300"/>
          <w:sz w:val="28"/>
          <w:szCs w:val="20"/>
        </w:rPr>
      </w:pPr>
    </w:p>
    <w:p w:rsidR="00565195" w:rsidRDefault="00565195">
      <w:pPr>
        <w:widowControl w:val="0"/>
        <w:autoSpaceDE w:val="0"/>
        <w:autoSpaceDN w:val="0"/>
        <w:adjustRightInd w:val="0"/>
        <w:ind w:right="38"/>
        <w:jc w:val="both"/>
        <w:rPr>
          <w:sz w:val="28"/>
          <w:szCs w:val="20"/>
        </w:rPr>
      </w:pPr>
    </w:p>
    <w:p w:rsidR="00565195" w:rsidRDefault="00565195">
      <w:pPr>
        <w:rPr>
          <w:color w:val="993300"/>
          <w:sz w:val="28"/>
        </w:rPr>
      </w:pPr>
      <w:r>
        <w:rPr>
          <w:color w:val="993300"/>
          <w:sz w:val="28"/>
        </w:rPr>
        <w:t>A kapcsolt villamos teljesítmény</w:t>
      </w:r>
    </w:p>
    <w:p w:rsidR="00565195" w:rsidRDefault="00324ACC">
      <w:pPr>
        <w:rPr>
          <w:sz w:val="28"/>
        </w:rPr>
      </w:pPr>
      <w:r>
        <w:rPr>
          <w:noProof/>
          <w:sz w:val="28"/>
        </w:rPr>
        <w:drawing>
          <wp:anchor distT="0" distB="0" distL="114300" distR="114300" simplePos="0" relativeHeight="251649024" behindDoc="1" locked="0" layoutInCell="1" allowOverlap="1">
            <wp:simplePos x="0" y="0"/>
            <wp:positionH relativeFrom="margin">
              <wp:posOffset>363855</wp:posOffset>
            </wp:positionH>
            <wp:positionV relativeFrom="margin">
              <wp:posOffset>1354455</wp:posOffset>
            </wp:positionV>
            <wp:extent cx="817245" cy="170815"/>
            <wp:effectExtent l="19050" t="0" r="1905" b="0"/>
            <wp:wrapSquare wrapText="bothSides"/>
            <wp:docPr id="185" name="Kép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1" cstate="print"/>
                    <a:srcRect/>
                    <a:stretch>
                      <a:fillRect/>
                    </a:stretch>
                  </pic:blipFill>
                  <pic:spPr bwMode="auto">
                    <a:xfrm>
                      <a:off x="0" y="0"/>
                      <a:ext cx="817245" cy="170815"/>
                    </a:xfrm>
                    <a:prstGeom prst="rect">
                      <a:avLst/>
                    </a:prstGeom>
                    <a:noFill/>
                  </pic:spPr>
                </pic:pic>
              </a:graphicData>
            </a:graphic>
          </wp:anchor>
        </w:drawing>
      </w:r>
    </w:p>
    <w:p w:rsidR="00565195" w:rsidRDefault="00565195">
      <w:pPr>
        <w:rPr>
          <w:color w:val="993300"/>
          <w:sz w:val="28"/>
          <w:szCs w:val="20"/>
        </w:rPr>
      </w:pPr>
      <w:r>
        <w:rPr>
          <w:color w:val="993300"/>
          <w:sz w:val="28"/>
          <w:szCs w:val="20"/>
        </w:rPr>
        <w:t>és az évente kapcso</w:t>
      </w:r>
      <w:r>
        <w:rPr>
          <w:color w:val="993300"/>
          <w:sz w:val="28"/>
          <w:szCs w:val="20"/>
        </w:rPr>
        <w:t>l</w:t>
      </w:r>
      <w:r>
        <w:rPr>
          <w:color w:val="993300"/>
          <w:sz w:val="28"/>
          <w:szCs w:val="20"/>
        </w:rPr>
        <w:t>tan termelt villamos energia</w:t>
      </w:r>
    </w:p>
    <w:p w:rsidR="00565195" w:rsidRDefault="00565195">
      <w:pPr>
        <w:rPr>
          <w:color w:val="993300"/>
          <w:sz w:val="28"/>
        </w:rPr>
      </w:pPr>
    </w:p>
    <w:p w:rsidR="00565195" w:rsidRDefault="00565195">
      <w:pPr>
        <w:rPr>
          <w:color w:val="993300"/>
          <w:sz w:val="28"/>
        </w:rPr>
      </w:pPr>
    </w:p>
    <w:p w:rsidR="00565195" w:rsidRDefault="00565195">
      <w:pPr>
        <w:rPr>
          <w:color w:val="993300"/>
          <w:sz w:val="28"/>
        </w:rPr>
      </w:pPr>
    </w:p>
    <w:p w:rsidR="00565195" w:rsidRDefault="00565195">
      <w:pPr>
        <w:rPr>
          <w:color w:val="993300"/>
          <w:sz w:val="28"/>
        </w:rPr>
      </w:pPr>
      <w:r>
        <w:rPr>
          <w:color w:val="993300"/>
          <w:sz w:val="28"/>
        </w:rPr>
        <w:t>ahol  α</w:t>
      </w:r>
      <w:r>
        <w:rPr>
          <w:i/>
          <w:iCs/>
          <w:color w:val="993300"/>
          <w:sz w:val="28"/>
        </w:rPr>
        <w:t xml:space="preserve">kp </w:t>
      </w:r>
      <w:r>
        <w:rPr>
          <w:color w:val="993300"/>
          <w:sz w:val="28"/>
          <w:szCs w:val="26"/>
        </w:rPr>
        <w:t xml:space="preserve">= </w:t>
      </w:r>
      <w:r>
        <w:rPr>
          <w:i/>
          <w:iCs/>
          <w:color w:val="993300"/>
          <w:sz w:val="28"/>
          <w:szCs w:val="12"/>
        </w:rPr>
        <w:t xml:space="preserve">Ekp </w:t>
      </w:r>
      <w:r>
        <w:rPr>
          <w:color w:val="993300"/>
          <w:sz w:val="28"/>
          <w:szCs w:val="20"/>
        </w:rPr>
        <w:t xml:space="preserve">/ </w:t>
      </w:r>
      <w:r>
        <w:rPr>
          <w:color w:val="993300"/>
          <w:sz w:val="28"/>
        </w:rPr>
        <w:t>Qkp tiszta kapcsolt energi</w:t>
      </w:r>
      <w:r>
        <w:rPr>
          <w:color w:val="993300"/>
          <w:sz w:val="28"/>
        </w:rPr>
        <w:t>a</w:t>
      </w:r>
      <w:r>
        <w:rPr>
          <w:color w:val="993300"/>
          <w:sz w:val="28"/>
        </w:rPr>
        <w:t>termelésben a kapcsoltan termelt termékek ar</w:t>
      </w:r>
      <w:r>
        <w:rPr>
          <w:color w:val="993300"/>
          <w:sz w:val="28"/>
        </w:rPr>
        <w:t>á</w:t>
      </w:r>
      <w:r>
        <w:rPr>
          <w:color w:val="993300"/>
          <w:sz w:val="28"/>
        </w:rPr>
        <w:t xml:space="preserve">nya, </w:t>
      </w:r>
    </w:p>
    <w:p w:rsidR="00565195" w:rsidRDefault="00565195">
      <w:pPr>
        <w:rPr>
          <w:color w:val="993300"/>
          <w:sz w:val="28"/>
        </w:rPr>
      </w:pPr>
      <w:r>
        <w:rPr>
          <w:color w:val="993300"/>
          <w:sz w:val="28"/>
        </w:rPr>
        <w:t xml:space="preserve">δ = </w:t>
      </w:r>
      <w:r>
        <w:rPr>
          <w:color w:val="993300"/>
          <w:sz w:val="28"/>
          <w:szCs w:val="12"/>
        </w:rPr>
        <w:t xml:space="preserve">Qkp </w:t>
      </w:r>
      <w:r>
        <w:rPr>
          <w:color w:val="993300"/>
          <w:sz w:val="28"/>
          <w:szCs w:val="20"/>
        </w:rPr>
        <w:t>/ Q a kapcso</w:t>
      </w:r>
      <w:r>
        <w:rPr>
          <w:color w:val="993300"/>
          <w:sz w:val="28"/>
          <w:szCs w:val="20"/>
        </w:rPr>
        <w:t>l</w:t>
      </w:r>
      <w:r>
        <w:rPr>
          <w:color w:val="993300"/>
          <w:sz w:val="28"/>
          <w:szCs w:val="20"/>
        </w:rPr>
        <w:t>tan termelt és az ö</w:t>
      </w:r>
      <w:r>
        <w:rPr>
          <w:color w:val="993300"/>
          <w:sz w:val="28"/>
          <w:szCs w:val="20"/>
        </w:rPr>
        <w:t>s</w:t>
      </w:r>
      <w:r>
        <w:rPr>
          <w:color w:val="993300"/>
          <w:sz w:val="28"/>
          <w:szCs w:val="20"/>
        </w:rPr>
        <w:t xml:space="preserve">szes hő aránya, </w:t>
      </w:r>
      <w:r>
        <w:rPr>
          <w:i/>
          <w:iCs/>
          <w:color w:val="993300"/>
          <w:sz w:val="28"/>
          <w:szCs w:val="20"/>
        </w:rPr>
        <w:t xml:space="preserve">q </w:t>
      </w:r>
      <w:r>
        <w:rPr>
          <w:color w:val="993300"/>
          <w:sz w:val="28"/>
          <w:szCs w:val="20"/>
        </w:rPr>
        <w:t xml:space="preserve">= Q / </w:t>
      </w:r>
      <w:r>
        <w:rPr>
          <w:i/>
          <w:iCs/>
          <w:color w:val="993300"/>
          <w:sz w:val="28"/>
          <w:szCs w:val="20"/>
        </w:rPr>
        <w:t xml:space="preserve">E </w:t>
      </w:r>
      <w:r>
        <w:rPr>
          <w:color w:val="993300"/>
          <w:sz w:val="28"/>
          <w:szCs w:val="20"/>
        </w:rPr>
        <w:t xml:space="preserve">(= 1 / </w:t>
      </w:r>
      <w:r>
        <w:rPr>
          <w:i/>
          <w:iCs/>
          <w:color w:val="993300"/>
          <w:sz w:val="28"/>
          <w:szCs w:val="20"/>
        </w:rPr>
        <w:t xml:space="preserve">α) </w:t>
      </w:r>
      <w:r>
        <w:rPr>
          <w:color w:val="993300"/>
          <w:sz w:val="28"/>
          <w:szCs w:val="20"/>
        </w:rPr>
        <w:t xml:space="preserve">az </w:t>
      </w:r>
      <w:r>
        <w:rPr>
          <w:color w:val="993300"/>
          <w:sz w:val="28"/>
        </w:rPr>
        <w:t>összes hő és az összes vill</w:t>
      </w:r>
      <w:r>
        <w:rPr>
          <w:color w:val="993300"/>
          <w:sz w:val="28"/>
        </w:rPr>
        <w:t>a</w:t>
      </w:r>
      <w:r>
        <w:rPr>
          <w:color w:val="993300"/>
          <w:sz w:val="28"/>
        </w:rPr>
        <w:t xml:space="preserve">mos energia aránya. Korszerű gázmotorok esetén </w:t>
      </w:r>
      <w:r>
        <w:rPr>
          <w:i/>
          <w:iCs/>
          <w:color w:val="993300"/>
          <w:sz w:val="28"/>
        </w:rPr>
        <w:t>αkp ≈</w:t>
      </w:r>
      <w:r>
        <w:rPr>
          <w:color w:val="993300"/>
          <w:sz w:val="28"/>
        </w:rPr>
        <w:t xml:space="preserve"> 0,6-1, kombinált gáz/gőzerőművek es</w:t>
      </w:r>
      <w:r>
        <w:rPr>
          <w:color w:val="993300"/>
          <w:sz w:val="28"/>
        </w:rPr>
        <w:t>e</w:t>
      </w:r>
      <w:r>
        <w:rPr>
          <w:color w:val="993300"/>
          <w:sz w:val="28"/>
        </w:rPr>
        <w:t xml:space="preserve">tén </w:t>
      </w:r>
      <w:r>
        <w:rPr>
          <w:i/>
          <w:iCs/>
          <w:color w:val="993300"/>
          <w:sz w:val="28"/>
        </w:rPr>
        <w:t xml:space="preserve">αkp </w:t>
      </w:r>
      <w:r>
        <w:rPr>
          <w:color w:val="993300"/>
          <w:sz w:val="28"/>
        </w:rPr>
        <w:t>≈ 1-1,4 ért</w:t>
      </w:r>
      <w:r>
        <w:rPr>
          <w:color w:val="993300"/>
          <w:sz w:val="28"/>
        </w:rPr>
        <w:t>é</w:t>
      </w:r>
      <w:r>
        <w:rPr>
          <w:color w:val="993300"/>
          <w:sz w:val="28"/>
        </w:rPr>
        <w:t>kekkel számolhatunk.</w:t>
      </w:r>
    </w:p>
    <w:p w:rsidR="00565195" w:rsidRDefault="00565195">
      <w:pPr>
        <w:rPr>
          <w:color w:val="993300"/>
          <w:sz w:val="28"/>
        </w:rPr>
      </w:pPr>
      <w:r>
        <w:rPr>
          <w:color w:val="993300"/>
          <w:sz w:val="28"/>
        </w:rPr>
        <w:t xml:space="preserve">A közvetlen (kondenzációs) évi </w:t>
      </w:r>
      <w:r w:rsidR="00B0596E">
        <w:rPr>
          <w:color w:val="993300"/>
          <w:sz w:val="28"/>
        </w:rPr>
        <w:t>villamos energia</w:t>
      </w:r>
      <w:r>
        <w:rPr>
          <w:color w:val="993300"/>
          <w:sz w:val="28"/>
        </w:rPr>
        <w:t>-termelés lehetséges maximális ér</w:t>
      </w:r>
      <w:r>
        <w:rPr>
          <w:color w:val="993300"/>
          <w:sz w:val="28"/>
        </w:rPr>
        <w:softHyphen/>
        <w:t>tékét az ábra halványabban árnyékolt területe szemlélt</w:t>
      </w:r>
      <w:r>
        <w:rPr>
          <w:color w:val="993300"/>
          <w:sz w:val="28"/>
        </w:rPr>
        <w:t>e</w:t>
      </w:r>
      <w:r>
        <w:rPr>
          <w:color w:val="993300"/>
          <w:sz w:val="28"/>
        </w:rPr>
        <w:t>ti, ha az egység villamos telje</w:t>
      </w:r>
      <w:r>
        <w:rPr>
          <w:color w:val="993300"/>
          <w:sz w:val="28"/>
        </w:rPr>
        <w:softHyphen/>
        <w:t xml:space="preserve">sítménye kapcsolt és közvetlen energiatermelésnél ugyanaz </w:t>
      </w:r>
      <w:r>
        <w:rPr>
          <w:i/>
          <w:iCs/>
          <w:color w:val="993300"/>
          <w:sz w:val="28"/>
        </w:rPr>
        <w:t xml:space="preserve">(Pkp ≈ Pk), </w:t>
      </w:r>
      <w:r>
        <w:rPr>
          <w:color w:val="993300"/>
          <w:sz w:val="28"/>
        </w:rPr>
        <w:t>és 1'0 a blokk évi üzemideje. Az évente közvetl</w:t>
      </w:r>
      <w:r>
        <w:rPr>
          <w:color w:val="993300"/>
          <w:sz w:val="28"/>
        </w:rPr>
        <w:t>e</w:t>
      </w:r>
      <w:r>
        <w:rPr>
          <w:color w:val="993300"/>
          <w:sz w:val="28"/>
        </w:rPr>
        <w:t>nül termelt villamos energia tén</w:t>
      </w:r>
      <w:r>
        <w:rPr>
          <w:color w:val="993300"/>
          <w:sz w:val="28"/>
        </w:rPr>
        <w:t>y</w:t>
      </w:r>
      <w:r>
        <w:rPr>
          <w:color w:val="993300"/>
          <w:sz w:val="28"/>
        </w:rPr>
        <w:t>leges értéke</w:t>
      </w:r>
    </w:p>
    <w:p w:rsidR="00565195" w:rsidRDefault="00565195">
      <w:pPr>
        <w:widowControl w:val="0"/>
        <w:autoSpaceDE w:val="0"/>
        <w:autoSpaceDN w:val="0"/>
        <w:adjustRightInd w:val="0"/>
        <w:ind w:right="38"/>
        <w:jc w:val="both"/>
        <w:rPr>
          <w:color w:val="993300"/>
          <w:sz w:val="28"/>
          <w:szCs w:val="20"/>
        </w:rPr>
      </w:pPr>
    </w:p>
    <w:p w:rsidR="00565195" w:rsidRDefault="00324ACC">
      <w:pPr>
        <w:widowControl w:val="0"/>
        <w:autoSpaceDE w:val="0"/>
        <w:autoSpaceDN w:val="0"/>
        <w:adjustRightInd w:val="0"/>
        <w:ind w:right="38"/>
        <w:jc w:val="both"/>
        <w:rPr>
          <w:color w:val="993300"/>
          <w:sz w:val="28"/>
          <w:szCs w:val="20"/>
        </w:rPr>
      </w:pPr>
      <w:r>
        <w:rPr>
          <w:noProof/>
          <w:color w:val="993300"/>
          <w:sz w:val="28"/>
        </w:rPr>
        <w:drawing>
          <wp:anchor distT="0" distB="0" distL="114300" distR="114300" simplePos="0" relativeHeight="251651072" behindDoc="1" locked="0" layoutInCell="1" allowOverlap="1">
            <wp:simplePos x="0" y="0"/>
            <wp:positionH relativeFrom="margin">
              <wp:posOffset>287655</wp:posOffset>
            </wp:positionH>
            <wp:positionV relativeFrom="margin">
              <wp:posOffset>4097655</wp:posOffset>
            </wp:positionV>
            <wp:extent cx="2303780" cy="158115"/>
            <wp:effectExtent l="19050" t="0" r="1270" b="0"/>
            <wp:wrapSquare wrapText="bothSides"/>
            <wp:docPr id="187" name="Kép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2" cstate="print"/>
                    <a:srcRect/>
                    <a:stretch>
                      <a:fillRect/>
                    </a:stretch>
                  </pic:blipFill>
                  <pic:spPr bwMode="auto">
                    <a:xfrm>
                      <a:off x="0" y="0"/>
                      <a:ext cx="2303780" cy="158115"/>
                    </a:xfrm>
                    <a:prstGeom prst="rect">
                      <a:avLst/>
                    </a:prstGeom>
                    <a:noFill/>
                  </pic:spPr>
                </pic:pic>
              </a:graphicData>
            </a:graphic>
          </wp:anchor>
        </w:drawing>
      </w:r>
    </w:p>
    <w:p w:rsidR="00565195" w:rsidRDefault="00565195">
      <w:pPr>
        <w:widowControl w:val="0"/>
        <w:autoSpaceDE w:val="0"/>
        <w:autoSpaceDN w:val="0"/>
        <w:adjustRightInd w:val="0"/>
        <w:ind w:right="38"/>
        <w:jc w:val="both"/>
        <w:rPr>
          <w:color w:val="993300"/>
          <w:sz w:val="28"/>
          <w:szCs w:val="20"/>
        </w:rPr>
      </w:pPr>
    </w:p>
    <w:p w:rsidR="00565195" w:rsidRDefault="00565195">
      <w:pPr>
        <w:rPr>
          <w:color w:val="993300"/>
          <w:sz w:val="28"/>
        </w:rPr>
      </w:pPr>
      <w:r>
        <w:rPr>
          <w:color w:val="993300"/>
          <w:sz w:val="28"/>
        </w:rPr>
        <w:t xml:space="preserve">ha </w:t>
      </w:r>
      <w:r>
        <w:rPr>
          <w:i/>
          <w:iCs/>
          <w:color w:val="993300"/>
          <w:sz w:val="28"/>
        </w:rPr>
        <w:t xml:space="preserve">vk </w:t>
      </w:r>
      <w:r>
        <w:rPr>
          <w:color w:val="993300"/>
          <w:sz w:val="28"/>
        </w:rPr>
        <w:t xml:space="preserve">a közvetlen </w:t>
      </w:r>
      <w:r w:rsidR="00B0596E">
        <w:rPr>
          <w:color w:val="993300"/>
          <w:sz w:val="28"/>
        </w:rPr>
        <w:t>villamos energia</w:t>
      </w:r>
      <w:r>
        <w:rPr>
          <w:color w:val="993300"/>
          <w:sz w:val="28"/>
        </w:rPr>
        <w:t>- termelés lehetőségének k</w:t>
      </w:r>
      <w:r>
        <w:rPr>
          <w:color w:val="993300"/>
          <w:sz w:val="28"/>
        </w:rPr>
        <w:t>i</w:t>
      </w:r>
      <w:r>
        <w:rPr>
          <w:color w:val="993300"/>
          <w:sz w:val="28"/>
        </w:rPr>
        <w:t>használási tényezője.</w:t>
      </w:r>
    </w:p>
    <w:p w:rsidR="00565195" w:rsidRDefault="00565195">
      <w:pPr>
        <w:rPr>
          <w:color w:val="993300"/>
          <w:sz w:val="28"/>
        </w:rPr>
      </w:pPr>
      <w:r>
        <w:rPr>
          <w:color w:val="993300"/>
          <w:sz w:val="28"/>
        </w:rPr>
        <w:t>Az évente kapcsoltan termelt és az összes villamos energia aránya</w:t>
      </w:r>
    </w:p>
    <w:p w:rsidR="00565195" w:rsidRDefault="00324ACC">
      <w:pPr>
        <w:rPr>
          <w:color w:val="993300"/>
          <w:sz w:val="28"/>
        </w:rPr>
      </w:pPr>
      <w:r>
        <w:rPr>
          <w:noProof/>
          <w:color w:val="993300"/>
          <w:sz w:val="28"/>
        </w:rPr>
        <w:drawing>
          <wp:anchor distT="0" distB="0" distL="114300" distR="114300" simplePos="0" relativeHeight="251652096" behindDoc="1" locked="0" layoutInCell="1" allowOverlap="1">
            <wp:simplePos x="0" y="0"/>
            <wp:positionH relativeFrom="margin">
              <wp:posOffset>287655</wp:posOffset>
            </wp:positionH>
            <wp:positionV relativeFrom="margin">
              <wp:posOffset>4707255</wp:posOffset>
            </wp:positionV>
            <wp:extent cx="1231265" cy="377825"/>
            <wp:effectExtent l="19050" t="0" r="6985" b="0"/>
            <wp:wrapSquare wrapText="bothSides"/>
            <wp:docPr id="188" name="Kép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3" cstate="print"/>
                    <a:srcRect/>
                    <a:stretch>
                      <a:fillRect/>
                    </a:stretch>
                  </pic:blipFill>
                  <pic:spPr bwMode="auto">
                    <a:xfrm>
                      <a:off x="0" y="0"/>
                      <a:ext cx="1231265" cy="377825"/>
                    </a:xfrm>
                    <a:prstGeom prst="rect">
                      <a:avLst/>
                    </a:prstGeom>
                    <a:noFill/>
                  </pic:spPr>
                </pic:pic>
              </a:graphicData>
            </a:graphic>
          </wp:anchor>
        </w:drawing>
      </w:r>
    </w:p>
    <w:p w:rsidR="00565195" w:rsidRDefault="00565195">
      <w:pPr>
        <w:rPr>
          <w:color w:val="993300"/>
          <w:sz w:val="28"/>
        </w:rPr>
      </w:pPr>
    </w:p>
    <w:p w:rsidR="00565195" w:rsidRDefault="00565195">
      <w:pPr>
        <w:widowControl w:val="0"/>
        <w:autoSpaceDE w:val="0"/>
        <w:autoSpaceDN w:val="0"/>
        <w:adjustRightInd w:val="0"/>
        <w:ind w:right="38"/>
        <w:jc w:val="both"/>
        <w:rPr>
          <w:color w:val="993300"/>
          <w:sz w:val="28"/>
          <w:szCs w:val="20"/>
        </w:rPr>
      </w:pPr>
      <w:r>
        <w:rPr>
          <w:color w:val="993300"/>
          <w:sz w:val="28"/>
        </w:rPr>
        <w:t xml:space="preserve">Az évi hőigényre vetített fajlagos évi </w:t>
      </w:r>
      <w:r w:rsidR="00B0596E">
        <w:rPr>
          <w:color w:val="993300"/>
          <w:sz w:val="28"/>
        </w:rPr>
        <w:t>villamos energia</w:t>
      </w:r>
      <w:r>
        <w:rPr>
          <w:color w:val="993300"/>
          <w:sz w:val="28"/>
        </w:rPr>
        <w:t>-termelés</w:t>
      </w:r>
      <w:r>
        <w:rPr>
          <w:noProof/>
          <w:color w:val="993300"/>
          <w:sz w:val="28"/>
        </w:rPr>
        <w:t xml:space="preserve"> </w:t>
      </w:r>
      <w:r w:rsidR="00324ACC">
        <w:rPr>
          <w:noProof/>
          <w:color w:val="993300"/>
          <w:sz w:val="28"/>
        </w:rPr>
        <w:drawing>
          <wp:anchor distT="0" distB="0" distL="114300" distR="114300" simplePos="0" relativeHeight="251650048" behindDoc="1" locked="0" layoutInCell="1" allowOverlap="1">
            <wp:simplePos x="0" y="0"/>
            <wp:positionH relativeFrom="margin">
              <wp:posOffset>287655</wp:posOffset>
            </wp:positionH>
            <wp:positionV relativeFrom="margin">
              <wp:posOffset>2116455</wp:posOffset>
            </wp:positionV>
            <wp:extent cx="2499360" cy="170815"/>
            <wp:effectExtent l="19050" t="0" r="0" b="0"/>
            <wp:wrapSquare wrapText="bothSides"/>
            <wp:docPr id="186" name="Kép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4" cstate="print"/>
                    <a:srcRect/>
                    <a:stretch>
                      <a:fillRect/>
                    </a:stretch>
                  </pic:blipFill>
                  <pic:spPr bwMode="auto">
                    <a:xfrm>
                      <a:off x="0" y="0"/>
                      <a:ext cx="2499360" cy="170815"/>
                    </a:xfrm>
                    <a:prstGeom prst="rect">
                      <a:avLst/>
                    </a:prstGeom>
                    <a:noFill/>
                  </pic:spPr>
                </pic:pic>
              </a:graphicData>
            </a:graphic>
          </wp:anchor>
        </w:drawing>
      </w:r>
    </w:p>
    <w:p w:rsidR="00565195" w:rsidRDefault="00565195">
      <w:pPr>
        <w:widowControl w:val="0"/>
        <w:autoSpaceDE w:val="0"/>
        <w:autoSpaceDN w:val="0"/>
        <w:adjustRightInd w:val="0"/>
        <w:ind w:right="38"/>
        <w:jc w:val="both"/>
        <w:rPr>
          <w:color w:val="993300"/>
          <w:sz w:val="28"/>
          <w:szCs w:val="20"/>
        </w:rPr>
      </w:pPr>
    </w:p>
    <w:p w:rsidR="00565195" w:rsidRDefault="00565195">
      <w:pPr>
        <w:widowControl w:val="0"/>
        <w:autoSpaceDE w:val="0"/>
        <w:autoSpaceDN w:val="0"/>
        <w:adjustRightInd w:val="0"/>
        <w:ind w:right="38"/>
        <w:jc w:val="both"/>
        <w:rPr>
          <w:color w:val="993300"/>
          <w:sz w:val="28"/>
          <w:szCs w:val="20"/>
        </w:rPr>
      </w:pPr>
    </w:p>
    <w:p w:rsidR="00565195" w:rsidRDefault="00565195">
      <w:pPr>
        <w:widowControl w:val="0"/>
        <w:autoSpaceDE w:val="0"/>
        <w:autoSpaceDN w:val="0"/>
        <w:adjustRightInd w:val="0"/>
        <w:ind w:right="38"/>
        <w:jc w:val="both"/>
        <w:rPr>
          <w:color w:val="993300"/>
          <w:sz w:val="28"/>
        </w:rPr>
      </w:pPr>
    </w:p>
    <w:p w:rsidR="00565195" w:rsidRDefault="00565195">
      <w:pPr>
        <w:widowControl w:val="0"/>
        <w:autoSpaceDE w:val="0"/>
        <w:autoSpaceDN w:val="0"/>
        <w:adjustRightInd w:val="0"/>
        <w:ind w:right="38"/>
        <w:jc w:val="both"/>
        <w:rPr>
          <w:color w:val="993300"/>
          <w:sz w:val="28"/>
        </w:rPr>
      </w:pPr>
      <w:r>
        <w:rPr>
          <w:color w:val="993300"/>
          <w:sz w:val="28"/>
        </w:rPr>
        <w:t xml:space="preserve">Az évi </w:t>
      </w:r>
      <w:r w:rsidR="00B0596E">
        <w:rPr>
          <w:i/>
          <w:iCs/>
          <w:color w:val="993300"/>
          <w:sz w:val="28"/>
        </w:rPr>
        <w:t>villamos energia</w:t>
      </w:r>
      <w:r>
        <w:rPr>
          <w:i/>
          <w:iCs/>
          <w:color w:val="993300"/>
          <w:sz w:val="28"/>
        </w:rPr>
        <w:t xml:space="preserve">-termelésá1laghatáfoka </w:t>
      </w:r>
      <w:r>
        <w:rPr>
          <w:color w:val="993300"/>
          <w:sz w:val="28"/>
        </w:rPr>
        <w:t>(feltételezve, hogy a hőtermelés hatásf</w:t>
      </w:r>
      <w:r>
        <w:rPr>
          <w:color w:val="993300"/>
          <w:sz w:val="28"/>
        </w:rPr>
        <w:t>o</w:t>
      </w:r>
      <w:r>
        <w:rPr>
          <w:color w:val="993300"/>
          <w:sz w:val="28"/>
        </w:rPr>
        <w:t>ka ηkp)</w:t>
      </w:r>
    </w:p>
    <w:p w:rsidR="00565195" w:rsidRDefault="00565195">
      <w:pPr>
        <w:widowControl w:val="0"/>
        <w:autoSpaceDE w:val="0"/>
        <w:autoSpaceDN w:val="0"/>
        <w:adjustRightInd w:val="0"/>
        <w:ind w:right="38"/>
        <w:jc w:val="both"/>
        <w:rPr>
          <w:color w:val="993300"/>
          <w:sz w:val="28"/>
        </w:rPr>
      </w:pPr>
      <w:r>
        <w:rPr>
          <w:noProof/>
          <w:color w:val="993300"/>
          <w:sz w:val="28"/>
        </w:rPr>
        <w:pict>
          <v:shape id="_x0000_s1283" type="#_x0000_t202" style="position:absolute;left:0;text-align:left;margin-left:7.3pt;margin-top:2.1pt;width:3in;height:45pt;z-index:251705344">
            <v:textbox style="mso-next-textbox:#_x0000_s1283">
              <w:txbxContent>
                <w:p w:rsidR="00A13EB8" w:rsidRDefault="00324ACC">
                  <w:r>
                    <w:rPr>
                      <w:noProof/>
                    </w:rPr>
                    <w:drawing>
                      <wp:inline distT="0" distB="0" distL="0" distR="0">
                        <wp:extent cx="2552700" cy="628650"/>
                        <wp:effectExtent l="19050" t="0" r="0" b="0"/>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5"/>
                                <a:srcRect/>
                                <a:stretch>
                                  <a:fillRect/>
                                </a:stretch>
                              </pic:blipFill>
                              <pic:spPr bwMode="auto">
                                <a:xfrm>
                                  <a:off x="0" y="0"/>
                                  <a:ext cx="2552700" cy="628650"/>
                                </a:xfrm>
                                <a:prstGeom prst="rect">
                                  <a:avLst/>
                                </a:prstGeom>
                                <a:noFill/>
                                <a:ln w="9525">
                                  <a:noFill/>
                                  <a:miter lim="800000"/>
                                  <a:headEnd/>
                                  <a:tailEnd/>
                                </a:ln>
                              </pic:spPr>
                            </pic:pic>
                          </a:graphicData>
                        </a:graphic>
                      </wp:inline>
                    </w:drawing>
                  </w:r>
                </w:p>
              </w:txbxContent>
            </v:textbox>
          </v:shape>
        </w:pict>
      </w:r>
      <w:r w:rsidR="00324ACC">
        <w:rPr>
          <w:noProof/>
          <w:color w:val="993300"/>
          <w:sz w:val="28"/>
        </w:rPr>
        <w:drawing>
          <wp:anchor distT="0" distB="0" distL="114300" distR="114300" simplePos="0" relativeHeight="251653120" behindDoc="1" locked="0" layoutInCell="1" allowOverlap="1">
            <wp:simplePos x="0" y="0"/>
            <wp:positionH relativeFrom="margin">
              <wp:posOffset>287655</wp:posOffset>
            </wp:positionH>
            <wp:positionV relativeFrom="margin">
              <wp:posOffset>6612255</wp:posOffset>
            </wp:positionV>
            <wp:extent cx="1499870" cy="158115"/>
            <wp:effectExtent l="19050" t="0" r="5080" b="0"/>
            <wp:wrapSquare wrapText="bothSides"/>
            <wp:docPr id="191" name="Kép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6" cstate="print"/>
                    <a:srcRect/>
                    <a:stretch>
                      <a:fillRect/>
                    </a:stretch>
                  </pic:blipFill>
                  <pic:spPr bwMode="auto">
                    <a:xfrm>
                      <a:off x="0" y="0"/>
                      <a:ext cx="1499870" cy="158115"/>
                    </a:xfrm>
                    <a:prstGeom prst="rect">
                      <a:avLst/>
                    </a:prstGeom>
                    <a:noFill/>
                  </pic:spPr>
                </pic:pic>
              </a:graphicData>
            </a:graphic>
          </wp:anchor>
        </w:drawing>
      </w:r>
    </w:p>
    <w:p w:rsidR="00565195" w:rsidRDefault="00565195">
      <w:pPr>
        <w:widowControl w:val="0"/>
        <w:autoSpaceDE w:val="0"/>
        <w:autoSpaceDN w:val="0"/>
        <w:adjustRightInd w:val="0"/>
        <w:ind w:right="38"/>
        <w:jc w:val="both"/>
        <w:rPr>
          <w:color w:val="993300"/>
          <w:sz w:val="28"/>
        </w:rPr>
      </w:pPr>
    </w:p>
    <w:p w:rsidR="00565195" w:rsidRDefault="00565195">
      <w:pPr>
        <w:widowControl w:val="0"/>
        <w:autoSpaceDE w:val="0"/>
        <w:autoSpaceDN w:val="0"/>
        <w:adjustRightInd w:val="0"/>
        <w:ind w:right="38"/>
        <w:jc w:val="both"/>
        <w:rPr>
          <w:color w:val="993300"/>
          <w:sz w:val="28"/>
        </w:rPr>
      </w:pPr>
    </w:p>
    <w:p w:rsidR="00565195" w:rsidRDefault="00565195">
      <w:pPr>
        <w:widowControl w:val="0"/>
        <w:autoSpaceDE w:val="0"/>
        <w:autoSpaceDN w:val="0"/>
        <w:adjustRightInd w:val="0"/>
        <w:ind w:right="38"/>
        <w:jc w:val="both"/>
        <w:rPr>
          <w:color w:val="993300"/>
          <w:sz w:val="28"/>
        </w:rPr>
      </w:pPr>
    </w:p>
    <w:p w:rsidR="00565195" w:rsidRDefault="00565195">
      <w:pPr>
        <w:widowControl w:val="0"/>
        <w:autoSpaceDE w:val="0"/>
        <w:autoSpaceDN w:val="0"/>
        <w:adjustRightInd w:val="0"/>
        <w:ind w:right="38"/>
        <w:jc w:val="both"/>
        <w:rPr>
          <w:color w:val="993300"/>
          <w:sz w:val="28"/>
          <w:szCs w:val="20"/>
        </w:rPr>
      </w:pPr>
      <w:r>
        <w:rPr>
          <w:noProof/>
          <w:sz w:val="28"/>
        </w:rPr>
        <w:pict>
          <v:shape id="_x0000_s1289" type="#_x0000_t202" style="position:absolute;left:0;text-align:left;margin-left:351pt;margin-top:2.15pt;width:124.7pt;height:46.3pt;z-index:251706368">
            <v:textbox>
              <w:txbxContent>
                <w:p w:rsidR="00A13EB8" w:rsidRDefault="00324ACC">
                  <w:r>
                    <w:rPr>
                      <w:noProof/>
                    </w:rPr>
                    <w:drawing>
                      <wp:inline distT="0" distB="0" distL="0" distR="0">
                        <wp:extent cx="1390650" cy="485775"/>
                        <wp:effectExtent l="19050" t="0" r="0" b="0"/>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7"/>
                                <a:srcRect/>
                                <a:stretch>
                                  <a:fillRect/>
                                </a:stretch>
                              </pic:blipFill>
                              <pic:spPr bwMode="auto">
                                <a:xfrm>
                                  <a:off x="0" y="0"/>
                                  <a:ext cx="1390650" cy="485775"/>
                                </a:xfrm>
                                <a:prstGeom prst="rect">
                                  <a:avLst/>
                                </a:prstGeom>
                                <a:noFill/>
                                <a:ln w="9525">
                                  <a:noFill/>
                                  <a:miter lim="800000"/>
                                  <a:headEnd/>
                                  <a:tailEnd/>
                                </a:ln>
                              </pic:spPr>
                            </pic:pic>
                          </a:graphicData>
                        </a:graphic>
                      </wp:inline>
                    </w:drawing>
                  </w:r>
                </w:p>
              </w:txbxContent>
            </v:textbox>
            <w10:wrap type="square"/>
          </v:shape>
        </w:pict>
      </w:r>
      <w:r>
        <w:rPr>
          <w:color w:val="993300"/>
          <w:sz w:val="28"/>
        </w:rPr>
        <w:t xml:space="preserve">Az évi </w:t>
      </w:r>
      <w:r>
        <w:rPr>
          <w:i/>
          <w:iCs/>
          <w:color w:val="993300"/>
          <w:sz w:val="28"/>
        </w:rPr>
        <w:t xml:space="preserve">hő- és </w:t>
      </w:r>
      <w:r w:rsidR="00B0596E">
        <w:rPr>
          <w:i/>
          <w:iCs/>
          <w:color w:val="993300"/>
          <w:sz w:val="28"/>
        </w:rPr>
        <w:t>villamos energia</w:t>
      </w:r>
      <w:r>
        <w:rPr>
          <w:i/>
          <w:iCs/>
          <w:color w:val="993300"/>
          <w:sz w:val="28"/>
        </w:rPr>
        <w:t>-</w:t>
      </w:r>
      <w:r>
        <w:rPr>
          <w:i/>
          <w:iCs/>
          <w:color w:val="993300"/>
          <w:sz w:val="28"/>
          <w:szCs w:val="18"/>
        </w:rPr>
        <w:t>termelés együttes hatásfoka</w:t>
      </w:r>
    </w:p>
    <w:p w:rsidR="00565195" w:rsidRDefault="00324ACC">
      <w:pPr>
        <w:widowControl w:val="0"/>
        <w:autoSpaceDE w:val="0"/>
        <w:autoSpaceDN w:val="0"/>
        <w:adjustRightInd w:val="0"/>
        <w:ind w:right="38"/>
        <w:jc w:val="both"/>
        <w:rPr>
          <w:color w:val="993300"/>
          <w:sz w:val="28"/>
          <w:szCs w:val="20"/>
        </w:rPr>
      </w:pPr>
      <w:r>
        <w:rPr>
          <w:noProof/>
          <w:color w:val="993300"/>
          <w:sz w:val="28"/>
        </w:rPr>
        <w:drawing>
          <wp:anchor distT="0" distB="0" distL="114300" distR="114300" simplePos="0" relativeHeight="251648000" behindDoc="1" locked="0" layoutInCell="1" allowOverlap="1">
            <wp:simplePos x="0" y="0"/>
            <wp:positionH relativeFrom="margin">
              <wp:posOffset>135255</wp:posOffset>
            </wp:positionH>
            <wp:positionV relativeFrom="margin">
              <wp:posOffset>5621655</wp:posOffset>
            </wp:positionV>
            <wp:extent cx="2179320" cy="484505"/>
            <wp:effectExtent l="19050" t="0" r="0" b="0"/>
            <wp:wrapSquare wrapText="bothSides"/>
            <wp:docPr id="184" name="Kép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8" cstate="print"/>
                    <a:srcRect/>
                    <a:stretch>
                      <a:fillRect/>
                    </a:stretch>
                  </pic:blipFill>
                  <pic:spPr bwMode="auto">
                    <a:xfrm>
                      <a:off x="0" y="0"/>
                      <a:ext cx="2179320" cy="484505"/>
                    </a:xfrm>
                    <a:prstGeom prst="rect">
                      <a:avLst/>
                    </a:prstGeom>
                    <a:noFill/>
                  </pic:spPr>
                </pic:pic>
              </a:graphicData>
            </a:graphic>
          </wp:anchor>
        </w:drawing>
      </w:r>
    </w:p>
    <w:p w:rsidR="00565195" w:rsidRDefault="00324ACC">
      <w:pPr>
        <w:widowControl w:val="0"/>
        <w:autoSpaceDE w:val="0"/>
        <w:autoSpaceDN w:val="0"/>
        <w:adjustRightInd w:val="0"/>
        <w:ind w:left="33" w:right="52" w:firstLine="288"/>
        <w:jc w:val="both"/>
        <w:rPr>
          <w:color w:val="993300"/>
          <w:sz w:val="28"/>
          <w:szCs w:val="20"/>
        </w:rPr>
      </w:pPr>
      <w:r>
        <w:rPr>
          <w:noProof/>
          <w:color w:val="993300"/>
          <w:sz w:val="28"/>
        </w:rPr>
        <w:drawing>
          <wp:anchor distT="0" distB="0" distL="114300" distR="114300" simplePos="0" relativeHeight="251654144" behindDoc="1" locked="0" layoutInCell="1" allowOverlap="1">
            <wp:simplePos x="0" y="0"/>
            <wp:positionH relativeFrom="margin">
              <wp:posOffset>0</wp:posOffset>
            </wp:positionH>
            <wp:positionV relativeFrom="margin">
              <wp:posOffset>791845</wp:posOffset>
            </wp:positionV>
            <wp:extent cx="4657090" cy="4867910"/>
            <wp:effectExtent l="19050" t="0" r="0" b="0"/>
            <wp:wrapSquare wrapText="bothSides"/>
            <wp:docPr id="192" name="Kép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9" cstate="print"/>
                    <a:srcRect/>
                    <a:stretch>
                      <a:fillRect/>
                    </a:stretch>
                  </pic:blipFill>
                  <pic:spPr bwMode="auto">
                    <a:xfrm>
                      <a:off x="0" y="0"/>
                      <a:ext cx="4657090" cy="4867910"/>
                    </a:xfrm>
                    <a:prstGeom prst="rect">
                      <a:avLst/>
                    </a:prstGeom>
                    <a:noFill/>
                  </pic:spPr>
                </pic:pic>
              </a:graphicData>
            </a:graphic>
          </wp:anchor>
        </w:drawing>
      </w:r>
      <w:r w:rsidR="00565195">
        <w:rPr>
          <w:i/>
          <w:iCs/>
          <w:color w:val="993300"/>
          <w:sz w:val="28"/>
          <w:szCs w:val="20"/>
        </w:rPr>
        <w:t xml:space="preserve">Példák. </w:t>
      </w:r>
      <w:r w:rsidR="00565195">
        <w:rPr>
          <w:color w:val="993300"/>
          <w:sz w:val="28"/>
          <w:szCs w:val="20"/>
        </w:rPr>
        <w:t xml:space="preserve">Határozzuk meg gázmotor (ηkp </w:t>
      </w:r>
      <w:r w:rsidR="00565195">
        <w:rPr>
          <w:color w:val="993300"/>
          <w:sz w:val="28"/>
          <w:szCs w:val="22"/>
        </w:rPr>
        <w:t>= 0,84, μE = ηk = 0,36, μ</w:t>
      </w:r>
      <w:r w:rsidR="00565195">
        <w:rPr>
          <w:i/>
          <w:iCs/>
          <w:color w:val="993300"/>
          <w:sz w:val="28"/>
          <w:szCs w:val="22"/>
        </w:rPr>
        <w:t xml:space="preserve">Q </w:t>
      </w:r>
      <w:r w:rsidR="00565195">
        <w:rPr>
          <w:color w:val="993300"/>
          <w:sz w:val="28"/>
          <w:szCs w:val="22"/>
        </w:rPr>
        <w:t>= 0,48, σ</w:t>
      </w:r>
      <w:r w:rsidR="00565195">
        <w:rPr>
          <w:i/>
          <w:iCs/>
          <w:color w:val="993300"/>
          <w:sz w:val="28"/>
          <w:szCs w:val="22"/>
        </w:rPr>
        <w:t xml:space="preserve">kp </w:t>
      </w:r>
      <w:r w:rsidR="00565195">
        <w:rPr>
          <w:color w:val="993300"/>
          <w:sz w:val="28"/>
          <w:szCs w:val="22"/>
        </w:rPr>
        <w:t xml:space="preserve">= 0,75) </w:t>
      </w:r>
      <w:r w:rsidR="00565195">
        <w:rPr>
          <w:color w:val="993300"/>
          <w:sz w:val="28"/>
          <w:szCs w:val="20"/>
        </w:rPr>
        <w:t xml:space="preserve">és kombinált gáz/gőzerőmű (ηkp </w:t>
      </w:r>
      <w:r w:rsidR="00565195">
        <w:rPr>
          <w:color w:val="993300"/>
          <w:sz w:val="28"/>
          <w:szCs w:val="22"/>
        </w:rPr>
        <w:t>= 0,85, μE = ηk = 0,48, μ</w:t>
      </w:r>
      <w:r w:rsidR="00565195">
        <w:rPr>
          <w:i/>
          <w:iCs/>
          <w:color w:val="993300"/>
          <w:sz w:val="28"/>
          <w:szCs w:val="22"/>
        </w:rPr>
        <w:t xml:space="preserve">Q </w:t>
      </w:r>
      <w:r w:rsidR="00565195">
        <w:rPr>
          <w:color w:val="993300"/>
          <w:sz w:val="28"/>
          <w:szCs w:val="22"/>
        </w:rPr>
        <w:t>= 0,37, σ</w:t>
      </w:r>
      <w:r w:rsidR="00565195">
        <w:rPr>
          <w:i/>
          <w:iCs/>
          <w:color w:val="993300"/>
          <w:sz w:val="28"/>
          <w:szCs w:val="22"/>
        </w:rPr>
        <w:t xml:space="preserve">kp </w:t>
      </w:r>
      <w:r w:rsidR="00565195">
        <w:rPr>
          <w:color w:val="993300"/>
          <w:sz w:val="28"/>
          <w:szCs w:val="22"/>
        </w:rPr>
        <w:t xml:space="preserve">= 1,30) esetén az </w:t>
      </w:r>
      <w:r w:rsidR="00565195">
        <w:rPr>
          <w:color w:val="993300"/>
          <w:sz w:val="28"/>
          <w:szCs w:val="20"/>
        </w:rPr>
        <w:t>előző energetikai jelle</w:t>
      </w:r>
      <w:r w:rsidR="00565195">
        <w:rPr>
          <w:color w:val="993300"/>
          <w:sz w:val="28"/>
          <w:szCs w:val="20"/>
        </w:rPr>
        <w:t>m</w:t>
      </w:r>
      <w:r w:rsidR="00565195">
        <w:rPr>
          <w:color w:val="993300"/>
          <w:sz w:val="28"/>
          <w:szCs w:val="20"/>
        </w:rPr>
        <w:t>zőket, ha a távhőrendszer adatai: δ= 0,5, δ = 0,9, τcs = 2600 h/év, τ◦</w:t>
      </w:r>
      <w:r w:rsidR="00565195">
        <w:rPr>
          <w:i/>
          <w:iCs/>
          <w:color w:val="993300"/>
          <w:sz w:val="28"/>
          <w:szCs w:val="20"/>
        </w:rPr>
        <w:t xml:space="preserve"> </w:t>
      </w:r>
      <w:r w:rsidR="00565195">
        <w:rPr>
          <w:color w:val="993300"/>
          <w:sz w:val="28"/>
          <w:szCs w:val="20"/>
        </w:rPr>
        <w:t>= 8000 h/ év, τ</w:t>
      </w:r>
      <w:r w:rsidR="00565195">
        <w:rPr>
          <w:i/>
          <w:iCs/>
          <w:color w:val="993300"/>
          <w:sz w:val="28"/>
          <w:szCs w:val="20"/>
        </w:rPr>
        <w:t xml:space="preserve">kp </w:t>
      </w:r>
      <w:r w:rsidR="00565195">
        <w:rPr>
          <w:color w:val="993300"/>
          <w:sz w:val="28"/>
          <w:szCs w:val="20"/>
        </w:rPr>
        <w:t xml:space="preserve">= 4680 h/év, </w:t>
      </w:r>
      <w:r w:rsidR="00565195">
        <w:rPr>
          <w:i/>
          <w:iCs/>
          <w:color w:val="993300"/>
          <w:sz w:val="28"/>
          <w:szCs w:val="20"/>
        </w:rPr>
        <w:t xml:space="preserve">Vk </w:t>
      </w:r>
      <w:r w:rsidR="00565195">
        <w:rPr>
          <w:color w:val="993300"/>
          <w:sz w:val="28"/>
          <w:szCs w:val="20"/>
        </w:rPr>
        <w:t xml:space="preserve">= 0,25, </w:t>
      </w:r>
      <w:r w:rsidR="00565195">
        <w:rPr>
          <w:i/>
          <w:iCs/>
          <w:color w:val="993300"/>
          <w:sz w:val="28"/>
          <w:szCs w:val="20"/>
        </w:rPr>
        <w:t xml:space="preserve">Xk </w:t>
      </w:r>
      <w:r w:rsidR="00565195">
        <w:rPr>
          <w:color w:val="993300"/>
          <w:sz w:val="28"/>
          <w:szCs w:val="20"/>
        </w:rPr>
        <w:t>= 0,85. A számítás eredm</w:t>
      </w:r>
      <w:r w:rsidR="00565195">
        <w:rPr>
          <w:color w:val="993300"/>
          <w:sz w:val="28"/>
          <w:szCs w:val="20"/>
        </w:rPr>
        <w:t>é</w:t>
      </w:r>
      <w:r w:rsidR="00565195">
        <w:rPr>
          <w:color w:val="993300"/>
          <w:sz w:val="28"/>
          <w:szCs w:val="20"/>
        </w:rPr>
        <w:t xml:space="preserve">nyeit a  </w:t>
      </w:r>
      <w:r w:rsidR="00565195">
        <w:rPr>
          <w:i/>
          <w:iCs/>
          <w:color w:val="993300"/>
          <w:sz w:val="28"/>
          <w:szCs w:val="20"/>
        </w:rPr>
        <w:t>táb</w:t>
      </w:r>
      <w:r w:rsidR="00565195">
        <w:rPr>
          <w:i/>
          <w:iCs/>
          <w:color w:val="993300"/>
          <w:sz w:val="28"/>
          <w:szCs w:val="20"/>
        </w:rPr>
        <w:softHyphen/>
        <w:t xml:space="preserve">lázat </w:t>
      </w:r>
      <w:r w:rsidR="00565195">
        <w:rPr>
          <w:color w:val="993300"/>
          <w:sz w:val="28"/>
          <w:szCs w:val="20"/>
        </w:rPr>
        <w:t xml:space="preserve">tartalmazza és az </w:t>
      </w:r>
      <w:r w:rsidR="00565195">
        <w:rPr>
          <w:i/>
          <w:iCs/>
          <w:color w:val="993300"/>
          <w:sz w:val="28"/>
          <w:szCs w:val="20"/>
        </w:rPr>
        <w:t xml:space="preserve">ábra </w:t>
      </w:r>
      <w:r w:rsidR="00565195">
        <w:rPr>
          <w:color w:val="993300"/>
          <w:sz w:val="28"/>
          <w:szCs w:val="20"/>
        </w:rPr>
        <w:t>is feltünteti.</w:t>
      </w: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33" w:right="52" w:firstLine="288"/>
        <w:jc w:val="both"/>
        <w:rPr>
          <w:color w:val="993300"/>
          <w:sz w:val="28"/>
          <w:szCs w:val="20"/>
        </w:rPr>
      </w:pPr>
    </w:p>
    <w:p w:rsidR="00565195" w:rsidRDefault="00565195">
      <w:pPr>
        <w:widowControl w:val="0"/>
        <w:autoSpaceDE w:val="0"/>
        <w:autoSpaceDN w:val="0"/>
        <w:adjustRightInd w:val="0"/>
        <w:ind w:left="43" w:right="67" w:firstLine="278"/>
        <w:jc w:val="both"/>
        <w:rPr>
          <w:color w:val="993300"/>
          <w:sz w:val="28"/>
          <w:szCs w:val="20"/>
        </w:rPr>
      </w:pPr>
    </w:p>
    <w:p w:rsidR="00565195" w:rsidRDefault="00565195">
      <w:pPr>
        <w:widowControl w:val="0"/>
        <w:autoSpaceDE w:val="0"/>
        <w:autoSpaceDN w:val="0"/>
        <w:adjustRightInd w:val="0"/>
        <w:ind w:left="43" w:right="67" w:firstLine="278"/>
        <w:jc w:val="both"/>
        <w:rPr>
          <w:i/>
          <w:iCs/>
          <w:color w:val="993300"/>
          <w:sz w:val="28"/>
          <w:szCs w:val="20"/>
        </w:rPr>
      </w:pPr>
      <w:r>
        <w:rPr>
          <w:color w:val="993300"/>
          <w:sz w:val="28"/>
          <w:szCs w:val="20"/>
        </w:rPr>
        <w:t xml:space="preserve">A táblázat adatai alapján is megállapítható, hogy a </w:t>
      </w:r>
      <w:r>
        <w:rPr>
          <w:i/>
          <w:iCs/>
          <w:color w:val="993300"/>
          <w:sz w:val="28"/>
          <w:szCs w:val="20"/>
        </w:rPr>
        <w:t>hatásfokok csak kis mértékben vál</w:t>
      </w:r>
      <w:r>
        <w:rPr>
          <w:i/>
          <w:iCs/>
          <w:color w:val="993300"/>
          <w:sz w:val="28"/>
          <w:szCs w:val="20"/>
        </w:rPr>
        <w:softHyphen/>
        <w:t xml:space="preserve">toznak, </w:t>
      </w:r>
      <w:r>
        <w:rPr>
          <w:color w:val="993300"/>
          <w:sz w:val="28"/>
          <w:szCs w:val="20"/>
        </w:rPr>
        <w:t xml:space="preserve">a </w:t>
      </w:r>
      <w:r w:rsidR="00B0596E">
        <w:rPr>
          <w:color w:val="993300"/>
          <w:sz w:val="28"/>
          <w:szCs w:val="20"/>
        </w:rPr>
        <w:t>villamos energia</w:t>
      </w:r>
      <w:r>
        <w:rPr>
          <w:color w:val="993300"/>
          <w:sz w:val="28"/>
          <w:szCs w:val="20"/>
        </w:rPr>
        <w:t xml:space="preserve">- termelés átlaghatásfoka mindig kisebb a hő- és </w:t>
      </w:r>
      <w:r w:rsidR="00B0596E">
        <w:rPr>
          <w:color w:val="993300"/>
          <w:sz w:val="28"/>
          <w:szCs w:val="20"/>
        </w:rPr>
        <w:t>villamos energia</w:t>
      </w:r>
      <w:r>
        <w:rPr>
          <w:color w:val="993300"/>
          <w:sz w:val="28"/>
          <w:szCs w:val="20"/>
        </w:rPr>
        <w:t>-termelés együttes hatásfokánál, de különbségük a korszerűbb kapcsolt energi</w:t>
      </w:r>
      <w:r>
        <w:rPr>
          <w:color w:val="993300"/>
          <w:sz w:val="28"/>
          <w:szCs w:val="20"/>
        </w:rPr>
        <w:t>a</w:t>
      </w:r>
      <w:r>
        <w:rPr>
          <w:color w:val="993300"/>
          <w:sz w:val="28"/>
          <w:szCs w:val="20"/>
        </w:rPr>
        <w:t xml:space="preserve">termelő erőművekben csökken. A megítélés lényege, hogy </w:t>
      </w:r>
      <w:r>
        <w:rPr>
          <w:i/>
          <w:iCs/>
          <w:color w:val="993300"/>
          <w:sz w:val="28"/>
          <w:szCs w:val="20"/>
        </w:rPr>
        <w:t>korszerűbb erőműben a ka</w:t>
      </w:r>
      <w:r>
        <w:rPr>
          <w:i/>
          <w:iCs/>
          <w:color w:val="993300"/>
          <w:sz w:val="28"/>
          <w:szCs w:val="20"/>
        </w:rPr>
        <w:t>p</w:t>
      </w:r>
      <w:r>
        <w:rPr>
          <w:i/>
          <w:iCs/>
          <w:color w:val="993300"/>
          <w:sz w:val="28"/>
          <w:szCs w:val="20"/>
        </w:rPr>
        <w:t>csol</w:t>
      </w:r>
      <w:r>
        <w:rPr>
          <w:i/>
          <w:iCs/>
          <w:color w:val="993300"/>
          <w:sz w:val="28"/>
          <w:szCs w:val="20"/>
        </w:rPr>
        <w:softHyphen/>
        <w:t>tan termelt villamos energia a több!</w:t>
      </w:r>
    </w:p>
    <w:p w:rsidR="00565195" w:rsidRDefault="00565195">
      <w:pPr>
        <w:widowControl w:val="0"/>
        <w:autoSpaceDE w:val="0"/>
        <w:autoSpaceDN w:val="0"/>
        <w:adjustRightInd w:val="0"/>
        <w:ind w:left="33" w:right="52" w:firstLine="288"/>
        <w:jc w:val="both"/>
        <w:rPr>
          <w:sz w:val="28"/>
        </w:rPr>
        <w:sectPr w:rsidR="00565195">
          <w:pgSz w:w="12242" w:h="15842"/>
          <w:pgMar w:top="1180" w:right="1043" w:bottom="720" w:left="1094" w:header="708" w:footer="708" w:gutter="0"/>
          <w:cols w:space="708"/>
          <w:noEndnote/>
        </w:sectPr>
      </w:pPr>
      <w:r>
        <w:rPr>
          <w:color w:val="993300"/>
          <w:sz w:val="28"/>
          <w:szCs w:val="20"/>
        </w:rPr>
        <w:t xml:space="preserve">A kapcsolt energiatermelés </w:t>
      </w:r>
      <w:r w:rsidR="00B0596E">
        <w:rPr>
          <w:color w:val="993300"/>
          <w:sz w:val="28"/>
          <w:szCs w:val="20"/>
        </w:rPr>
        <w:t>villamos energia</w:t>
      </w:r>
      <w:r>
        <w:rPr>
          <w:color w:val="993300"/>
          <w:sz w:val="28"/>
          <w:szCs w:val="20"/>
        </w:rPr>
        <w:t>- termelését szemléltessük a 2020-ban e</w:t>
      </w:r>
      <w:r>
        <w:rPr>
          <w:color w:val="993300"/>
          <w:sz w:val="28"/>
          <w:szCs w:val="20"/>
        </w:rPr>
        <w:t>l</w:t>
      </w:r>
      <w:r>
        <w:rPr>
          <w:color w:val="993300"/>
          <w:sz w:val="28"/>
          <w:szCs w:val="20"/>
        </w:rPr>
        <w:t xml:space="preserve">képzelt </w:t>
      </w:r>
      <w:r w:rsidR="00B0596E">
        <w:rPr>
          <w:color w:val="993300"/>
          <w:sz w:val="28"/>
          <w:szCs w:val="20"/>
        </w:rPr>
        <w:t>villamos energia</w:t>
      </w:r>
      <w:r>
        <w:rPr>
          <w:color w:val="993300"/>
          <w:sz w:val="28"/>
          <w:szCs w:val="20"/>
        </w:rPr>
        <w:t>-rendszerben, amikor a feltételezett hasznos hőigény 64 PJ,</w:t>
      </w:r>
    </w:p>
    <w:p w:rsidR="00565195" w:rsidRDefault="00324ACC">
      <w:pPr>
        <w:widowControl w:val="0"/>
        <w:autoSpaceDE w:val="0"/>
        <w:autoSpaceDN w:val="0"/>
        <w:adjustRightInd w:val="0"/>
        <w:ind w:left="216" w:right="62"/>
        <w:jc w:val="both"/>
        <w:rPr>
          <w:color w:val="993300"/>
          <w:sz w:val="28"/>
          <w:szCs w:val="20"/>
        </w:rPr>
      </w:pPr>
      <w:r>
        <w:rPr>
          <w:noProof/>
          <w:color w:val="993300"/>
          <w:sz w:val="28"/>
        </w:rPr>
        <w:drawing>
          <wp:anchor distT="0" distB="0" distL="114300" distR="114300" simplePos="0" relativeHeight="251655168" behindDoc="1" locked="0" layoutInCell="1" allowOverlap="1">
            <wp:simplePos x="0" y="0"/>
            <wp:positionH relativeFrom="margin">
              <wp:posOffset>106680</wp:posOffset>
            </wp:positionH>
            <wp:positionV relativeFrom="margin">
              <wp:posOffset>685165</wp:posOffset>
            </wp:positionV>
            <wp:extent cx="4702810" cy="3325495"/>
            <wp:effectExtent l="19050" t="0" r="2540" b="0"/>
            <wp:wrapSquare wrapText="bothSides"/>
            <wp:docPr id="193" name="Kép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0" cstate="print"/>
                    <a:srcRect/>
                    <a:stretch>
                      <a:fillRect/>
                    </a:stretch>
                  </pic:blipFill>
                  <pic:spPr bwMode="auto">
                    <a:xfrm>
                      <a:off x="0" y="0"/>
                      <a:ext cx="4702810" cy="3325495"/>
                    </a:xfrm>
                    <a:prstGeom prst="rect">
                      <a:avLst/>
                    </a:prstGeom>
                    <a:noFill/>
                  </pic:spPr>
                </pic:pic>
              </a:graphicData>
            </a:graphic>
          </wp:anchor>
        </w:drawing>
      </w:r>
      <w:r w:rsidR="00565195">
        <w:rPr>
          <w:color w:val="993300"/>
          <w:sz w:val="28"/>
          <w:szCs w:val="20"/>
        </w:rPr>
        <w:t xml:space="preserve"> </w:t>
      </w:r>
      <w:r w:rsidR="00B0596E">
        <w:rPr>
          <w:color w:val="993300"/>
          <w:sz w:val="28"/>
          <w:szCs w:val="20"/>
        </w:rPr>
        <w:t>villamos energia</w:t>
      </w:r>
      <w:r w:rsidR="00565195">
        <w:rPr>
          <w:color w:val="993300"/>
          <w:sz w:val="28"/>
          <w:szCs w:val="20"/>
        </w:rPr>
        <w:t xml:space="preserve">-igény 54 TWh. A 3.25. </w:t>
      </w:r>
      <w:r w:rsidR="00565195">
        <w:rPr>
          <w:i/>
          <w:iCs/>
          <w:color w:val="993300"/>
          <w:sz w:val="28"/>
          <w:szCs w:val="20"/>
        </w:rPr>
        <w:t xml:space="preserve">ábra </w:t>
      </w:r>
      <w:r w:rsidR="00565195">
        <w:rPr>
          <w:color w:val="993300"/>
          <w:sz w:val="28"/>
          <w:szCs w:val="20"/>
        </w:rPr>
        <w:t>mutatja, hogy az adott hasznos hőigény bázisán mennyi villamos energiát lehet termelni a kapcsolt energiatermelés α</w:t>
      </w:r>
      <w:r w:rsidR="00565195">
        <w:rPr>
          <w:i/>
          <w:iCs/>
          <w:color w:val="993300"/>
          <w:sz w:val="28"/>
          <w:szCs w:val="20"/>
        </w:rPr>
        <w:t xml:space="preserve">kp </w:t>
      </w:r>
      <w:r w:rsidR="00565195">
        <w:rPr>
          <w:color w:val="993300"/>
          <w:sz w:val="28"/>
          <w:szCs w:val="20"/>
        </w:rPr>
        <w:t>mut</w:t>
      </w:r>
      <w:r w:rsidR="00565195">
        <w:rPr>
          <w:color w:val="993300"/>
          <w:sz w:val="28"/>
          <w:szCs w:val="20"/>
        </w:rPr>
        <w:t>a</w:t>
      </w:r>
      <w:r w:rsidR="00565195">
        <w:rPr>
          <w:color w:val="993300"/>
          <w:sz w:val="28"/>
          <w:szCs w:val="20"/>
        </w:rPr>
        <w:t xml:space="preserve">tója függvényében, és az milyen részarányát képezi az összes </w:t>
      </w:r>
      <w:r w:rsidR="00B0596E">
        <w:rPr>
          <w:color w:val="993300"/>
          <w:sz w:val="28"/>
          <w:szCs w:val="20"/>
        </w:rPr>
        <w:t>villamos energia</w:t>
      </w:r>
      <w:r w:rsidR="00565195">
        <w:rPr>
          <w:color w:val="993300"/>
          <w:sz w:val="28"/>
          <w:szCs w:val="20"/>
        </w:rPr>
        <w:t>-igénynek.</w:t>
      </w:r>
    </w:p>
    <w:p w:rsidR="00565195" w:rsidRDefault="00565195">
      <w:pPr>
        <w:widowControl w:val="0"/>
        <w:autoSpaceDE w:val="0"/>
        <w:autoSpaceDN w:val="0"/>
        <w:adjustRightInd w:val="0"/>
        <w:ind w:left="216" w:right="62"/>
        <w:jc w:val="both"/>
        <w:rPr>
          <w:color w:val="993300"/>
          <w:sz w:val="28"/>
          <w:szCs w:val="576"/>
        </w:rPr>
      </w:pPr>
    </w:p>
    <w:p w:rsidR="00565195" w:rsidRDefault="00565195">
      <w:pPr>
        <w:widowControl w:val="0"/>
        <w:tabs>
          <w:tab w:val="right" w:pos="7262"/>
        </w:tabs>
        <w:autoSpaceDE w:val="0"/>
        <w:autoSpaceDN w:val="0"/>
        <w:adjustRightInd w:val="0"/>
        <w:ind w:left="220" w:right="4"/>
        <w:jc w:val="both"/>
        <w:rPr>
          <w:color w:val="993300"/>
          <w:sz w:val="28"/>
          <w:szCs w:val="20"/>
        </w:rPr>
      </w:pPr>
      <w:r>
        <w:rPr>
          <w:color w:val="993300"/>
          <w:sz w:val="28"/>
          <w:szCs w:val="20"/>
        </w:rPr>
        <w:tab/>
      </w:r>
    </w:p>
    <w:p w:rsidR="00565195" w:rsidRDefault="00565195">
      <w:pPr>
        <w:widowControl w:val="0"/>
        <w:tabs>
          <w:tab w:val="right" w:pos="7262"/>
        </w:tabs>
        <w:autoSpaceDE w:val="0"/>
        <w:autoSpaceDN w:val="0"/>
        <w:adjustRightInd w:val="0"/>
        <w:ind w:left="220" w:right="4"/>
        <w:jc w:val="both"/>
        <w:rPr>
          <w:color w:val="993300"/>
          <w:sz w:val="28"/>
          <w:szCs w:val="20"/>
        </w:rPr>
      </w:pPr>
      <w:r>
        <w:rPr>
          <w:color w:val="993300"/>
          <w:sz w:val="28"/>
          <w:szCs w:val="20"/>
        </w:rPr>
        <w:t>Az ábra kapcsán a kapcsoltan termelh</w:t>
      </w:r>
      <w:r>
        <w:rPr>
          <w:color w:val="993300"/>
          <w:sz w:val="28"/>
          <w:szCs w:val="20"/>
        </w:rPr>
        <w:t>e</w:t>
      </w:r>
      <w:r>
        <w:rPr>
          <w:color w:val="993300"/>
          <w:sz w:val="28"/>
          <w:szCs w:val="20"/>
        </w:rPr>
        <w:t>tő villamos energia mennyiségére és</w:t>
      </w:r>
    </w:p>
    <w:p w:rsidR="00565195" w:rsidRDefault="00565195">
      <w:pPr>
        <w:widowControl w:val="0"/>
        <w:autoSpaceDE w:val="0"/>
        <w:autoSpaceDN w:val="0"/>
        <w:adjustRightInd w:val="0"/>
        <w:ind w:left="225" w:right="24"/>
        <w:rPr>
          <w:color w:val="993300"/>
          <w:sz w:val="28"/>
          <w:szCs w:val="20"/>
        </w:rPr>
      </w:pPr>
      <w:r>
        <w:rPr>
          <w:color w:val="993300"/>
          <w:sz w:val="28"/>
          <w:szCs w:val="20"/>
        </w:rPr>
        <w:t>korlátjaira több megállapítás tehető:</w:t>
      </w:r>
    </w:p>
    <w:p w:rsidR="00565195" w:rsidRDefault="00565195">
      <w:pPr>
        <w:widowControl w:val="0"/>
        <w:tabs>
          <w:tab w:val="right" w:pos="7262"/>
        </w:tabs>
        <w:autoSpaceDE w:val="0"/>
        <w:autoSpaceDN w:val="0"/>
        <w:adjustRightInd w:val="0"/>
        <w:ind w:left="220" w:right="4"/>
        <w:jc w:val="both"/>
        <w:rPr>
          <w:color w:val="993300"/>
          <w:sz w:val="28"/>
          <w:szCs w:val="20"/>
        </w:rPr>
      </w:pPr>
      <w:r>
        <w:rPr>
          <w:color w:val="993300"/>
          <w:sz w:val="28"/>
          <w:szCs w:val="52"/>
        </w:rPr>
        <w:tab/>
        <w:t xml:space="preserve">. </w:t>
      </w:r>
      <w:r>
        <w:rPr>
          <w:color w:val="993300"/>
          <w:sz w:val="28"/>
          <w:szCs w:val="20"/>
        </w:rPr>
        <w:t>legkorszerűbb megoldásokkal a kapcsoltan termelh</w:t>
      </w:r>
      <w:r>
        <w:rPr>
          <w:color w:val="993300"/>
          <w:sz w:val="28"/>
          <w:szCs w:val="20"/>
        </w:rPr>
        <w:t>e</w:t>
      </w:r>
      <w:r>
        <w:rPr>
          <w:color w:val="993300"/>
          <w:sz w:val="28"/>
          <w:szCs w:val="20"/>
        </w:rPr>
        <w:t>tő villamos energia aránya</w:t>
      </w:r>
    </w:p>
    <w:p w:rsidR="00565195" w:rsidRDefault="00565195">
      <w:pPr>
        <w:widowControl w:val="0"/>
        <w:tabs>
          <w:tab w:val="right" w:pos="7262"/>
        </w:tabs>
        <w:autoSpaceDE w:val="0"/>
        <w:autoSpaceDN w:val="0"/>
        <w:adjustRightInd w:val="0"/>
        <w:ind w:left="220" w:right="4"/>
        <w:jc w:val="both"/>
        <w:rPr>
          <w:color w:val="993300"/>
          <w:sz w:val="28"/>
          <w:szCs w:val="20"/>
        </w:rPr>
      </w:pPr>
      <w:r>
        <w:rPr>
          <w:color w:val="993300"/>
          <w:sz w:val="28"/>
          <w:szCs w:val="20"/>
        </w:rPr>
        <w:tab/>
        <w:t>elérheti akár az összigény 50% -át is, az átlagszint természetesen csak k</w:t>
      </w:r>
      <w:r>
        <w:rPr>
          <w:color w:val="993300"/>
          <w:sz w:val="28"/>
          <w:szCs w:val="20"/>
        </w:rPr>
        <w:t>i</w:t>
      </w:r>
      <w:r>
        <w:rPr>
          <w:color w:val="993300"/>
          <w:sz w:val="28"/>
          <w:szCs w:val="20"/>
        </w:rPr>
        <w:t>sebb rész</w:t>
      </w:r>
      <w:r>
        <w:rPr>
          <w:color w:val="993300"/>
          <w:sz w:val="28"/>
          <w:szCs w:val="20"/>
        </w:rPr>
        <w:softHyphen/>
      </w:r>
    </w:p>
    <w:p w:rsidR="00565195" w:rsidRDefault="00565195">
      <w:pPr>
        <w:widowControl w:val="0"/>
        <w:tabs>
          <w:tab w:val="left" w:pos="513"/>
        </w:tabs>
        <w:autoSpaceDE w:val="0"/>
        <w:autoSpaceDN w:val="0"/>
        <w:adjustRightInd w:val="0"/>
        <w:ind w:left="220" w:right="4"/>
        <w:jc w:val="both"/>
        <w:rPr>
          <w:color w:val="993300"/>
          <w:sz w:val="28"/>
          <w:szCs w:val="20"/>
        </w:rPr>
      </w:pPr>
      <w:r>
        <w:rPr>
          <w:color w:val="993300"/>
          <w:sz w:val="28"/>
          <w:szCs w:val="20"/>
        </w:rPr>
        <w:tab/>
        <w:t>arányt eredm</w:t>
      </w:r>
      <w:r>
        <w:rPr>
          <w:color w:val="993300"/>
          <w:sz w:val="28"/>
          <w:szCs w:val="20"/>
        </w:rPr>
        <w:t>é</w:t>
      </w:r>
      <w:r>
        <w:rPr>
          <w:color w:val="993300"/>
          <w:sz w:val="28"/>
          <w:szCs w:val="20"/>
        </w:rPr>
        <w:t>nyezhet,</w:t>
      </w:r>
    </w:p>
    <w:p w:rsidR="00565195" w:rsidRDefault="00565195">
      <w:pPr>
        <w:widowControl w:val="0"/>
        <w:tabs>
          <w:tab w:val="right" w:pos="7262"/>
        </w:tabs>
        <w:autoSpaceDE w:val="0"/>
        <w:autoSpaceDN w:val="0"/>
        <w:adjustRightInd w:val="0"/>
        <w:ind w:left="220" w:right="4"/>
        <w:jc w:val="both"/>
        <w:rPr>
          <w:color w:val="993300"/>
          <w:sz w:val="28"/>
          <w:szCs w:val="20"/>
        </w:rPr>
      </w:pPr>
      <w:r>
        <w:rPr>
          <w:color w:val="993300"/>
          <w:sz w:val="28"/>
          <w:szCs w:val="52"/>
        </w:rPr>
        <w:tab/>
        <w:t xml:space="preserve">. </w:t>
      </w:r>
      <w:r>
        <w:rPr>
          <w:color w:val="993300"/>
          <w:sz w:val="28"/>
          <w:szCs w:val="20"/>
        </w:rPr>
        <w:t>a fosszilis energiahordozókból termelt villamos ene</w:t>
      </w:r>
      <w:r>
        <w:rPr>
          <w:color w:val="993300"/>
          <w:sz w:val="28"/>
          <w:szCs w:val="20"/>
        </w:rPr>
        <w:t>r</w:t>
      </w:r>
      <w:r>
        <w:rPr>
          <w:color w:val="993300"/>
          <w:sz w:val="28"/>
          <w:szCs w:val="20"/>
        </w:rPr>
        <w:t>gia (ez 2020-ban 31 TWh</w:t>
      </w:r>
    </w:p>
    <w:p w:rsidR="00565195" w:rsidRDefault="00565195">
      <w:pPr>
        <w:widowControl w:val="0"/>
        <w:tabs>
          <w:tab w:val="left" w:pos="513"/>
        </w:tabs>
        <w:autoSpaceDE w:val="0"/>
        <w:autoSpaceDN w:val="0"/>
        <w:adjustRightInd w:val="0"/>
        <w:ind w:left="220" w:right="4"/>
        <w:jc w:val="both"/>
        <w:rPr>
          <w:color w:val="993300"/>
          <w:sz w:val="28"/>
          <w:szCs w:val="20"/>
        </w:rPr>
      </w:pPr>
      <w:r>
        <w:rPr>
          <w:color w:val="993300"/>
          <w:sz w:val="28"/>
          <w:szCs w:val="20"/>
        </w:rPr>
        <w:tab/>
        <w:t>körüli) a le</w:t>
      </w:r>
      <w:r>
        <w:rPr>
          <w:color w:val="993300"/>
          <w:sz w:val="28"/>
          <w:szCs w:val="20"/>
        </w:rPr>
        <w:t>g</w:t>
      </w:r>
      <w:r>
        <w:rPr>
          <w:color w:val="993300"/>
          <w:sz w:val="28"/>
          <w:szCs w:val="20"/>
        </w:rPr>
        <w:t>korszerűbb mego</w:t>
      </w:r>
      <w:r>
        <w:rPr>
          <w:color w:val="993300"/>
          <w:sz w:val="28"/>
          <w:szCs w:val="20"/>
        </w:rPr>
        <w:t>l</w:t>
      </w:r>
      <w:r>
        <w:rPr>
          <w:color w:val="993300"/>
          <w:sz w:val="28"/>
          <w:szCs w:val="20"/>
        </w:rPr>
        <w:t>dások esetén telj</w:t>
      </w:r>
      <w:r>
        <w:rPr>
          <w:color w:val="993300"/>
          <w:sz w:val="28"/>
          <w:szCs w:val="20"/>
        </w:rPr>
        <w:t>e</w:t>
      </w:r>
      <w:r>
        <w:rPr>
          <w:color w:val="993300"/>
          <w:sz w:val="28"/>
          <w:szCs w:val="20"/>
        </w:rPr>
        <w:t>sen kapcsolt is l</w:t>
      </w:r>
      <w:r>
        <w:rPr>
          <w:color w:val="993300"/>
          <w:sz w:val="28"/>
          <w:szCs w:val="20"/>
        </w:rPr>
        <w:t>e</w:t>
      </w:r>
      <w:r>
        <w:rPr>
          <w:color w:val="993300"/>
          <w:sz w:val="28"/>
          <w:szCs w:val="20"/>
        </w:rPr>
        <w:t>hetne,</w:t>
      </w:r>
    </w:p>
    <w:p w:rsidR="00565195" w:rsidRDefault="00565195" w:rsidP="003269ED">
      <w:pPr>
        <w:widowControl w:val="0"/>
        <w:tabs>
          <w:tab w:val="right" w:pos="7262"/>
        </w:tabs>
        <w:autoSpaceDE w:val="0"/>
        <w:autoSpaceDN w:val="0"/>
        <w:adjustRightInd w:val="0"/>
        <w:ind w:left="220" w:right="4"/>
        <w:jc w:val="both"/>
        <w:rPr>
          <w:color w:val="993300"/>
          <w:sz w:val="28"/>
          <w:szCs w:val="20"/>
        </w:rPr>
      </w:pPr>
      <w:r>
        <w:rPr>
          <w:color w:val="993300"/>
          <w:sz w:val="28"/>
          <w:szCs w:val="52"/>
        </w:rPr>
        <w:tab/>
        <w:t xml:space="preserve">. </w:t>
      </w:r>
      <w:r>
        <w:rPr>
          <w:color w:val="993300"/>
          <w:sz w:val="28"/>
          <w:szCs w:val="20"/>
        </w:rPr>
        <w:t>földgáz-tüzelésű erőműveknél ezek a szempontok és korlátok még fokozottabban</w:t>
      </w:r>
      <w:r w:rsidR="003269ED">
        <w:rPr>
          <w:color w:val="993300"/>
          <w:sz w:val="28"/>
          <w:szCs w:val="20"/>
        </w:rPr>
        <w:t xml:space="preserve"> </w:t>
      </w:r>
      <w:r>
        <w:rPr>
          <w:color w:val="993300"/>
          <w:sz w:val="28"/>
          <w:szCs w:val="20"/>
        </w:rPr>
        <w:t>é</w:t>
      </w:r>
      <w:r>
        <w:rPr>
          <w:color w:val="993300"/>
          <w:sz w:val="28"/>
          <w:szCs w:val="20"/>
        </w:rPr>
        <w:t>r</w:t>
      </w:r>
      <w:r>
        <w:rPr>
          <w:color w:val="993300"/>
          <w:sz w:val="28"/>
          <w:szCs w:val="20"/>
        </w:rPr>
        <w:t>vényesülnek,</w:t>
      </w:r>
    </w:p>
    <w:p w:rsidR="00565195" w:rsidRDefault="00565195">
      <w:pPr>
        <w:widowControl w:val="0"/>
        <w:tabs>
          <w:tab w:val="right" w:pos="7262"/>
        </w:tabs>
        <w:autoSpaceDE w:val="0"/>
        <w:autoSpaceDN w:val="0"/>
        <w:adjustRightInd w:val="0"/>
        <w:ind w:left="220" w:right="4"/>
        <w:jc w:val="both"/>
        <w:rPr>
          <w:color w:val="993300"/>
          <w:sz w:val="28"/>
          <w:szCs w:val="20"/>
        </w:rPr>
      </w:pPr>
      <w:r>
        <w:rPr>
          <w:color w:val="993300"/>
          <w:sz w:val="28"/>
          <w:szCs w:val="52"/>
        </w:rPr>
        <w:tab/>
        <w:t xml:space="preserve">. </w:t>
      </w:r>
      <w:r>
        <w:rPr>
          <w:color w:val="993300"/>
          <w:sz w:val="28"/>
          <w:szCs w:val="20"/>
        </w:rPr>
        <w:t>a hasznos hőigény nagyságának meghatározó szerepe nyilvánvaló, és részletes</w:t>
      </w:r>
      <w:r w:rsidR="003269ED">
        <w:rPr>
          <w:color w:val="993300"/>
          <w:sz w:val="28"/>
          <w:szCs w:val="20"/>
        </w:rPr>
        <w:t xml:space="preserve"> </w:t>
      </w:r>
      <w:r>
        <w:rPr>
          <w:color w:val="993300"/>
          <w:sz w:val="28"/>
          <w:szCs w:val="20"/>
        </w:rPr>
        <w:tab/>
        <w:t>elemzést igényel az, hogy az ellátott hő eddig csökkenő tendenciája ellenére a</w:t>
      </w:r>
      <w:r w:rsidR="003269ED">
        <w:rPr>
          <w:color w:val="993300"/>
          <w:sz w:val="28"/>
          <w:szCs w:val="20"/>
        </w:rPr>
        <w:t xml:space="preserve"> </w:t>
      </w:r>
      <w:r>
        <w:rPr>
          <w:color w:val="993300"/>
          <w:sz w:val="28"/>
          <w:szCs w:val="20"/>
        </w:rPr>
        <w:t>jövőben me</w:t>
      </w:r>
      <w:r>
        <w:rPr>
          <w:color w:val="993300"/>
          <w:sz w:val="28"/>
          <w:szCs w:val="20"/>
        </w:rPr>
        <w:t>k</w:t>
      </w:r>
      <w:r>
        <w:rPr>
          <w:color w:val="993300"/>
          <w:sz w:val="28"/>
          <w:szCs w:val="20"/>
        </w:rPr>
        <w:t>kora növekedése várható.</w:t>
      </w:r>
    </w:p>
    <w:p w:rsidR="00565195" w:rsidRDefault="00565195">
      <w:pPr>
        <w:widowControl w:val="0"/>
        <w:tabs>
          <w:tab w:val="left" w:pos="513"/>
        </w:tabs>
        <w:autoSpaceDE w:val="0"/>
        <w:autoSpaceDN w:val="0"/>
        <w:adjustRightInd w:val="0"/>
        <w:ind w:left="220" w:right="4"/>
        <w:jc w:val="both"/>
        <w:rPr>
          <w:color w:val="993300"/>
          <w:sz w:val="28"/>
          <w:szCs w:val="20"/>
        </w:rPr>
      </w:pPr>
    </w:p>
    <w:p w:rsidR="00565195" w:rsidRDefault="00565195">
      <w:pPr>
        <w:widowControl w:val="0"/>
        <w:autoSpaceDE w:val="0"/>
        <w:autoSpaceDN w:val="0"/>
        <w:adjustRightInd w:val="0"/>
        <w:spacing w:before="206"/>
        <w:ind w:right="57"/>
        <w:jc w:val="both"/>
        <w:rPr>
          <w:i/>
          <w:iCs/>
          <w:color w:val="008000"/>
          <w:sz w:val="28"/>
        </w:rPr>
      </w:pPr>
      <w:r>
        <w:rPr>
          <w:i/>
          <w:iCs/>
          <w:color w:val="008000"/>
          <w:sz w:val="28"/>
        </w:rPr>
        <w:t>Kapcsolt energi</w:t>
      </w:r>
      <w:r>
        <w:rPr>
          <w:i/>
          <w:iCs/>
          <w:color w:val="008000"/>
          <w:sz w:val="28"/>
        </w:rPr>
        <w:t>a</w:t>
      </w:r>
      <w:r>
        <w:rPr>
          <w:i/>
          <w:iCs/>
          <w:color w:val="008000"/>
          <w:sz w:val="28"/>
        </w:rPr>
        <w:t>termelés és a pr</w:t>
      </w:r>
      <w:r>
        <w:rPr>
          <w:i/>
          <w:iCs/>
          <w:color w:val="008000"/>
          <w:sz w:val="28"/>
        </w:rPr>
        <w:t>i</w:t>
      </w:r>
      <w:r>
        <w:rPr>
          <w:i/>
          <w:iCs/>
          <w:color w:val="008000"/>
          <w:sz w:val="28"/>
        </w:rPr>
        <w:t>merenergia-megtakarítás</w:t>
      </w:r>
    </w:p>
    <w:p w:rsidR="00565195" w:rsidRDefault="00565195">
      <w:pPr>
        <w:widowControl w:val="0"/>
        <w:autoSpaceDE w:val="0"/>
        <w:autoSpaceDN w:val="0"/>
        <w:adjustRightInd w:val="0"/>
        <w:spacing w:before="206"/>
        <w:ind w:right="57"/>
        <w:jc w:val="both"/>
        <w:rPr>
          <w:i/>
          <w:iCs/>
          <w:sz w:val="28"/>
        </w:rPr>
      </w:pPr>
    </w:p>
    <w:p w:rsidR="00565195" w:rsidRDefault="00565195">
      <w:pPr>
        <w:widowControl w:val="0"/>
        <w:autoSpaceDE w:val="0"/>
        <w:autoSpaceDN w:val="0"/>
        <w:adjustRightInd w:val="0"/>
        <w:spacing w:before="134"/>
        <w:ind w:left="220" w:right="57"/>
        <w:jc w:val="both"/>
        <w:rPr>
          <w:color w:val="993300"/>
          <w:sz w:val="28"/>
          <w:szCs w:val="20"/>
        </w:rPr>
      </w:pPr>
      <w:r>
        <w:rPr>
          <w:color w:val="993300"/>
          <w:sz w:val="28"/>
          <w:szCs w:val="20"/>
        </w:rPr>
        <w:t>A táblázat kapcsán hangsúlyoztuk, hogy a kapcsolt energiatermelés korszerűsége a vi</w:t>
      </w:r>
      <w:r>
        <w:rPr>
          <w:color w:val="993300"/>
          <w:sz w:val="28"/>
          <w:szCs w:val="20"/>
        </w:rPr>
        <w:t>l</w:t>
      </w:r>
      <w:r>
        <w:rPr>
          <w:color w:val="993300"/>
          <w:sz w:val="28"/>
          <w:szCs w:val="20"/>
        </w:rPr>
        <w:t xml:space="preserve">lamos hatásfokokat gyakorlatilag alig befolyásolja. </w:t>
      </w:r>
      <w:r>
        <w:rPr>
          <w:i/>
          <w:iCs/>
          <w:color w:val="993300"/>
          <w:sz w:val="28"/>
          <w:szCs w:val="20"/>
        </w:rPr>
        <w:t xml:space="preserve">A haszon a </w:t>
      </w:r>
      <w:r w:rsidR="00B0596E">
        <w:rPr>
          <w:i/>
          <w:iCs/>
          <w:color w:val="993300"/>
          <w:sz w:val="28"/>
          <w:szCs w:val="20"/>
        </w:rPr>
        <w:t>villamos energia</w:t>
      </w:r>
      <w:r>
        <w:rPr>
          <w:i/>
          <w:iCs/>
          <w:color w:val="993300"/>
          <w:sz w:val="28"/>
          <w:szCs w:val="20"/>
        </w:rPr>
        <w:t xml:space="preserve">-termelés, </w:t>
      </w:r>
      <w:r>
        <w:rPr>
          <w:color w:val="993300"/>
          <w:sz w:val="28"/>
          <w:szCs w:val="20"/>
        </w:rPr>
        <w:t xml:space="preserve">és az ezzel arányos </w:t>
      </w:r>
      <w:r>
        <w:rPr>
          <w:i/>
          <w:iCs/>
          <w:color w:val="993300"/>
          <w:sz w:val="28"/>
          <w:szCs w:val="20"/>
        </w:rPr>
        <w:t xml:space="preserve">primerenergia-megtakarítás növekedésében </w:t>
      </w:r>
      <w:r>
        <w:rPr>
          <w:color w:val="993300"/>
          <w:sz w:val="28"/>
          <w:szCs w:val="20"/>
        </w:rPr>
        <w:t>jelentkezik.</w:t>
      </w:r>
    </w:p>
    <w:p w:rsidR="00565195" w:rsidRDefault="00565195">
      <w:pPr>
        <w:widowControl w:val="0"/>
        <w:autoSpaceDE w:val="0"/>
        <w:autoSpaceDN w:val="0"/>
        <w:adjustRightInd w:val="0"/>
        <w:ind w:left="91" w:right="57" w:firstLine="278"/>
        <w:jc w:val="both"/>
        <w:rPr>
          <w:color w:val="993300"/>
          <w:sz w:val="28"/>
          <w:szCs w:val="20"/>
        </w:rPr>
      </w:pPr>
    </w:p>
    <w:p w:rsidR="00565195" w:rsidRDefault="00565195">
      <w:pPr>
        <w:widowControl w:val="0"/>
        <w:autoSpaceDE w:val="0"/>
        <w:autoSpaceDN w:val="0"/>
        <w:adjustRightInd w:val="0"/>
        <w:ind w:left="91" w:right="57" w:firstLine="278"/>
        <w:jc w:val="both"/>
        <w:rPr>
          <w:color w:val="993300"/>
          <w:sz w:val="28"/>
          <w:szCs w:val="16"/>
        </w:rPr>
      </w:pPr>
      <w:r>
        <w:rPr>
          <w:color w:val="993300"/>
          <w:sz w:val="28"/>
          <w:szCs w:val="20"/>
        </w:rPr>
        <w:t>A kapcsolt energiatermeléssel elérhető, a termelt hőre vetített fajlagos primerener</w:t>
      </w:r>
      <w:r>
        <w:rPr>
          <w:color w:val="993300"/>
          <w:sz w:val="28"/>
          <w:szCs w:val="20"/>
        </w:rPr>
        <w:softHyphen/>
        <w:t xml:space="preserve">gia-megtakarítás (ha a közvetlen hőtermelés és a kapcsolt energiatermelés hatásfoka </w:t>
      </w:r>
      <w:r>
        <w:rPr>
          <w:color w:val="993300"/>
          <w:sz w:val="28"/>
          <w:szCs w:val="16"/>
        </w:rPr>
        <w:t>me</w:t>
      </w:r>
      <w:r>
        <w:rPr>
          <w:color w:val="993300"/>
          <w:sz w:val="28"/>
          <w:szCs w:val="16"/>
        </w:rPr>
        <w:t>g</w:t>
      </w:r>
      <w:r>
        <w:rPr>
          <w:color w:val="993300"/>
          <w:sz w:val="28"/>
          <w:szCs w:val="16"/>
        </w:rPr>
        <w:t>egyezik, ηFM = ηKE)</w:t>
      </w:r>
    </w:p>
    <w:p w:rsidR="00565195" w:rsidRDefault="00324ACC">
      <w:pPr>
        <w:widowControl w:val="0"/>
        <w:autoSpaceDE w:val="0"/>
        <w:autoSpaceDN w:val="0"/>
        <w:adjustRightInd w:val="0"/>
        <w:ind w:left="91" w:right="182"/>
        <w:jc w:val="both"/>
        <w:rPr>
          <w:color w:val="993300"/>
          <w:sz w:val="28"/>
          <w:szCs w:val="20"/>
        </w:rPr>
      </w:pPr>
      <w:r>
        <w:rPr>
          <w:noProof/>
          <w:color w:val="993300"/>
          <w:sz w:val="28"/>
        </w:rPr>
        <w:drawing>
          <wp:anchor distT="0" distB="0" distL="114300" distR="114300" simplePos="0" relativeHeight="251657216" behindDoc="1" locked="0" layoutInCell="1" allowOverlap="1">
            <wp:simplePos x="0" y="0"/>
            <wp:positionH relativeFrom="margin">
              <wp:posOffset>187325</wp:posOffset>
            </wp:positionH>
            <wp:positionV relativeFrom="margin">
              <wp:posOffset>815340</wp:posOffset>
            </wp:positionV>
            <wp:extent cx="1731645" cy="426720"/>
            <wp:effectExtent l="19050" t="0" r="1905" b="0"/>
            <wp:wrapSquare wrapText="bothSides"/>
            <wp:docPr id="195" name="Kép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1" cstate="print"/>
                    <a:srcRect/>
                    <a:stretch>
                      <a:fillRect/>
                    </a:stretch>
                  </pic:blipFill>
                  <pic:spPr bwMode="auto">
                    <a:xfrm>
                      <a:off x="0" y="0"/>
                      <a:ext cx="1731645" cy="426720"/>
                    </a:xfrm>
                    <a:prstGeom prst="rect">
                      <a:avLst/>
                    </a:prstGeom>
                    <a:noFill/>
                  </pic:spPr>
                </pic:pic>
              </a:graphicData>
            </a:graphic>
          </wp:anchor>
        </w:drawing>
      </w:r>
    </w:p>
    <w:p w:rsidR="00565195" w:rsidRDefault="00565195">
      <w:pPr>
        <w:rPr>
          <w:color w:val="993300"/>
          <w:sz w:val="28"/>
        </w:rPr>
      </w:pPr>
      <w:r>
        <w:rPr>
          <w:color w:val="993300"/>
          <w:sz w:val="28"/>
        </w:rPr>
        <w:t xml:space="preserve">aminek változását a </w:t>
      </w:r>
      <w:r>
        <w:rPr>
          <w:i/>
          <w:iCs/>
          <w:color w:val="993300"/>
          <w:sz w:val="28"/>
        </w:rPr>
        <w:t xml:space="preserve">σkp </w:t>
      </w:r>
      <w:r>
        <w:rPr>
          <w:color w:val="993300"/>
          <w:sz w:val="28"/>
        </w:rPr>
        <w:t xml:space="preserve">függvényében az </w:t>
      </w:r>
      <w:r>
        <w:rPr>
          <w:i/>
          <w:iCs/>
          <w:color w:val="993300"/>
          <w:sz w:val="28"/>
        </w:rPr>
        <w:t xml:space="preserve">ábra </w:t>
      </w:r>
      <w:r>
        <w:rPr>
          <w:color w:val="993300"/>
          <w:sz w:val="28"/>
        </w:rPr>
        <w:t>mutatja, ha 1]k = 0,55 és ηkp = 0,85.</w:t>
      </w:r>
    </w:p>
    <w:p w:rsidR="00565195" w:rsidRDefault="00324ACC">
      <w:pPr>
        <w:widowControl w:val="0"/>
        <w:autoSpaceDE w:val="0"/>
        <w:autoSpaceDN w:val="0"/>
        <w:adjustRightInd w:val="0"/>
        <w:ind w:left="91" w:right="182"/>
        <w:jc w:val="both"/>
        <w:rPr>
          <w:color w:val="993300"/>
          <w:sz w:val="28"/>
          <w:szCs w:val="670"/>
        </w:rPr>
      </w:pPr>
      <w:r>
        <w:rPr>
          <w:noProof/>
          <w:color w:val="993300"/>
          <w:sz w:val="28"/>
        </w:rPr>
        <w:drawing>
          <wp:anchor distT="0" distB="0" distL="114300" distR="114300" simplePos="0" relativeHeight="251656192" behindDoc="1" locked="0" layoutInCell="1" allowOverlap="1">
            <wp:simplePos x="0" y="0"/>
            <wp:positionH relativeFrom="margin">
              <wp:posOffset>111125</wp:posOffset>
            </wp:positionH>
            <wp:positionV relativeFrom="margin">
              <wp:posOffset>2034540</wp:posOffset>
            </wp:positionV>
            <wp:extent cx="4724400" cy="3983990"/>
            <wp:effectExtent l="19050" t="0" r="0" b="0"/>
            <wp:wrapSquare wrapText="bothSides"/>
            <wp:docPr id="194" name="Kép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92" cstate="print"/>
                    <a:srcRect/>
                    <a:stretch>
                      <a:fillRect/>
                    </a:stretch>
                  </pic:blipFill>
                  <pic:spPr bwMode="auto">
                    <a:xfrm>
                      <a:off x="0" y="0"/>
                      <a:ext cx="4724400" cy="3983990"/>
                    </a:xfrm>
                    <a:prstGeom prst="rect">
                      <a:avLst/>
                    </a:prstGeom>
                    <a:noFill/>
                  </pic:spPr>
                </pic:pic>
              </a:graphicData>
            </a:graphic>
          </wp:anchor>
        </w:drawing>
      </w:r>
    </w:p>
    <w:p w:rsidR="00565195" w:rsidRDefault="00565195">
      <w:pPr>
        <w:widowControl w:val="0"/>
        <w:autoSpaceDE w:val="0"/>
        <w:autoSpaceDN w:val="0"/>
        <w:adjustRightInd w:val="0"/>
        <w:ind w:left="91" w:right="62" w:firstLine="278"/>
        <w:jc w:val="both"/>
        <w:rPr>
          <w:color w:val="993300"/>
          <w:sz w:val="28"/>
          <w:szCs w:val="20"/>
        </w:rPr>
      </w:pPr>
    </w:p>
    <w:p w:rsidR="00565195" w:rsidRDefault="00565195">
      <w:pPr>
        <w:widowControl w:val="0"/>
        <w:autoSpaceDE w:val="0"/>
        <w:autoSpaceDN w:val="0"/>
        <w:adjustRightInd w:val="0"/>
        <w:ind w:left="91" w:right="62" w:firstLine="278"/>
        <w:jc w:val="both"/>
        <w:rPr>
          <w:color w:val="993300"/>
          <w:sz w:val="28"/>
          <w:szCs w:val="20"/>
        </w:rPr>
      </w:pPr>
      <w:r>
        <w:rPr>
          <w:color w:val="993300"/>
          <w:sz w:val="28"/>
          <w:szCs w:val="20"/>
        </w:rPr>
        <w:t>Az ábra három kapcsolt energi</w:t>
      </w:r>
      <w:r>
        <w:rPr>
          <w:color w:val="993300"/>
          <w:sz w:val="28"/>
          <w:szCs w:val="20"/>
        </w:rPr>
        <w:t>a</w:t>
      </w:r>
      <w:r>
        <w:rPr>
          <w:color w:val="993300"/>
          <w:sz w:val="28"/>
          <w:szCs w:val="20"/>
        </w:rPr>
        <w:t>termelést emel ki: a meglévő elavult rendszert GE, az elérhető legkedvezőbb lehetőséget G/G és a megvalós</w:t>
      </w:r>
      <w:r>
        <w:rPr>
          <w:color w:val="993300"/>
          <w:sz w:val="28"/>
          <w:szCs w:val="20"/>
        </w:rPr>
        <w:t>í</w:t>
      </w:r>
      <w:r>
        <w:rPr>
          <w:color w:val="993300"/>
          <w:sz w:val="28"/>
          <w:szCs w:val="20"/>
        </w:rPr>
        <w:t>tott megoldást GM jel</w:t>
      </w:r>
      <w:r>
        <w:rPr>
          <w:color w:val="993300"/>
          <w:sz w:val="28"/>
          <w:szCs w:val="20"/>
        </w:rPr>
        <w:softHyphen/>
        <w:t>képezze (az utóbbi a félig lévő pohár). A megvalósított megoldás a meglévő rendszer</w:t>
      </w:r>
      <w:r>
        <w:rPr>
          <w:color w:val="993300"/>
          <w:sz w:val="28"/>
          <w:szCs w:val="20"/>
        </w:rPr>
        <w:softHyphen/>
        <w:t>hez képest kedvező, számottevő az elért fajlagos primerenergia-megtakarítás (félig te</w:t>
      </w:r>
      <w:r>
        <w:rPr>
          <w:color w:val="993300"/>
          <w:sz w:val="28"/>
          <w:szCs w:val="20"/>
        </w:rPr>
        <w:softHyphen/>
        <w:t>le pohár). D e megvalósíthattuk volna a legkedv</w:t>
      </w:r>
      <w:r>
        <w:rPr>
          <w:color w:val="993300"/>
          <w:sz w:val="28"/>
          <w:szCs w:val="20"/>
        </w:rPr>
        <w:t>e</w:t>
      </w:r>
      <w:r>
        <w:rPr>
          <w:color w:val="993300"/>
          <w:sz w:val="28"/>
          <w:szCs w:val="20"/>
        </w:rPr>
        <w:t>zőbb lehetőséget is, ehhez képest nagy az elmaradt fajlagos prime</w:t>
      </w:r>
      <w:r>
        <w:rPr>
          <w:color w:val="993300"/>
          <w:sz w:val="28"/>
          <w:szCs w:val="20"/>
        </w:rPr>
        <w:t>r</w:t>
      </w:r>
      <w:r>
        <w:rPr>
          <w:color w:val="993300"/>
          <w:sz w:val="28"/>
          <w:szCs w:val="20"/>
        </w:rPr>
        <w:t>energia-megtakarítás (félig üres pohár).</w:t>
      </w:r>
    </w:p>
    <w:p w:rsidR="00565195" w:rsidRDefault="00565195">
      <w:pPr>
        <w:widowControl w:val="0"/>
        <w:autoSpaceDE w:val="0"/>
        <w:autoSpaceDN w:val="0"/>
        <w:adjustRightInd w:val="0"/>
        <w:ind w:left="91" w:right="62" w:firstLine="278"/>
        <w:jc w:val="both"/>
        <w:rPr>
          <w:i/>
          <w:iCs/>
          <w:color w:val="993300"/>
          <w:sz w:val="28"/>
          <w:szCs w:val="20"/>
        </w:rPr>
      </w:pPr>
      <w:r>
        <w:rPr>
          <w:color w:val="993300"/>
          <w:sz w:val="28"/>
          <w:szCs w:val="20"/>
        </w:rPr>
        <w:t>Az elmúlt évek hazai kapcsolt energiatermelé</w:t>
      </w:r>
      <w:r>
        <w:rPr>
          <w:color w:val="993300"/>
          <w:sz w:val="28"/>
          <w:szCs w:val="20"/>
        </w:rPr>
        <w:t>s</w:t>
      </w:r>
      <w:r>
        <w:rPr>
          <w:color w:val="993300"/>
          <w:sz w:val="28"/>
          <w:szCs w:val="20"/>
        </w:rPr>
        <w:t>ének fejlesztését a félig lévő pohár</w:t>
      </w:r>
      <w:r>
        <w:rPr>
          <w:color w:val="993300"/>
          <w:sz w:val="28"/>
          <w:szCs w:val="20"/>
        </w:rPr>
        <w:softHyphen/>
        <w:t xml:space="preserve">hoz hasonlíthatjuk és megállapíthatjuk: </w:t>
      </w:r>
      <w:r>
        <w:rPr>
          <w:i/>
          <w:iCs/>
          <w:color w:val="993300"/>
          <w:sz w:val="28"/>
          <w:szCs w:val="20"/>
        </w:rPr>
        <w:t>a kapcsolt energi</w:t>
      </w:r>
      <w:r>
        <w:rPr>
          <w:i/>
          <w:iCs/>
          <w:color w:val="993300"/>
          <w:sz w:val="28"/>
          <w:szCs w:val="20"/>
        </w:rPr>
        <w:t>a</w:t>
      </w:r>
      <w:r>
        <w:rPr>
          <w:i/>
          <w:iCs/>
          <w:color w:val="993300"/>
          <w:sz w:val="28"/>
          <w:szCs w:val="20"/>
        </w:rPr>
        <w:t>termelés fejlesztése érdekében so</w:t>
      </w:r>
      <w:r>
        <w:rPr>
          <w:i/>
          <w:iCs/>
          <w:color w:val="993300"/>
          <w:sz w:val="28"/>
          <w:szCs w:val="20"/>
        </w:rPr>
        <w:softHyphen/>
        <w:t>kat tettünk, de nem el</w:t>
      </w:r>
      <w:r>
        <w:rPr>
          <w:i/>
          <w:iCs/>
          <w:color w:val="993300"/>
          <w:sz w:val="28"/>
          <w:szCs w:val="20"/>
        </w:rPr>
        <w:t>e</w:t>
      </w:r>
      <w:r>
        <w:rPr>
          <w:i/>
          <w:iCs/>
          <w:color w:val="993300"/>
          <w:sz w:val="28"/>
          <w:szCs w:val="20"/>
        </w:rPr>
        <w:t>get!</w:t>
      </w:r>
    </w:p>
    <w:p w:rsidR="00565195" w:rsidRDefault="00565195">
      <w:pPr>
        <w:widowControl w:val="0"/>
        <w:autoSpaceDE w:val="0"/>
        <w:autoSpaceDN w:val="0"/>
        <w:adjustRightInd w:val="0"/>
        <w:ind w:left="206" w:right="62" w:firstLine="302"/>
        <w:jc w:val="both"/>
        <w:rPr>
          <w:color w:val="993300"/>
          <w:sz w:val="28"/>
          <w:szCs w:val="20"/>
        </w:rPr>
      </w:pPr>
    </w:p>
    <w:p w:rsidR="00565195" w:rsidRDefault="00565195">
      <w:pPr>
        <w:widowControl w:val="0"/>
        <w:autoSpaceDE w:val="0"/>
        <w:autoSpaceDN w:val="0"/>
        <w:adjustRightInd w:val="0"/>
        <w:ind w:left="206" w:right="62" w:firstLine="302"/>
        <w:jc w:val="both"/>
        <w:rPr>
          <w:color w:val="993300"/>
          <w:sz w:val="28"/>
          <w:szCs w:val="20"/>
        </w:rPr>
      </w:pPr>
      <w:r>
        <w:rPr>
          <w:color w:val="993300"/>
          <w:sz w:val="28"/>
          <w:szCs w:val="20"/>
        </w:rPr>
        <w:t>Hogy az adott esetben mi a legkedvezőbb me</w:t>
      </w:r>
      <w:r>
        <w:rPr>
          <w:color w:val="993300"/>
          <w:sz w:val="28"/>
          <w:szCs w:val="20"/>
        </w:rPr>
        <w:t>g</w:t>
      </w:r>
      <w:r>
        <w:rPr>
          <w:color w:val="993300"/>
          <w:sz w:val="28"/>
          <w:szCs w:val="20"/>
        </w:rPr>
        <w:t>oldás, azt a hasznos hőigény nagysá</w:t>
      </w:r>
      <w:r>
        <w:rPr>
          <w:color w:val="993300"/>
          <w:sz w:val="28"/>
          <w:szCs w:val="20"/>
        </w:rPr>
        <w:softHyphen/>
        <w:t xml:space="preserve">ga befolyásolja. A nagyteljesítményű, </w:t>
      </w:r>
      <w:r>
        <w:rPr>
          <w:i/>
          <w:iCs/>
          <w:color w:val="993300"/>
          <w:sz w:val="28"/>
          <w:szCs w:val="20"/>
        </w:rPr>
        <w:t xml:space="preserve">koncentrált </w:t>
      </w:r>
      <w:r>
        <w:rPr>
          <w:color w:val="993300"/>
          <w:sz w:val="28"/>
          <w:szCs w:val="20"/>
        </w:rPr>
        <w:t xml:space="preserve">távhőrendszerekben a kombinált gáz/gőzerőművek, a kisteljesítményű, </w:t>
      </w:r>
      <w:r>
        <w:rPr>
          <w:i/>
          <w:iCs/>
          <w:color w:val="993300"/>
          <w:sz w:val="28"/>
          <w:szCs w:val="20"/>
        </w:rPr>
        <w:t xml:space="preserve">decentralizált </w:t>
      </w:r>
      <w:r>
        <w:rPr>
          <w:color w:val="993300"/>
          <w:sz w:val="28"/>
          <w:szCs w:val="20"/>
        </w:rPr>
        <w:t>energiatermelésben viszont a gáz</w:t>
      </w:r>
      <w:r>
        <w:rPr>
          <w:color w:val="993300"/>
          <w:sz w:val="28"/>
          <w:szCs w:val="20"/>
        </w:rPr>
        <w:softHyphen/>
        <w:t>motorok tekinthetők kedvezőnek. A megoldáson belül fontosak a jellemzők is, elsősorban a α</w:t>
      </w:r>
      <w:r>
        <w:rPr>
          <w:i/>
          <w:iCs/>
          <w:color w:val="993300"/>
          <w:sz w:val="28"/>
          <w:szCs w:val="20"/>
        </w:rPr>
        <w:t xml:space="preserve">kp </w:t>
      </w:r>
      <w:r>
        <w:rPr>
          <w:color w:val="993300"/>
          <w:sz w:val="28"/>
          <w:szCs w:val="20"/>
        </w:rPr>
        <w:t>é</w:t>
      </w:r>
      <w:r>
        <w:rPr>
          <w:color w:val="993300"/>
          <w:sz w:val="28"/>
          <w:szCs w:val="20"/>
        </w:rPr>
        <w:t>r</w:t>
      </w:r>
      <w:r>
        <w:rPr>
          <w:color w:val="993300"/>
          <w:sz w:val="28"/>
          <w:szCs w:val="20"/>
        </w:rPr>
        <w:t>téke.</w:t>
      </w:r>
    </w:p>
    <w:p w:rsidR="00565195" w:rsidRDefault="00565195">
      <w:pPr>
        <w:widowControl w:val="0"/>
        <w:autoSpaceDE w:val="0"/>
        <w:autoSpaceDN w:val="0"/>
        <w:adjustRightInd w:val="0"/>
        <w:spacing w:before="196"/>
        <w:ind w:left="206" w:right="729" w:firstLine="864"/>
        <w:jc w:val="both"/>
        <w:rPr>
          <w:i/>
          <w:iCs/>
          <w:sz w:val="28"/>
        </w:rPr>
      </w:pPr>
    </w:p>
    <w:p w:rsidR="00565195" w:rsidRDefault="00565195">
      <w:pPr>
        <w:widowControl w:val="0"/>
        <w:autoSpaceDE w:val="0"/>
        <w:autoSpaceDN w:val="0"/>
        <w:adjustRightInd w:val="0"/>
        <w:spacing w:before="196"/>
        <w:ind w:right="729"/>
        <w:jc w:val="both"/>
        <w:rPr>
          <w:iCs/>
          <w:color w:val="008000"/>
          <w:sz w:val="28"/>
        </w:rPr>
      </w:pPr>
      <w:r>
        <w:rPr>
          <w:iCs/>
          <w:color w:val="008000"/>
          <w:sz w:val="28"/>
        </w:rPr>
        <w:t>Kapcsolt energiatermelés és a széndioxid kibocsátás</w:t>
      </w:r>
    </w:p>
    <w:p w:rsidR="00565195" w:rsidRDefault="00565195">
      <w:pPr>
        <w:widowControl w:val="0"/>
        <w:autoSpaceDE w:val="0"/>
        <w:autoSpaceDN w:val="0"/>
        <w:adjustRightInd w:val="0"/>
        <w:spacing w:before="144"/>
        <w:ind w:left="206" w:right="62"/>
        <w:jc w:val="both"/>
        <w:rPr>
          <w:color w:val="993300"/>
          <w:sz w:val="28"/>
          <w:szCs w:val="20"/>
        </w:rPr>
      </w:pPr>
      <w:r>
        <w:rPr>
          <w:color w:val="993300"/>
          <w:sz w:val="28"/>
          <w:szCs w:val="20"/>
        </w:rPr>
        <w:t>A kapcsolt energiatermelés célja a primerene</w:t>
      </w:r>
      <w:r>
        <w:rPr>
          <w:color w:val="993300"/>
          <w:sz w:val="28"/>
          <w:szCs w:val="20"/>
        </w:rPr>
        <w:t>r</w:t>
      </w:r>
      <w:r>
        <w:rPr>
          <w:color w:val="993300"/>
          <w:sz w:val="28"/>
          <w:szCs w:val="20"/>
        </w:rPr>
        <w:t>gia-megtakarítás mellett a széndioxid ki</w:t>
      </w:r>
      <w:r>
        <w:rPr>
          <w:color w:val="993300"/>
          <w:sz w:val="28"/>
          <w:szCs w:val="20"/>
        </w:rPr>
        <w:softHyphen/>
        <w:t>bocsátás csökkentése. A primerenergia-megtakarítás és a széndioxid kibocsátás közötti kapcsolatot lényegesen befolyásolja a felhas</w:t>
      </w:r>
      <w:r>
        <w:rPr>
          <w:color w:val="993300"/>
          <w:sz w:val="28"/>
          <w:szCs w:val="20"/>
        </w:rPr>
        <w:t>z</w:t>
      </w:r>
      <w:r>
        <w:rPr>
          <w:color w:val="993300"/>
          <w:sz w:val="28"/>
          <w:szCs w:val="20"/>
        </w:rPr>
        <w:t>nált tüzelőanyag.</w:t>
      </w:r>
    </w:p>
    <w:p w:rsidR="00565195" w:rsidRDefault="00565195">
      <w:pPr>
        <w:widowControl w:val="0"/>
        <w:autoSpaceDE w:val="0"/>
        <w:autoSpaceDN w:val="0"/>
        <w:adjustRightInd w:val="0"/>
        <w:ind w:left="206" w:right="62" w:firstLine="302"/>
        <w:jc w:val="both"/>
        <w:rPr>
          <w:color w:val="993300"/>
          <w:sz w:val="28"/>
          <w:szCs w:val="20"/>
        </w:rPr>
      </w:pPr>
      <w:r>
        <w:rPr>
          <w:color w:val="993300"/>
          <w:sz w:val="28"/>
          <w:szCs w:val="20"/>
        </w:rPr>
        <w:t>H a a közvetlen és a kapcsolt energiaterm</w:t>
      </w:r>
      <w:r>
        <w:rPr>
          <w:color w:val="993300"/>
          <w:sz w:val="28"/>
          <w:szCs w:val="20"/>
        </w:rPr>
        <w:t>e</w:t>
      </w:r>
      <w:r>
        <w:rPr>
          <w:color w:val="993300"/>
          <w:sz w:val="28"/>
          <w:szCs w:val="20"/>
        </w:rPr>
        <w:t>lésben ugyanazt a tüzelő anyagot használ</w:t>
      </w:r>
      <w:r>
        <w:rPr>
          <w:color w:val="993300"/>
          <w:sz w:val="28"/>
          <w:szCs w:val="20"/>
        </w:rPr>
        <w:softHyphen/>
        <w:t>juk, amelynél a széndioxid keletkezési tény</w:t>
      </w:r>
      <w:r>
        <w:rPr>
          <w:color w:val="993300"/>
          <w:sz w:val="28"/>
          <w:szCs w:val="20"/>
        </w:rPr>
        <w:t>e</w:t>
      </w:r>
      <w:r>
        <w:rPr>
          <w:color w:val="993300"/>
          <w:sz w:val="28"/>
          <w:szCs w:val="20"/>
        </w:rPr>
        <w:t xml:space="preserve">ző </w:t>
      </w:r>
      <w:r>
        <w:rPr>
          <w:i/>
          <w:iCs/>
          <w:color w:val="993300"/>
          <w:sz w:val="28"/>
          <w:szCs w:val="20"/>
        </w:rPr>
        <w:t xml:space="preserve">SC02' </w:t>
      </w:r>
      <w:r>
        <w:rPr>
          <w:color w:val="993300"/>
          <w:sz w:val="28"/>
          <w:szCs w:val="20"/>
        </w:rPr>
        <w:t>akkor a kapcsoltan termelt hőre vetített fajlagos széndioxid csökk</w:t>
      </w:r>
      <w:r>
        <w:rPr>
          <w:color w:val="993300"/>
          <w:sz w:val="28"/>
          <w:szCs w:val="20"/>
        </w:rPr>
        <w:t>e</w:t>
      </w:r>
      <w:r>
        <w:rPr>
          <w:color w:val="993300"/>
          <w:sz w:val="28"/>
          <w:szCs w:val="20"/>
        </w:rPr>
        <w:t>nés</w:t>
      </w:r>
    </w:p>
    <w:p w:rsidR="00565195" w:rsidRDefault="00565195">
      <w:pPr>
        <w:rPr>
          <w:color w:val="993300"/>
          <w:sz w:val="28"/>
        </w:rPr>
      </w:pPr>
    </w:p>
    <w:p w:rsidR="00565195" w:rsidRDefault="00324ACC">
      <w:pPr>
        <w:rPr>
          <w:color w:val="993300"/>
          <w:sz w:val="28"/>
        </w:rPr>
      </w:pPr>
      <w:r>
        <w:rPr>
          <w:noProof/>
          <w:color w:val="993300"/>
          <w:sz w:val="28"/>
        </w:rPr>
        <w:drawing>
          <wp:anchor distT="0" distB="0" distL="114300" distR="114300" simplePos="0" relativeHeight="251659264" behindDoc="1" locked="0" layoutInCell="1" allowOverlap="1">
            <wp:simplePos x="0" y="0"/>
            <wp:positionH relativeFrom="margin">
              <wp:posOffset>348615</wp:posOffset>
            </wp:positionH>
            <wp:positionV relativeFrom="margin">
              <wp:posOffset>2415540</wp:posOffset>
            </wp:positionV>
            <wp:extent cx="2194560" cy="390525"/>
            <wp:effectExtent l="19050" t="0" r="0" b="0"/>
            <wp:wrapSquare wrapText="bothSides"/>
            <wp:docPr id="197" name="Kép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3" cstate="print"/>
                    <a:srcRect/>
                    <a:stretch>
                      <a:fillRect/>
                    </a:stretch>
                  </pic:blipFill>
                  <pic:spPr bwMode="auto">
                    <a:xfrm>
                      <a:off x="0" y="0"/>
                      <a:ext cx="2194560" cy="390525"/>
                    </a:xfrm>
                    <a:prstGeom prst="rect">
                      <a:avLst/>
                    </a:prstGeom>
                    <a:noFill/>
                  </pic:spPr>
                </pic:pic>
              </a:graphicData>
            </a:graphic>
          </wp:anchor>
        </w:drawing>
      </w:r>
      <w:r w:rsidR="00565195">
        <w:rPr>
          <w:color w:val="993300"/>
          <w:sz w:val="28"/>
        </w:rPr>
        <w:t xml:space="preserve">arányos az </w:t>
      </w:r>
      <w:r w:rsidR="00565195">
        <w:rPr>
          <w:i/>
          <w:iCs/>
          <w:color w:val="993300"/>
          <w:sz w:val="28"/>
        </w:rPr>
        <w:t xml:space="preserve">aQ </w:t>
      </w:r>
      <w:r w:rsidR="00565195">
        <w:rPr>
          <w:color w:val="993300"/>
          <w:sz w:val="28"/>
        </w:rPr>
        <w:t>fajlagos primerenergia-megtakarítássa1. Az összefüggésben KE-index kondenzációs erőműre, G-index a fűtőerőmű prime</w:t>
      </w:r>
      <w:r w:rsidR="00565195">
        <w:rPr>
          <w:color w:val="993300"/>
          <w:sz w:val="28"/>
        </w:rPr>
        <w:t>r</w:t>
      </w:r>
      <w:r w:rsidR="00565195">
        <w:rPr>
          <w:color w:val="993300"/>
          <w:sz w:val="28"/>
        </w:rPr>
        <w:t>energia-felhasználására uta1.</w:t>
      </w:r>
    </w:p>
    <w:p w:rsidR="00565195" w:rsidRDefault="00324ACC" w:rsidP="003269ED">
      <w:pPr>
        <w:jc w:val="both"/>
        <w:rPr>
          <w:color w:val="993300"/>
          <w:sz w:val="28"/>
        </w:rPr>
      </w:pPr>
      <w:r>
        <w:rPr>
          <w:noProof/>
          <w:color w:val="993300"/>
          <w:sz w:val="28"/>
        </w:rPr>
        <w:drawing>
          <wp:anchor distT="0" distB="0" distL="114300" distR="114300" simplePos="0" relativeHeight="251658240" behindDoc="1" locked="0" layoutInCell="1" allowOverlap="1">
            <wp:simplePos x="0" y="0"/>
            <wp:positionH relativeFrom="margin">
              <wp:posOffset>43815</wp:posOffset>
            </wp:positionH>
            <wp:positionV relativeFrom="margin">
              <wp:posOffset>4320540</wp:posOffset>
            </wp:positionV>
            <wp:extent cx="2846705" cy="1160780"/>
            <wp:effectExtent l="19050" t="0" r="0" b="0"/>
            <wp:wrapSquare wrapText="bothSides"/>
            <wp:docPr id="196" name="Kép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4" cstate="print"/>
                    <a:srcRect/>
                    <a:stretch>
                      <a:fillRect/>
                    </a:stretch>
                  </pic:blipFill>
                  <pic:spPr bwMode="auto">
                    <a:xfrm>
                      <a:off x="0" y="0"/>
                      <a:ext cx="2846705" cy="1160780"/>
                    </a:xfrm>
                    <a:prstGeom prst="rect">
                      <a:avLst/>
                    </a:prstGeom>
                    <a:noFill/>
                  </pic:spPr>
                </pic:pic>
              </a:graphicData>
            </a:graphic>
          </wp:anchor>
        </w:drawing>
      </w:r>
      <w:r w:rsidR="00565195">
        <w:rPr>
          <w:color w:val="993300"/>
          <w:sz w:val="28"/>
        </w:rPr>
        <w:t>Bonyolultabb a helyzet, ha a felhasznált primerene</w:t>
      </w:r>
      <w:r w:rsidR="00565195">
        <w:rPr>
          <w:color w:val="993300"/>
          <w:sz w:val="28"/>
        </w:rPr>
        <w:t>r</w:t>
      </w:r>
      <w:r w:rsidR="00565195">
        <w:rPr>
          <w:color w:val="993300"/>
          <w:sz w:val="28"/>
        </w:rPr>
        <w:t>gia, és a fajlagos széndioxid kelet</w:t>
      </w:r>
      <w:r w:rsidR="00565195">
        <w:rPr>
          <w:color w:val="993300"/>
          <w:sz w:val="28"/>
        </w:rPr>
        <w:softHyphen/>
        <w:t>kezési tényező eltérő: a közvetlen h</w:t>
      </w:r>
      <w:r w:rsidR="00565195">
        <w:rPr>
          <w:color w:val="993300"/>
          <w:sz w:val="28"/>
        </w:rPr>
        <w:t>ő</w:t>
      </w:r>
      <w:r w:rsidR="00565195">
        <w:rPr>
          <w:color w:val="993300"/>
          <w:sz w:val="28"/>
        </w:rPr>
        <w:t xml:space="preserve">termelésnél </w:t>
      </w:r>
      <w:r w:rsidR="00565195">
        <w:rPr>
          <w:i/>
          <w:iCs/>
          <w:color w:val="993300"/>
          <w:sz w:val="28"/>
        </w:rPr>
        <w:t xml:space="preserve">Sc02FM </w:t>
      </w:r>
      <w:r w:rsidR="00565195">
        <w:rPr>
          <w:color w:val="993300"/>
          <w:sz w:val="28"/>
        </w:rPr>
        <w:t xml:space="preserve">(FM-index a fűtőművet jelöli), a közvetlen </w:t>
      </w:r>
      <w:r w:rsidR="00B0596E">
        <w:rPr>
          <w:color w:val="993300"/>
          <w:sz w:val="28"/>
        </w:rPr>
        <w:t>villamos energia</w:t>
      </w:r>
      <w:r w:rsidR="00565195">
        <w:rPr>
          <w:color w:val="993300"/>
          <w:sz w:val="28"/>
        </w:rPr>
        <w:t>-termelésnél SC02KE és a kapcsolt ene</w:t>
      </w:r>
      <w:r w:rsidR="00565195">
        <w:rPr>
          <w:color w:val="993300"/>
          <w:sz w:val="28"/>
        </w:rPr>
        <w:t>r</w:t>
      </w:r>
      <w:r w:rsidR="00565195">
        <w:rPr>
          <w:color w:val="993300"/>
          <w:sz w:val="28"/>
        </w:rPr>
        <w:t xml:space="preserve">giatermelésnél </w:t>
      </w:r>
      <w:r w:rsidR="00565195">
        <w:rPr>
          <w:i/>
          <w:iCs/>
          <w:color w:val="993300"/>
          <w:sz w:val="28"/>
        </w:rPr>
        <w:t xml:space="preserve">Sc02. </w:t>
      </w:r>
      <w:r w:rsidR="00565195">
        <w:rPr>
          <w:color w:val="993300"/>
          <w:sz w:val="28"/>
        </w:rPr>
        <w:t>Ebben az esetben a kapcsolt energiatermeléssel elé</w:t>
      </w:r>
      <w:r w:rsidR="00565195">
        <w:rPr>
          <w:color w:val="993300"/>
          <w:sz w:val="28"/>
        </w:rPr>
        <w:t>r</w:t>
      </w:r>
      <w:r w:rsidR="00565195">
        <w:rPr>
          <w:color w:val="993300"/>
          <w:sz w:val="28"/>
        </w:rPr>
        <w:t>hető, szintén a kapcsoltan termelt hőre vonatkoztatott fajlagos csökkenés</w:t>
      </w:r>
    </w:p>
    <w:p w:rsidR="00565195" w:rsidRDefault="00565195" w:rsidP="003269ED">
      <w:pPr>
        <w:jc w:val="both"/>
        <w:rPr>
          <w:color w:val="993300"/>
          <w:sz w:val="28"/>
        </w:rPr>
      </w:pPr>
    </w:p>
    <w:p w:rsidR="00565195" w:rsidRDefault="00565195" w:rsidP="003269ED">
      <w:pPr>
        <w:jc w:val="both"/>
        <w:rPr>
          <w:color w:val="993300"/>
          <w:sz w:val="28"/>
        </w:rPr>
      </w:pPr>
      <w:r>
        <w:rPr>
          <w:color w:val="993300"/>
          <w:sz w:val="28"/>
        </w:rPr>
        <w:t xml:space="preserve">Ezeknek az összefüggéseknek a felhasználásával az </w:t>
      </w:r>
      <w:r>
        <w:rPr>
          <w:i/>
          <w:iCs/>
          <w:color w:val="993300"/>
          <w:sz w:val="28"/>
        </w:rPr>
        <w:t xml:space="preserve">ábra </w:t>
      </w:r>
      <w:r>
        <w:rPr>
          <w:color w:val="993300"/>
          <w:sz w:val="28"/>
        </w:rPr>
        <w:t>szemlélteti a közvetlen (FM +KE) és a kapcsolt energiatermelés esetén kibocsátott széndioxid meghatározásának módszerét különböző primerenergiák [a atomene</w:t>
      </w:r>
      <w:r>
        <w:rPr>
          <w:color w:val="993300"/>
          <w:sz w:val="28"/>
        </w:rPr>
        <w:t>r</w:t>
      </w:r>
      <w:r>
        <w:rPr>
          <w:color w:val="993300"/>
          <w:sz w:val="28"/>
        </w:rPr>
        <w:t xml:space="preserve">gia/vízenergia/megújuló </w:t>
      </w:r>
      <w:r>
        <w:rPr>
          <w:i/>
          <w:iCs/>
          <w:color w:val="993300"/>
          <w:sz w:val="28"/>
        </w:rPr>
        <w:t xml:space="preserve">(Sco2 </w:t>
      </w:r>
      <w:r>
        <w:rPr>
          <w:color w:val="993300"/>
          <w:sz w:val="28"/>
          <w:szCs w:val="22"/>
        </w:rPr>
        <w:t xml:space="preserve">= 0), </w:t>
      </w:r>
      <w:r>
        <w:rPr>
          <w:color w:val="993300"/>
          <w:sz w:val="28"/>
        </w:rPr>
        <w:t>fg föl</w:t>
      </w:r>
      <w:r>
        <w:rPr>
          <w:color w:val="993300"/>
          <w:sz w:val="28"/>
        </w:rPr>
        <w:t>d</w:t>
      </w:r>
      <w:r>
        <w:rPr>
          <w:color w:val="993300"/>
          <w:sz w:val="28"/>
        </w:rPr>
        <w:t xml:space="preserve">gáz </w:t>
      </w:r>
      <w:r>
        <w:rPr>
          <w:i/>
          <w:iCs/>
          <w:color w:val="993300"/>
          <w:sz w:val="28"/>
        </w:rPr>
        <w:t xml:space="preserve">(SC02 </w:t>
      </w:r>
      <w:r>
        <w:rPr>
          <w:color w:val="993300"/>
          <w:sz w:val="28"/>
        </w:rPr>
        <w:t xml:space="preserve">= 55 g/MJ), sz szén </w:t>
      </w:r>
      <w:r>
        <w:rPr>
          <w:i/>
          <w:iCs/>
          <w:color w:val="993300"/>
          <w:sz w:val="28"/>
        </w:rPr>
        <w:t xml:space="preserve">(SC02 </w:t>
      </w:r>
      <w:r>
        <w:rPr>
          <w:color w:val="993300"/>
          <w:sz w:val="28"/>
        </w:rPr>
        <w:t>= 110 g/MJ)] esetén. A folytonos vonalakkal je</w:t>
      </w:r>
      <w:r>
        <w:rPr>
          <w:color w:val="993300"/>
          <w:sz w:val="28"/>
        </w:rPr>
        <w:softHyphen/>
        <w:t>lölt értékek egységesen földgáztüzelésre, a szaggatott vonala</w:t>
      </w:r>
      <w:r>
        <w:rPr>
          <w:color w:val="993300"/>
          <w:sz w:val="28"/>
        </w:rPr>
        <w:t>k</w:t>
      </w:r>
      <w:r>
        <w:rPr>
          <w:color w:val="993300"/>
          <w:sz w:val="28"/>
        </w:rPr>
        <w:t>kal jelzett értékek egysé</w:t>
      </w:r>
      <w:r>
        <w:rPr>
          <w:color w:val="993300"/>
          <w:sz w:val="28"/>
        </w:rPr>
        <w:softHyphen/>
        <w:t>gesen szénfe</w:t>
      </w:r>
      <w:r>
        <w:rPr>
          <w:color w:val="993300"/>
          <w:sz w:val="28"/>
        </w:rPr>
        <w:t>l</w:t>
      </w:r>
      <w:r>
        <w:rPr>
          <w:color w:val="993300"/>
          <w:sz w:val="28"/>
        </w:rPr>
        <w:t>használásra vona</w:t>
      </w:r>
      <w:r>
        <w:rPr>
          <w:color w:val="993300"/>
          <w:sz w:val="28"/>
        </w:rPr>
        <w:t>t</w:t>
      </w:r>
      <w:r>
        <w:rPr>
          <w:color w:val="993300"/>
          <w:sz w:val="28"/>
        </w:rPr>
        <w:t>koznak, de tetszés szerinti kombinációk kibocsátásai is me</w:t>
      </w:r>
      <w:r>
        <w:rPr>
          <w:color w:val="993300"/>
          <w:sz w:val="28"/>
        </w:rPr>
        <w:t>g</w:t>
      </w:r>
      <w:r>
        <w:rPr>
          <w:color w:val="993300"/>
          <w:sz w:val="28"/>
        </w:rPr>
        <w:t>határo</w:t>
      </w:r>
      <w:r>
        <w:rPr>
          <w:color w:val="993300"/>
          <w:sz w:val="28"/>
        </w:rPr>
        <w:t>z</w:t>
      </w:r>
      <w:r>
        <w:rPr>
          <w:color w:val="993300"/>
          <w:sz w:val="28"/>
        </w:rPr>
        <w:t>hatók.</w:t>
      </w:r>
    </w:p>
    <w:p w:rsidR="00565195" w:rsidRDefault="00565195" w:rsidP="003269ED">
      <w:pPr>
        <w:jc w:val="both"/>
        <w:rPr>
          <w:color w:val="993300"/>
          <w:sz w:val="28"/>
        </w:rPr>
      </w:pPr>
      <w:r>
        <w:rPr>
          <w:color w:val="993300"/>
          <w:sz w:val="28"/>
        </w:rPr>
        <w:t>A széndioxid kib</w:t>
      </w:r>
      <w:r>
        <w:rPr>
          <w:color w:val="993300"/>
          <w:sz w:val="28"/>
        </w:rPr>
        <w:t>o</w:t>
      </w:r>
      <w:r>
        <w:rPr>
          <w:color w:val="993300"/>
          <w:sz w:val="28"/>
        </w:rPr>
        <w:t>csátás szempontj</w:t>
      </w:r>
      <w:r>
        <w:rPr>
          <w:color w:val="993300"/>
          <w:sz w:val="28"/>
        </w:rPr>
        <w:t>á</w:t>
      </w:r>
      <w:r>
        <w:rPr>
          <w:color w:val="993300"/>
          <w:sz w:val="28"/>
        </w:rPr>
        <w:t>ból a ka</w:t>
      </w:r>
      <w:r>
        <w:rPr>
          <w:color w:val="993300"/>
          <w:sz w:val="28"/>
        </w:rPr>
        <w:t>p</w:t>
      </w:r>
      <w:r>
        <w:rPr>
          <w:color w:val="993300"/>
          <w:sz w:val="28"/>
        </w:rPr>
        <w:t>csolt energiatermelés különösen kedvező akkor, ha az összehasonlítás alapjául szolgáló rendszerben a fűtőegység földgáz</w:t>
      </w:r>
      <w:r>
        <w:rPr>
          <w:color w:val="993300"/>
          <w:sz w:val="28"/>
        </w:rPr>
        <w:softHyphen/>
        <w:t>tüzelésű, a vill</w:t>
      </w:r>
      <w:r>
        <w:rPr>
          <w:color w:val="993300"/>
          <w:sz w:val="28"/>
        </w:rPr>
        <w:t>a</w:t>
      </w:r>
      <w:r>
        <w:rPr>
          <w:color w:val="993300"/>
          <w:sz w:val="28"/>
        </w:rPr>
        <w:t>mos energiát pedig közvetlenül szénerőmű termeli. Kedvezőtlen vi</w:t>
      </w:r>
      <w:r>
        <w:rPr>
          <w:color w:val="993300"/>
          <w:sz w:val="28"/>
        </w:rPr>
        <w:softHyphen/>
        <w:t>szont akkor, ha az érintett villamos energiát közvetl</w:t>
      </w:r>
      <w:r>
        <w:rPr>
          <w:color w:val="993300"/>
          <w:sz w:val="28"/>
        </w:rPr>
        <w:t>e</w:t>
      </w:r>
      <w:r>
        <w:rPr>
          <w:color w:val="993300"/>
          <w:sz w:val="28"/>
        </w:rPr>
        <w:t>nül atomerőműben, vízerőműben vagy megújuló energiákból állí</w:t>
      </w:r>
      <w:r>
        <w:rPr>
          <w:color w:val="993300"/>
          <w:sz w:val="28"/>
        </w:rPr>
        <w:t>t</w:t>
      </w:r>
      <w:r>
        <w:rPr>
          <w:color w:val="993300"/>
          <w:sz w:val="28"/>
        </w:rPr>
        <w:t>juk elő.</w:t>
      </w:r>
    </w:p>
    <w:p w:rsidR="00565195" w:rsidRDefault="00324ACC" w:rsidP="003269ED">
      <w:pPr>
        <w:jc w:val="both"/>
        <w:rPr>
          <w:i/>
          <w:iCs/>
          <w:sz w:val="28"/>
        </w:rPr>
      </w:pPr>
      <w:r>
        <w:rPr>
          <w:noProof/>
          <w:sz w:val="28"/>
        </w:rPr>
        <w:drawing>
          <wp:anchor distT="0" distB="0" distL="114300" distR="114300" simplePos="0" relativeHeight="251660288" behindDoc="1" locked="0" layoutInCell="1" allowOverlap="1">
            <wp:simplePos x="0" y="0"/>
            <wp:positionH relativeFrom="margin">
              <wp:posOffset>85090</wp:posOffset>
            </wp:positionH>
            <wp:positionV relativeFrom="margin">
              <wp:posOffset>0</wp:posOffset>
            </wp:positionV>
            <wp:extent cx="4715510" cy="3352800"/>
            <wp:effectExtent l="19050" t="0" r="8890" b="0"/>
            <wp:wrapSquare wrapText="bothSides"/>
            <wp:docPr id="198" name="Kép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5" cstate="print"/>
                    <a:srcRect/>
                    <a:stretch>
                      <a:fillRect/>
                    </a:stretch>
                  </pic:blipFill>
                  <pic:spPr bwMode="auto">
                    <a:xfrm>
                      <a:off x="0" y="0"/>
                      <a:ext cx="4715510" cy="3352800"/>
                    </a:xfrm>
                    <a:prstGeom prst="rect">
                      <a:avLst/>
                    </a:prstGeom>
                    <a:noFill/>
                  </pic:spPr>
                </pic:pic>
              </a:graphicData>
            </a:graphic>
          </wp:anchor>
        </w:drawing>
      </w:r>
    </w:p>
    <w:p w:rsidR="00565195" w:rsidRDefault="00565195" w:rsidP="003269ED">
      <w:pPr>
        <w:widowControl w:val="0"/>
        <w:autoSpaceDE w:val="0"/>
        <w:autoSpaceDN w:val="0"/>
        <w:adjustRightInd w:val="0"/>
        <w:ind w:right="259"/>
        <w:jc w:val="both"/>
        <w:rPr>
          <w:iCs/>
          <w:color w:val="008000"/>
          <w:sz w:val="28"/>
        </w:rPr>
      </w:pPr>
      <w:r>
        <w:rPr>
          <w:iCs/>
          <w:color w:val="008000"/>
          <w:sz w:val="28"/>
        </w:rPr>
        <w:t>Kapcsolt energiatermelés és a villamos menetren</w:t>
      </w:r>
      <w:r>
        <w:rPr>
          <w:iCs/>
          <w:color w:val="008000"/>
          <w:sz w:val="28"/>
        </w:rPr>
        <w:t>d</w:t>
      </w:r>
      <w:r>
        <w:rPr>
          <w:iCs/>
          <w:color w:val="008000"/>
          <w:sz w:val="28"/>
        </w:rPr>
        <w:t>tartás</w:t>
      </w:r>
    </w:p>
    <w:p w:rsidR="00565195" w:rsidRDefault="00565195" w:rsidP="003269ED">
      <w:pPr>
        <w:widowControl w:val="0"/>
        <w:autoSpaceDE w:val="0"/>
        <w:autoSpaceDN w:val="0"/>
        <w:adjustRightInd w:val="0"/>
        <w:spacing w:before="201"/>
        <w:ind w:left="235" w:right="67"/>
        <w:jc w:val="both"/>
        <w:rPr>
          <w:color w:val="993300"/>
          <w:sz w:val="28"/>
          <w:szCs w:val="20"/>
        </w:rPr>
      </w:pPr>
      <w:r>
        <w:rPr>
          <w:color w:val="993300"/>
          <w:sz w:val="28"/>
          <w:szCs w:val="20"/>
        </w:rPr>
        <w:t>A kötött menetrendű kapcsolt energiatermelés növelése nehézséget okoz az erőm</w:t>
      </w:r>
      <w:r>
        <w:rPr>
          <w:color w:val="993300"/>
          <w:sz w:val="28"/>
          <w:szCs w:val="20"/>
        </w:rPr>
        <w:t>ű</w:t>
      </w:r>
      <w:r>
        <w:rPr>
          <w:color w:val="993300"/>
          <w:sz w:val="28"/>
          <w:szCs w:val="20"/>
        </w:rPr>
        <w:t>rendszer menetrendtartásában. A nehézségek feloldása két úton lehetséges: vagy az erőműrendszert bővítjük rugalmas üzemű egységekkel (p1. szivattyús tározós vízer</w:t>
      </w:r>
      <w:r>
        <w:rPr>
          <w:color w:val="993300"/>
          <w:sz w:val="28"/>
          <w:szCs w:val="20"/>
        </w:rPr>
        <w:t>ő</w:t>
      </w:r>
      <w:r>
        <w:rPr>
          <w:color w:val="993300"/>
          <w:sz w:val="28"/>
          <w:szCs w:val="20"/>
        </w:rPr>
        <w:t>művel), vagy a fűtőerőműben gondoskodunk a villamos teljesítmény kívánt, a fogyasz</w:t>
      </w:r>
      <w:r>
        <w:rPr>
          <w:color w:val="993300"/>
          <w:sz w:val="28"/>
          <w:szCs w:val="20"/>
        </w:rPr>
        <w:softHyphen/>
        <w:t>tói ig</w:t>
      </w:r>
      <w:r>
        <w:rPr>
          <w:color w:val="993300"/>
          <w:sz w:val="28"/>
          <w:szCs w:val="20"/>
        </w:rPr>
        <w:t>é</w:t>
      </w:r>
      <w:r>
        <w:rPr>
          <w:color w:val="993300"/>
          <w:sz w:val="28"/>
          <w:szCs w:val="20"/>
        </w:rPr>
        <w:t>nyeknek megfelelő rendelkezésre állásáról és változtatásáró1.</w:t>
      </w:r>
    </w:p>
    <w:p w:rsidR="00565195" w:rsidRDefault="00565195" w:rsidP="003269ED">
      <w:pPr>
        <w:widowControl w:val="0"/>
        <w:tabs>
          <w:tab w:val="right" w:pos="7257"/>
        </w:tabs>
        <w:autoSpaceDE w:val="0"/>
        <w:autoSpaceDN w:val="0"/>
        <w:adjustRightInd w:val="0"/>
        <w:ind w:left="235"/>
        <w:jc w:val="both"/>
        <w:rPr>
          <w:color w:val="993300"/>
          <w:sz w:val="28"/>
          <w:szCs w:val="20"/>
        </w:rPr>
      </w:pPr>
      <w:r>
        <w:rPr>
          <w:color w:val="993300"/>
          <w:sz w:val="28"/>
          <w:szCs w:val="20"/>
        </w:rPr>
        <w:tab/>
        <w:t>A kapcsolt energiatermelő egységek villamos teljesítményének rugalmas változtatá</w:t>
      </w:r>
      <w:r>
        <w:rPr>
          <w:color w:val="993300"/>
          <w:sz w:val="28"/>
          <w:szCs w:val="20"/>
        </w:rPr>
        <w:softHyphen/>
        <w:t xml:space="preserve">si lehetőségeit az </w:t>
      </w:r>
      <w:r>
        <w:rPr>
          <w:i/>
          <w:iCs/>
          <w:color w:val="993300"/>
          <w:sz w:val="28"/>
          <w:szCs w:val="20"/>
        </w:rPr>
        <w:t xml:space="preserve">ábra </w:t>
      </w:r>
      <w:r>
        <w:rPr>
          <w:color w:val="993300"/>
          <w:sz w:val="28"/>
          <w:szCs w:val="20"/>
        </w:rPr>
        <w:t>foglalja össze.</w:t>
      </w:r>
    </w:p>
    <w:p w:rsidR="00565195" w:rsidRDefault="00565195" w:rsidP="003269ED">
      <w:pPr>
        <w:widowControl w:val="0"/>
        <w:tabs>
          <w:tab w:val="right" w:pos="7257"/>
        </w:tabs>
        <w:autoSpaceDE w:val="0"/>
        <w:autoSpaceDN w:val="0"/>
        <w:adjustRightInd w:val="0"/>
        <w:ind w:left="235"/>
        <w:jc w:val="both"/>
        <w:rPr>
          <w:color w:val="993300"/>
          <w:sz w:val="28"/>
          <w:szCs w:val="20"/>
        </w:rPr>
      </w:pPr>
      <w:r>
        <w:rPr>
          <w:color w:val="993300"/>
          <w:sz w:val="28"/>
          <w:szCs w:val="20"/>
        </w:rPr>
        <w:tab/>
        <w:t>A hőszolgáltató gáz/ gőzerőművek és gázmotorok esetén a lehetőségek termelői és</w:t>
      </w:r>
      <w:r w:rsidR="003269ED">
        <w:rPr>
          <w:color w:val="993300"/>
          <w:sz w:val="28"/>
          <w:szCs w:val="20"/>
        </w:rPr>
        <w:t xml:space="preserve"> h</w:t>
      </w:r>
      <w:r w:rsidR="003269ED">
        <w:rPr>
          <w:color w:val="993300"/>
          <w:sz w:val="28"/>
          <w:szCs w:val="20"/>
        </w:rPr>
        <w:t>ő</w:t>
      </w:r>
      <w:r w:rsidR="003269ED">
        <w:rPr>
          <w:color w:val="993300"/>
          <w:sz w:val="28"/>
          <w:szCs w:val="20"/>
        </w:rPr>
        <w:t>tárolási</w:t>
      </w:r>
      <w:r>
        <w:rPr>
          <w:color w:val="993300"/>
          <w:sz w:val="28"/>
          <w:szCs w:val="20"/>
        </w:rPr>
        <w:t xml:space="preserve"> oldalról a következők:</w:t>
      </w:r>
    </w:p>
    <w:p w:rsidR="00565195" w:rsidRDefault="00565195" w:rsidP="003269ED">
      <w:pPr>
        <w:widowControl w:val="0"/>
        <w:tabs>
          <w:tab w:val="right" w:pos="7257"/>
        </w:tabs>
        <w:autoSpaceDE w:val="0"/>
        <w:autoSpaceDN w:val="0"/>
        <w:adjustRightInd w:val="0"/>
        <w:ind w:left="235"/>
        <w:jc w:val="both"/>
        <w:rPr>
          <w:color w:val="993300"/>
          <w:sz w:val="28"/>
          <w:szCs w:val="20"/>
        </w:rPr>
      </w:pPr>
      <w:r>
        <w:rPr>
          <w:color w:val="993300"/>
          <w:sz w:val="28"/>
          <w:szCs w:val="52"/>
        </w:rPr>
        <w:tab/>
        <w:t xml:space="preserve">. </w:t>
      </w:r>
      <w:r>
        <w:rPr>
          <w:color w:val="993300"/>
          <w:sz w:val="28"/>
          <w:szCs w:val="20"/>
        </w:rPr>
        <w:t>A fűtőblokk hőkiadása lehet ellennyomású vagy megcsapolásos-kondenzációs</w:t>
      </w:r>
      <w:r w:rsidR="003269ED">
        <w:rPr>
          <w:color w:val="993300"/>
          <w:sz w:val="28"/>
          <w:szCs w:val="20"/>
        </w:rPr>
        <w:t xml:space="preserve"> </w:t>
      </w:r>
      <w:r>
        <w:rPr>
          <w:color w:val="993300"/>
          <w:sz w:val="28"/>
          <w:szCs w:val="20"/>
        </w:rPr>
        <w:tab/>
        <w:t>rendszerű. A villamos teljesítmény mindenkori rugalmas rendelkezésre állását</w:t>
      </w:r>
    </w:p>
    <w:p w:rsidR="00565195" w:rsidRDefault="00565195" w:rsidP="003269ED">
      <w:pPr>
        <w:widowControl w:val="0"/>
        <w:autoSpaceDE w:val="0"/>
        <w:autoSpaceDN w:val="0"/>
        <w:adjustRightInd w:val="0"/>
        <w:ind w:left="748" w:right="19"/>
        <w:jc w:val="both"/>
        <w:rPr>
          <w:color w:val="993300"/>
          <w:sz w:val="28"/>
          <w:szCs w:val="20"/>
        </w:rPr>
      </w:pPr>
      <w:r>
        <w:rPr>
          <w:color w:val="993300"/>
          <w:sz w:val="28"/>
          <w:szCs w:val="20"/>
        </w:rPr>
        <w:t xml:space="preserve">előbbi esetben a </w:t>
      </w:r>
      <w:r>
        <w:rPr>
          <w:i/>
          <w:iCs/>
          <w:color w:val="993300"/>
          <w:sz w:val="28"/>
          <w:szCs w:val="20"/>
        </w:rPr>
        <w:t xml:space="preserve">segédhűtés, </w:t>
      </w:r>
      <w:r>
        <w:rPr>
          <w:color w:val="993300"/>
          <w:sz w:val="28"/>
          <w:szCs w:val="20"/>
        </w:rPr>
        <w:t xml:space="preserve">a második esetben maga a </w:t>
      </w:r>
      <w:r>
        <w:rPr>
          <w:i/>
          <w:iCs/>
          <w:color w:val="993300"/>
          <w:sz w:val="28"/>
          <w:szCs w:val="20"/>
        </w:rPr>
        <w:t xml:space="preserve">megcsapolásos-kondenzációs </w:t>
      </w:r>
      <w:r>
        <w:rPr>
          <w:color w:val="993300"/>
          <w:sz w:val="28"/>
          <w:szCs w:val="20"/>
        </w:rPr>
        <w:t>rendszer biztosítja. Ezek a lehetőségek gőzerőművekben és komb</w:t>
      </w:r>
      <w:r>
        <w:rPr>
          <w:color w:val="993300"/>
          <w:sz w:val="28"/>
          <w:szCs w:val="20"/>
        </w:rPr>
        <w:t>i</w:t>
      </w:r>
      <w:r>
        <w:rPr>
          <w:color w:val="993300"/>
          <w:sz w:val="28"/>
          <w:szCs w:val="20"/>
        </w:rPr>
        <w:t>nált gáz/gőzerőművekben egyaránt megvalósíthatók.</w:t>
      </w:r>
    </w:p>
    <w:p w:rsidR="00565195" w:rsidRDefault="00565195" w:rsidP="003269ED">
      <w:pPr>
        <w:widowControl w:val="0"/>
        <w:autoSpaceDE w:val="0"/>
        <w:autoSpaceDN w:val="0"/>
        <w:adjustRightInd w:val="0"/>
        <w:ind w:left="748" w:right="19" w:hanging="225"/>
        <w:jc w:val="both"/>
        <w:rPr>
          <w:color w:val="993300"/>
          <w:sz w:val="28"/>
          <w:szCs w:val="20"/>
        </w:rPr>
      </w:pPr>
      <w:r>
        <w:rPr>
          <w:i/>
          <w:iCs/>
          <w:color w:val="993300"/>
          <w:sz w:val="28"/>
          <w:szCs w:val="56"/>
        </w:rPr>
        <w:t xml:space="preserve">. </w:t>
      </w:r>
      <w:r>
        <w:rPr>
          <w:i/>
          <w:iCs/>
          <w:color w:val="993300"/>
          <w:sz w:val="28"/>
          <w:szCs w:val="20"/>
        </w:rPr>
        <w:t xml:space="preserve">A póttüzelés </w:t>
      </w:r>
      <w:r>
        <w:rPr>
          <w:color w:val="993300"/>
          <w:sz w:val="28"/>
          <w:szCs w:val="20"/>
        </w:rPr>
        <w:t>mind a fűtőházturbinák, mind a hőszolgáltató gáz/gőzerőművek ru</w:t>
      </w:r>
      <w:r>
        <w:rPr>
          <w:color w:val="993300"/>
          <w:sz w:val="28"/>
          <w:szCs w:val="20"/>
        </w:rPr>
        <w:softHyphen/>
        <w:t>galmas üzemét képes biztosítani. Gáz/ gőzerőművek esetén a póttüzelés is haté</w:t>
      </w:r>
      <w:r>
        <w:rPr>
          <w:color w:val="993300"/>
          <w:sz w:val="28"/>
          <w:szCs w:val="20"/>
        </w:rPr>
        <w:softHyphen/>
        <w:t>kony kapcsolt energiatermelést eredményezhet.</w:t>
      </w:r>
    </w:p>
    <w:p w:rsidR="00565195" w:rsidRDefault="00565195" w:rsidP="003269ED">
      <w:pPr>
        <w:widowControl w:val="0"/>
        <w:autoSpaceDE w:val="0"/>
        <w:autoSpaceDN w:val="0"/>
        <w:adjustRightInd w:val="0"/>
        <w:ind w:left="748" w:right="19" w:hanging="225"/>
        <w:jc w:val="both"/>
        <w:rPr>
          <w:color w:val="993300"/>
          <w:sz w:val="28"/>
          <w:szCs w:val="20"/>
        </w:rPr>
      </w:pPr>
      <w:r>
        <w:rPr>
          <w:color w:val="993300"/>
          <w:sz w:val="28"/>
          <w:szCs w:val="52"/>
        </w:rPr>
        <w:t xml:space="preserve">. </w:t>
      </w:r>
      <w:r>
        <w:rPr>
          <w:color w:val="993300"/>
          <w:sz w:val="28"/>
          <w:szCs w:val="20"/>
        </w:rPr>
        <w:t xml:space="preserve">A korábban szorgalmazott </w:t>
      </w:r>
      <w:r>
        <w:rPr>
          <w:i/>
          <w:iCs/>
          <w:color w:val="993300"/>
          <w:sz w:val="28"/>
          <w:szCs w:val="20"/>
        </w:rPr>
        <w:t xml:space="preserve">rugalmas üzem </w:t>
      </w:r>
      <w:r>
        <w:rPr>
          <w:color w:val="993300"/>
          <w:sz w:val="28"/>
          <w:szCs w:val="20"/>
        </w:rPr>
        <w:t>(csúcsrájáratás) révén elsősorban a gő</w:t>
      </w:r>
      <w:r>
        <w:rPr>
          <w:color w:val="993300"/>
          <w:sz w:val="28"/>
          <w:szCs w:val="20"/>
        </w:rPr>
        <w:t>z</w:t>
      </w:r>
      <w:r>
        <w:rPr>
          <w:color w:val="993300"/>
          <w:sz w:val="28"/>
          <w:szCs w:val="20"/>
        </w:rPr>
        <w:t>közegű fűtőerőművek villamos teljesítményének jobb értékelhetőségét kíván</w:t>
      </w:r>
      <w:r>
        <w:rPr>
          <w:color w:val="993300"/>
          <w:sz w:val="28"/>
          <w:szCs w:val="20"/>
        </w:rPr>
        <w:softHyphen/>
        <w:t>ták elérni. Jelenlegi gázközegű egységeknél a rugalmas üzemnek lényegesen job</w:t>
      </w:r>
      <w:r>
        <w:rPr>
          <w:color w:val="993300"/>
          <w:sz w:val="28"/>
          <w:szCs w:val="20"/>
        </w:rPr>
        <w:softHyphen/>
        <w:t>bak a lehetőségei, és céljai is többoldalúak.</w:t>
      </w:r>
    </w:p>
    <w:p w:rsidR="00565195" w:rsidRDefault="00565195" w:rsidP="003269ED">
      <w:pPr>
        <w:widowControl w:val="0"/>
        <w:autoSpaceDE w:val="0"/>
        <w:autoSpaceDN w:val="0"/>
        <w:adjustRightInd w:val="0"/>
        <w:ind w:left="748" w:right="19" w:hanging="225"/>
        <w:jc w:val="both"/>
        <w:rPr>
          <w:sz w:val="28"/>
          <w:szCs w:val="35"/>
        </w:rPr>
      </w:pPr>
    </w:p>
    <w:p w:rsidR="00565195" w:rsidRDefault="00565195" w:rsidP="003269ED">
      <w:pPr>
        <w:widowControl w:val="0"/>
        <w:autoSpaceDE w:val="0"/>
        <w:autoSpaceDN w:val="0"/>
        <w:adjustRightInd w:val="0"/>
        <w:ind w:left="556" w:right="52" w:hanging="230"/>
        <w:jc w:val="both"/>
        <w:rPr>
          <w:color w:val="993300"/>
          <w:sz w:val="28"/>
          <w:szCs w:val="20"/>
        </w:rPr>
      </w:pPr>
      <w:r>
        <w:rPr>
          <w:color w:val="993300"/>
          <w:sz w:val="28"/>
          <w:szCs w:val="52"/>
        </w:rPr>
        <w:t xml:space="preserve">. </w:t>
      </w:r>
      <w:r>
        <w:rPr>
          <w:color w:val="993300"/>
          <w:sz w:val="28"/>
          <w:szCs w:val="20"/>
        </w:rPr>
        <w:t xml:space="preserve">A </w:t>
      </w:r>
      <w:r>
        <w:rPr>
          <w:i/>
          <w:iCs/>
          <w:color w:val="993300"/>
          <w:sz w:val="28"/>
          <w:szCs w:val="20"/>
        </w:rPr>
        <w:t xml:space="preserve">hőtárolás, </w:t>
      </w:r>
      <w:r>
        <w:rPr>
          <w:color w:val="993300"/>
          <w:sz w:val="28"/>
          <w:szCs w:val="20"/>
        </w:rPr>
        <w:t>elsősorban a forró víz-tárolás és nem túl nagy teljesítmények mellett, egyszerű módon nyújt lehetőséget a hőtermelés és a villamos teljesítmény egy</w:t>
      </w:r>
      <w:r>
        <w:rPr>
          <w:color w:val="993300"/>
          <w:sz w:val="28"/>
          <w:szCs w:val="20"/>
        </w:rPr>
        <w:softHyphen/>
        <w:t>mástól független napi változtatására.</w:t>
      </w:r>
    </w:p>
    <w:p w:rsidR="00565195" w:rsidRDefault="00565195" w:rsidP="003269ED">
      <w:pPr>
        <w:widowControl w:val="0"/>
        <w:tabs>
          <w:tab w:val="left" w:pos="283"/>
        </w:tabs>
        <w:autoSpaceDE w:val="0"/>
        <w:autoSpaceDN w:val="0"/>
        <w:adjustRightInd w:val="0"/>
        <w:ind w:left="38"/>
        <w:jc w:val="both"/>
        <w:rPr>
          <w:color w:val="993300"/>
          <w:sz w:val="28"/>
          <w:szCs w:val="20"/>
        </w:rPr>
      </w:pPr>
      <w:r>
        <w:rPr>
          <w:color w:val="993300"/>
          <w:sz w:val="28"/>
          <w:szCs w:val="20"/>
        </w:rPr>
        <w:tab/>
        <w:t>A rugalmas üzemvitelt nyújtó megoldással több új hőszolgáltató erőműben már talál</w:t>
      </w:r>
      <w:r>
        <w:rPr>
          <w:color w:val="993300"/>
          <w:sz w:val="28"/>
          <w:szCs w:val="20"/>
        </w:rPr>
        <w:softHyphen/>
        <w:t>kozhatunk. Szélesebb körű, vagy általános alkalmazásukról viszont még nem beszélh</w:t>
      </w:r>
      <w:r>
        <w:rPr>
          <w:color w:val="993300"/>
          <w:sz w:val="28"/>
          <w:szCs w:val="20"/>
        </w:rPr>
        <w:t>e</w:t>
      </w:r>
      <w:r>
        <w:rPr>
          <w:color w:val="993300"/>
          <w:sz w:val="28"/>
          <w:szCs w:val="20"/>
        </w:rPr>
        <w:t>tünk.</w:t>
      </w:r>
    </w:p>
    <w:p w:rsidR="00565195" w:rsidRDefault="00565195" w:rsidP="003269ED">
      <w:pPr>
        <w:widowControl w:val="0"/>
        <w:tabs>
          <w:tab w:val="left" w:pos="283"/>
        </w:tabs>
        <w:autoSpaceDE w:val="0"/>
        <w:autoSpaceDN w:val="0"/>
        <w:adjustRightInd w:val="0"/>
        <w:ind w:left="38"/>
        <w:jc w:val="both"/>
        <w:rPr>
          <w:color w:val="993300"/>
          <w:sz w:val="28"/>
          <w:szCs w:val="20"/>
        </w:rPr>
      </w:pPr>
      <w:r>
        <w:rPr>
          <w:color w:val="993300"/>
          <w:sz w:val="28"/>
          <w:szCs w:val="20"/>
        </w:rPr>
        <w:tab/>
        <w:t xml:space="preserve">A </w:t>
      </w:r>
      <w:r w:rsidR="00B0596E">
        <w:rPr>
          <w:color w:val="993300"/>
          <w:sz w:val="28"/>
          <w:szCs w:val="20"/>
        </w:rPr>
        <w:t>villamos energia</w:t>
      </w:r>
      <w:r>
        <w:rPr>
          <w:color w:val="993300"/>
          <w:sz w:val="28"/>
          <w:szCs w:val="20"/>
        </w:rPr>
        <w:t>-piac viszonyai is ösztönzik a hőszolgáltató erőművek rugalmas</w:t>
      </w:r>
    </w:p>
    <w:p w:rsidR="00565195" w:rsidRDefault="00565195" w:rsidP="003269ED">
      <w:pPr>
        <w:widowControl w:val="0"/>
        <w:autoSpaceDE w:val="0"/>
        <w:autoSpaceDN w:val="0"/>
        <w:adjustRightInd w:val="0"/>
        <w:ind w:left="38" w:right="52"/>
        <w:jc w:val="both"/>
        <w:rPr>
          <w:color w:val="993300"/>
          <w:sz w:val="28"/>
          <w:szCs w:val="20"/>
        </w:rPr>
      </w:pPr>
      <w:r>
        <w:rPr>
          <w:color w:val="993300"/>
          <w:sz w:val="28"/>
          <w:szCs w:val="20"/>
        </w:rPr>
        <w:t xml:space="preserve">üzemét, ha a </w:t>
      </w:r>
      <w:r w:rsidR="00B0596E">
        <w:rPr>
          <w:color w:val="993300"/>
          <w:sz w:val="28"/>
          <w:szCs w:val="20"/>
        </w:rPr>
        <w:t>villamos energia</w:t>
      </w:r>
      <w:r>
        <w:rPr>
          <w:color w:val="993300"/>
          <w:sz w:val="28"/>
          <w:szCs w:val="20"/>
        </w:rPr>
        <w:t>-árak kellően tükrözik a menetrendtartás követelményeit.</w:t>
      </w:r>
    </w:p>
    <w:p w:rsidR="00565195" w:rsidRDefault="00565195">
      <w:pPr>
        <w:widowControl w:val="0"/>
        <w:autoSpaceDE w:val="0"/>
        <w:autoSpaceDN w:val="0"/>
        <w:adjustRightInd w:val="0"/>
        <w:rPr>
          <w:color w:val="993300"/>
          <w:sz w:val="28"/>
        </w:rPr>
      </w:pPr>
    </w:p>
    <w:p w:rsidR="00565195" w:rsidRDefault="00565195">
      <w:pPr>
        <w:widowControl w:val="0"/>
        <w:autoSpaceDE w:val="0"/>
        <w:autoSpaceDN w:val="0"/>
        <w:adjustRightInd w:val="0"/>
        <w:rPr>
          <w:color w:val="993300"/>
          <w:sz w:val="28"/>
          <w:szCs w:val="14"/>
        </w:rPr>
      </w:pPr>
    </w:p>
    <w:p w:rsidR="00565195" w:rsidRDefault="00324ACC">
      <w:pPr>
        <w:widowControl w:val="0"/>
        <w:autoSpaceDE w:val="0"/>
        <w:autoSpaceDN w:val="0"/>
        <w:adjustRightInd w:val="0"/>
        <w:ind w:left="7089" w:right="43"/>
        <w:jc w:val="both"/>
        <w:rPr>
          <w:color w:val="993300"/>
          <w:sz w:val="28"/>
          <w:szCs w:val="20"/>
        </w:rPr>
      </w:pPr>
      <w:r>
        <w:rPr>
          <w:noProof/>
          <w:color w:val="993300"/>
          <w:sz w:val="28"/>
        </w:rPr>
        <w:drawing>
          <wp:anchor distT="0" distB="0" distL="114300" distR="114300" simplePos="0" relativeHeight="251672576" behindDoc="0" locked="0" layoutInCell="1" allowOverlap="1">
            <wp:simplePos x="0" y="0"/>
            <wp:positionH relativeFrom="column">
              <wp:posOffset>995045</wp:posOffset>
            </wp:positionH>
            <wp:positionV relativeFrom="paragraph">
              <wp:posOffset>349250</wp:posOffset>
            </wp:positionV>
            <wp:extent cx="4676775" cy="6057900"/>
            <wp:effectExtent l="19050" t="0" r="9525" b="0"/>
            <wp:wrapSquare wrapText="bothSides"/>
            <wp:docPr id="217" name="Kép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96" cstate="print"/>
                    <a:srcRect/>
                    <a:stretch>
                      <a:fillRect/>
                    </a:stretch>
                  </pic:blipFill>
                  <pic:spPr bwMode="auto">
                    <a:xfrm>
                      <a:off x="0" y="0"/>
                      <a:ext cx="4676775" cy="6057900"/>
                    </a:xfrm>
                    <a:prstGeom prst="rect">
                      <a:avLst/>
                    </a:prstGeom>
                    <a:noFill/>
                    <a:ln w="9525">
                      <a:noFill/>
                      <a:miter lim="800000"/>
                      <a:headEnd/>
                      <a:tailEnd/>
                    </a:ln>
                  </pic:spPr>
                </pic:pic>
              </a:graphicData>
            </a:graphic>
          </wp:anchor>
        </w:drawing>
      </w:r>
      <w:r w:rsidR="00565195">
        <w:rPr>
          <w:color w:val="993300"/>
          <w:sz w:val="28"/>
          <w:szCs w:val="20"/>
        </w:rPr>
        <w:t>41</w:t>
      </w:r>
    </w:p>
    <w:p w:rsidR="00565195" w:rsidRDefault="00565195">
      <w:pPr>
        <w:widowControl w:val="0"/>
        <w:autoSpaceDE w:val="0"/>
        <w:autoSpaceDN w:val="0"/>
        <w:adjustRightInd w:val="0"/>
        <w:rPr>
          <w:sz w:val="28"/>
        </w:rPr>
      </w:pPr>
    </w:p>
    <w:p w:rsidR="00565195" w:rsidRDefault="00565195">
      <w:pPr>
        <w:widowControl w:val="0"/>
        <w:autoSpaceDE w:val="0"/>
        <w:autoSpaceDN w:val="0"/>
        <w:adjustRightInd w:val="0"/>
        <w:rPr>
          <w:sz w:val="28"/>
        </w:rPr>
      </w:pPr>
    </w:p>
    <w:p w:rsidR="00565195" w:rsidRDefault="00565195">
      <w:pPr>
        <w:widowControl w:val="0"/>
        <w:autoSpaceDE w:val="0"/>
        <w:autoSpaceDN w:val="0"/>
        <w:adjustRightInd w:val="0"/>
        <w:rPr>
          <w:sz w:val="28"/>
        </w:rPr>
        <w:sectPr w:rsidR="00565195">
          <w:pgSz w:w="12242" w:h="15842"/>
          <w:pgMar w:top="1180" w:right="1043" w:bottom="720" w:left="1094" w:header="708" w:footer="708" w:gutter="0"/>
          <w:cols w:space="708"/>
          <w:noEndnote/>
        </w:sectPr>
      </w:pPr>
    </w:p>
    <w:p w:rsidR="00565195" w:rsidRDefault="00565195">
      <w:pPr>
        <w:widowControl w:val="0"/>
        <w:autoSpaceDE w:val="0"/>
        <w:autoSpaceDN w:val="0"/>
        <w:adjustRightInd w:val="0"/>
        <w:rPr>
          <w:sz w:val="28"/>
        </w:rPr>
      </w:pPr>
    </w:p>
    <w:p w:rsidR="00565195" w:rsidRDefault="00565195">
      <w:pPr>
        <w:widowControl w:val="0"/>
        <w:autoSpaceDE w:val="0"/>
        <w:autoSpaceDN w:val="0"/>
        <w:adjustRightInd w:val="0"/>
        <w:ind w:left="974" w:right="1152"/>
        <w:jc w:val="both"/>
        <w:rPr>
          <w:iCs/>
          <w:color w:val="008000"/>
          <w:sz w:val="28"/>
          <w:szCs w:val="28"/>
        </w:rPr>
      </w:pPr>
      <w:r>
        <w:rPr>
          <w:iCs/>
          <w:color w:val="008000"/>
          <w:sz w:val="28"/>
          <w:szCs w:val="28"/>
        </w:rPr>
        <w:t>Primerenergia-megtakarítás és széndioxid csökkenés fosszilis erőm</w:t>
      </w:r>
      <w:r>
        <w:rPr>
          <w:iCs/>
          <w:color w:val="008000"/>
          <w:sz w:val="28"/>
          <w:szCs w:val="28"/>
        </w:rPr>
        <w:t>ű</w:t>
      </w:r>
      <w:r>
        <w:rPr>
          <w:iCs/>
          <w:color w:val="008000"/>
          <w:sz w:val="28"/>
          <w:szCs w:val="28"/>
        </w:rPr>
        <w:t>vekben</w:t>
      </w:r>
    </w:p>
    <w:p w:rsidR="00565195" w:rsidRDefault="00565195">
      <w:pPr>
        <w:widowControl w:val="0"/>
        <w:autoSpaceDE w:val="0"/>
        <w:autoSpaceDN w:val="0"/>
        <w:adjustRightInd w:val="0"/>
        <w:spacing w:before="115"/>
        <w:ind w:left="235" w:right="52"/>
        <w:jc w:val="both"/>
        <w:rPr>
          <w:sz w:val="28"/>
          <w:szCs w:val="20"/>
        </w:rPr>
      </w:pPr>
    </w:p>
    <w:p w:rsidR="00565195" w:rsidRDefault="00565195">
      <w:pPr>
        <w:widowControl w:val="0"/>
        <w:autoSpaceDE w:val="0"/>
        <w:autoSpaceDN w:val="0"/>
        <w:adjustRightInd w:val="0"/>
        <w:spacing w:before="115"/>
        <w:ind w:left="235" w:right="52"/>
        <w:jc w:val="both"/>
        <w:rPr>
          <w:color w:val="993300"/>
          <w:sz w:val="28"/>
          <w:szCs w:val="20"/>
        </w:rPr>
      </w:pPr>
      <w:r>
        <w:rPr>
          <w:color w:val="993300"/>
          <w:sz w:val="28"/>
          <w:szCs w:val="20"/>
        </w:rPr>
        <w:t>A fosszilis erőművek fejlesztésének jelenleg alapkérdése a primerenergia-felhasználás és a széndioxid kibocsátás csökkentése. Ennek egyes lehetőség</w:t>
      </w:r>
      <w:r>
        <w:rPr>
          <w:color w:val="993300"/>
          <w:sz w:val="28"/>
          <w:szCs w:val="20"/>
        </w:rPr>
        <w:t>e</w:t>
      </w:r>
      <w:r>
        <w:rPr>
          <w:color w:val="993300"/>
          <w:sz w:val="28"/>
          <w:szCs w:val="20"/>
        </w:rPr>
        <w:t>iről (hatásfokjavítás, kapcsolt energiatermelés) már tettünk említést, de ind</w:t>
      </w:r>
      <w:r>
        <w:rPr>
          <w:color w:val="993300"/>
          <w:sz w:val="28"/>
          <w:szCs w:val="20"/>
        </w:rPr>
        <w:t>o</w:t>
      </w:r>
      <w:r>
        <w:rPr>
          <w:color w:val="993300"/>
          <w:sz w:val="28"/>
          <w:szCs w:val="20"/>
        </w:rPr>
        <w:t>kolt a szóba jövő lehetőségekről többé- kevésbé átfogó, közös nevezőre h</w:t>
      </w:r>
      <w:r>
        <w:rPr>
          <w:color w:val="993300"/>
          <w:sz w:val="28"/>
          <w:szCs w:val="20"/>
        </w:rPr>
        <w:t>o</w:t>
      </w:r>
      <w:r>
        <w:rPr>
          <w:color w:val="993300"/>
          <w:sz w:val="28"/>
          <w:szCs w:val="20"/>
        </w:rPr>
        <w:t>zást biztosító összehasonlító képet is nyúj</w:t>
      </w:r>
      <w:r>
        <w:rPr>
          <w:color w:val="993300"/>
          <w:sz w:val="28"/>
          <w:szCs w:val="20"/>
        </w:rPr>
        <w:softHyphen/>
        <w:t>tani.</w:t>
      </w:r>
    </w:p>
    <w:p w:rsidR="00565195" w:rsidRDefault="00565195">
      <w:pPr>
        <w:widowControl w:val="0"/>
        <w:autoSpaceDE w:val="0"/>
        <w:autoSpaceDN w:val="0"/>
        <w:adjustRightInd w:val="0"/>
        <w:ind w:left="235" w:right="52" w:firstLine="297"/>
        <w:jc w:val="both"/>
        <w:rPr>
          <w:color w:val="993300"/>
          <w:sz w:val="28"/>
          <w:szCs w:val="20"/>
        </w:rPr>
      </w:pPr>
      <w:r>
        <w:rPr>
          <w:color w:val="993300"/>
          <w:sz w:val="28"/>
          <w:szCs w:val="20"/>
        </w:rPr>
        <w:t>A széndioxid csökkentésnek számos lehetősége van. Erőművekben szob</w:t>
      </w:r>
      <w:r>
        <w:rPr>
          <w:color w:val="993300"/>
          <w:sz w:val="28"/>
          <w:szCs w:val="20"/>
        </w:rPr>
        <w:t>a</w:t>
      </w:r>
      <w:r>
        <w:rPr>
          <w:color w:val="993300"/>
          <w:sz w:val="28"/>
          <w:szCs w:val="20"/>
        </w:rPr>
        <w:t xml:space="preserve">jövő lehetőségek: az energiaigényesség javítása </w:t>
      </w:r>
      <w:r>
        <w:rPr>
          <w:i/>
          <w:iCs/>
          <w:color w:val="993300"/>
          <w:sz w:val="28"/>
          <w:szCs w:val="20"/>
        </w:rPr>
        <w:t xml:space="preserve">(ε), </w:t>
      </w:r>
      <w:r>
        <w:rPr>
          <w:color w:val="993300"/>
          <w:sz w:val="28"/>
          <w:szCs w:val="20"/>
        </w:rPr>
        <w:t xml:space="preserve">a hatásfokjavítás (η), a tüzelőanyag-váltás </w:t>
      </w:r>
      <w:r>
        <w:rPr>
          <w:i/>
          <w:iCs/>
          <w:color w:val="993300"/>
          <w:sz w:val="28"/>
          <w:szCs w:val="20"/>
        </w:rPr>
        <w:t xml:space="preserve">(sco2), </w:t>
      </w:r>
      <w:r>
        <w:rPr>
          <w:color w:val="993300"/>
          <w:sz w:val="28"/>
          <w:szCs w:val="20"/>
        </w:rPr>
        <w:t xml:space="preserve">a kapcsolt energiatermelés </w:t>
      </w:r>
      <w:r>
        <w:rPr>
          <w:i/>
          <w:iCs/>
          <w:color w:val="993300"/>
          <w:sz w:val="28"/>
          <w:szCs w:val="20"/>
        </w:rPr>
        <w:t xml:space="preserve">(σ), </w:t>
      </w:r>
      <w:r>
        <w:rPr>
          <w:color w:val="993300"/>
          <w:sz w:val="28"/>
          <w:szCs w:val="20"/>
        </w:rPr>
        <w:t>a megújuló energ</w:t>
      </w:r>
      <w:r>
        <w:rPr>
          <w:color w:val="993300"/>
          <w:sz w:val="28"/>
          <w:szCs w:val="20"/>
        </w:rPr>
        <w:t>i</w:t>
      </w:r>
      <w:r>
        <w:rPr>
          <w:color w:val="993300"/>
          <w:sz w:val="28"/>
          <w:szCs w:val="20"/>
        </w:rPr>
        <w:t xml:space="preserve">ák hasznosítása </w:t>
      </w:r>
      <w:r>
        <w:rPr>
          <w:i/>
          <w:iCs/>
          <w:color w:val="993300"/>
          <w:sz w:val="28"/>
          <w:szCs w:val="20"/>
        </w:rPr>
        <w:t xml:space="preserve">(ú). </w:t>
      </w:r>
      <w:r>
        <w:rPr>
          <w:color w:val="993300"/>
          <w:sz w:val="28"/>
          <w:szCs w:val="20"/>
        </w:rPr>
        <w:t>Az egyes el</w:t>
      </w:r>
      <w:r>
        <w:rPr>
          <w:color w:val="993300"/>
          <w:sz w:val="28"/>
          <w:szCs w:val="20"/>
        </w:rPr>
        <w:softHyphen/>
        <w:t>járásokkal elérhető primerenergia-megtakarítás és széndioxid csökkenés összefügg</w:t>
      </w:r>
      <w:r>
        <w:rPr>
          <w:color w:val="993300"/>
          <w:sz w:val="28"/>
          <w:szCs w:val="20"/>
        </w:rPr>
        <w:t>é</w:t>
      </w:r>
      <w:r>
        <w:rPr>
          <w:color w:val="993300"/>
          <w:sz w:val="28"/>
          <w:szCs w:val="20"/>
        </w:rPr>
        <w:t>se</w:t>
      </w:r>
      <w:r>
        <w:rPr>
          <w:color w:val="993300"/>
          <w:sz w:val="28"/>
          <w:szCs w:val="20"/>
        </w:rPr>
        <w:softHyphen/>
        <w:t>it a</w:t>
      </w:r>
      <w:r>
        <w:rPr>
          <w:i/>
          <w:iCs/>
          <w:color w:val="993300"/>
          <w:sz w:val="28"/>
          <w:szCs w:val="20"/>
        </w:rPr>
        <w:t xml:space="preserve"> táblázat </w:t>
      </w:r>
      <w:r>
        <w:rPr>
          <w:color w:val="993300"/>
          <w:sz w:val="28"/>
          <w:szCs w:val="20"/>
        </w:rPr>
        <w:t>foglalja össze (r a régi, j a javított megoldást j</w:t>
      </w:r>
      <w:r>
        <w:rPr>
          <w:color w:val="993300"/>
          <w:sz w:val="28"/>
          <w:szCs w:val="20"/>
        </w:rPr>
        <w:t>e</w:t>
      </w:r>
      <w:r>
        <w:rPr>
          <w:color w:val="993300"/>
          <w:sz w:val="28"/>
          <w:szCs w:val="20"/>
        </w:rPr>
        <w:t>löli). A közös alap ki</w:t>
      </w:r>
      <w:r>
        <w:rPr>
          <w:color w:val="993300"/>
          <w:sz w:val="28"/>
          <w:szCs w:val="20"/>
        </w:rPr>
        <w:softHyphen/>
        <w:t>zárja a szubjektivitást az összehaso</w:t>
      </w:r>
      <w:r>
        <w:rPr>
          <w:color w:val="993300"/>
          <w:sz w:val="28"/>
          <w:szCs w:val="20"/>
        </w:rPr>
        <w:t>n</w:t>
      </w:r>
      <w:r>
        <w:rPr>
          <w:color w:val="993300"/>
          <w:sz w:val="28"/>
          <w:szCs w:val="20"/>
        </w:rPr>
        <w:t xml:space="preserve">lításból és az értékelésbö1. A </w:t>
      </w:r>
      <w:r>
        <w:rPr>
          <w:i/>
          <w:iCs/>
          <w:color w:val="993300"/>
          <w:sz w:val="28"/>
          <w:szCs w:val="20"/>
        </w:rPr>
        <w:t xml:space="preserve">cél </w:t>
      </w:r>
      <w:r>
        <w:rPr>
          <w:color w:val="993300"/>
          <w:sz w:val="28"/>
          <w:szCs w:val="20"/>
        </w:rPr>
        <w:t>nem önmagában az ene</w:t>
      </w:r>
      <w:r>
        <w:rPr>
          <w:color w:val="993300"/>
          <w:sz w:val="28"/>
          <w:szCs w:val="20"/>
        </w:rPr>
        <w:t>r</w:t>
      </w:r>
      <w:r>
        <w:rPr>
          <w:color w:val="993300"/>
          <w:sz w:val="28"/>
          <w:szCs w:val="20"/>
        </w:rPr>
        <w:t>giaig</w:t>
      </w:r>
      <w:r>
        <w:rPr>
          <w:color w:val="993300"/>
          <w:sz w:val="28"/>
          <w:szCs w:val="20"/>
        </w:rPr>
        <w:t>é</w:t>
      </w:r>
      <w:r>
        <w:rPr>
          <w:color w:val="993300"/>
          <w:sz w:val="28"/>
          <w:szCs w:val="20"/>
        </w:rPr>
        <w:t>nyesség csökkentése, a hatásfokjavítás, a kapcsolt energiatermelés vagy a me</w:t>
      </w:r>
      <w:r>
        <w:rPr>
          <w:color w:val="993300"/>
          <w:sz w:val="28"/>
          <w:szCs w:val="20"/>
        </w:rPr>
        <w:t>g</w:t>
      </w:r>
      <w:r>
        <w:rPr>
          <w:color w:val="993300"/>
          <w:sz w:val="28"/>
          <w:szCs w:val="20"/>
        </w:rPr>
        <w:t xml:space="preserve">újuló energiák használata, ezek csak </w:t>
      </w:r>
      <w:r>
        <w:rPr>
          <w:i/>
          <w:iCs/>
          <w:color w:val="993300"/>
          <w:sz w:val="28"/>
          <w:szCs w:val="20"/>
        </w:rPr>
        <w:t xml:space="preserve">eszközök, </w:t>
      </w:r>
      <w:r>
        <w:rPr>
          <w:color w:val="993300"/>
          <w:sz w:val="28"/>
          <w:szCs w:val="20"/>
        </w:rPr>
        <w:t>hanem az, hogy minél k</w:t>
      </w:r>
      <w:r>
        <w:rPr>
          <w:color w:val="993300"/>
          <w:sz w:val="28"/>
          <w:szCs w:val="20"/>
        </w:rPr>
        <w:t>e</w:t>
      </w:r>
      <w:r>
        <w:rPr>
          <w:color w:val="993300"/>
          <w:sz w:val="28"/>
          <w:szCs w:val="20"/>
        </w:rPr>
        <w:t>vesebb pri</w:t>
      </w:r>
      <w:r>
        <w:rPr>
          <w:color w:val="993300"/>
          <w:sz w:val="28"/>
          <w:szCs w:val="20"/>
        </w:rPr>
        <w:softHyphen/>
        <w:t>merenergiát használjunk fel és minél kevesebb széndioxidot b</w:t>
      </w:r>
      <w:r>
        <w:rPr>
          <w:color w:val="993300"/>
          <w:sz w:val="28"/>
          <w:szCs w:val="20"/>
        </w:rPr>
        <w:t>o</w:t>
      </w:r>
      <w:r>
        <w:rPr>
          <w:color w:val="993300"/>
          <w:sz w:val="28"/>
          <w:szCs w:val="20"/>
        </w:rPr>
        <w:t>csássunk ki.</w:t>
      </w:r>
    </w:p>
    <w:p w:rsidR="00565195" w:rsidRDefault="00565195">
      <w:pPr>
        <w:widowControl w:val="0"/>
        <w:autoSpaceDE w:val="0"/>
        <w:autoSpaceDN w:val="0"/>
        <w:adjustRightInd w:val="0"/>
        <w:ind w:left="249" w:right="52" w:firstLine="283"/>
        <w:jc w:val="both"/>
        <w:rPr>
          <w:sz w:val="28"/>
          <w:szCs w:val="20"/>
        </w:rPr>
      </w:pPr>
    </w:p>
    <w:p w:rsidR="00565195" w:rsidRDefault="00565195">
      <w:pPr>
        <w:widowControl w:val="0"/>
        <w:autoSpaceDE w:val="0"/>
        <w:autoSpaceDN w:val="0"/>
        <w:adjustRightInd w:val="0"/>
        <w:ind w:left="249" w:right="52" w:firstLine="283"/>
        <w:jc w:val="both"/>
        <w:rPr>
          <w:color w:val="993300"/>
          <w:sz w:val="28"/>
          <w:szCs w:val="20"/>
        </w:rPr>
      </w:pPr>
      <w:r>
        <w:rPr>
          <w:color w:val="993300"/>
          <w:sz w:val="28"/>
          <w:szCs w:val="20"/>
        </w:rPr>
        <w:t>A különböző típusú erőművek fajlagos széndioxid kibocsátása nagyon elt</w:t>
      </w:r>
      <w:r>
        <w:rPr>
          <w:color w:val="993300"/>
          <w:sz w:val="28"/>
          <w:szCs w:val="20"/>
        </w:rPr>
        <w:t>é</w:t>
      </w:r>
      <w:r>
        <w:rPr>
          <w:color w:val="993300"/>
          <w:sz w:val="28"/>
          <w:szCs w:val="20"/>
        </w:rPr>
        <w:t xml:space="preserve">rő, és ebből más-más széndioxid csökkentési lehetőségek adódnak. Az </w:t>
      </w:r>
      <w:r>
        <w:rPr>
          <w:i/>
          <w:iCs/>
          <w:color w:val="993300"/>
          <w:sz w:val="28"/>
          <w:szCs w:val="20"/>
        </w:rPr>
        <w:t xml:space="preserve">ábra </w:t>
      </w:r>
      <w:r>
        <w:rPr>
          <w:color w:val="993300"/>
          <w:sz w:val="28"/>
          <w:szCs w:val="20"/>
        </w:rPr>
        <w:t>az erőművek fajlagos széndioxid kibocsátását szén, gáz, olaj és biomassza t</w:t>
      </w:r>
      <w:r>
        <w:rPr>
          <w:color w:val="993300"/>
          <w:sz w:val="28"/>
          <w:szCs w:val="20"/>
        </w:rPr>
        <w:t>ü</w:t>
      </w:r>
      <w:r>
        <w:rPr>
          <w:color w:val="993300"/>
          <w:sz w:val="28"/>
          <w:szCs w:val="20"/>
        </w:rPr>
        <w:t>zelőanyagok ese</w:t>
      </w:r>
      <w:r>
        <w:rPr>
          <w:color w:val="993300"/>
          <w:sz w:val="28"/>
          <w:szCs w:val="20"/>
        </w:rPr>
        <w:softHyphen/>
        <w:t>tén, közvetlen és kapcsolt energiatermelésnél, illetve meg l</w:t>
      </w:r>
      <w:r>
        <w:rPr>
          <w:color w:val="993300"/>
          <w:sz w:val="28"/>
          <w:szCs w:val="20"/>
        </w:rPr>
        <w:t>é</w:t>
      </w:r>
      <w:r>
        <w:rPr>
          <w:color w:val="993300"/>
          <w:sz w:val="28"/>
          <w:szCs w:val="20"/>
        </w:rPr>
        <w:t>vő és új erőművekben mutatja. Az ábra adataiból a kisebb széndioxid kib</w:t>
      </w:r>
      <w:r>
        <w:rPr>
          <w:color w:val="993300"/>
          <w:sz w:val="28"/>
          <w:szCs w:val="20"/>
        </w:rPr>
        <w:t>o</w:t>
      </w:r>
      <w:r>
        <w:rPr>
          <w:color w:val="993300"/>
          <w:sz w:val="28"/>
          <w:szCs w:val="20"/>
        </w:rPr>
        <w:t xml:space="preserve">csátást jelentő sorrendek a következők: szén -olaj- gáz- biomassza, közvetlen - kapcsolt energiatermelés, meglévő </w:t>
      </w:r>
      <w:r>
        <w:rPr>
          <w:color w:val="993300"/>
          <w:sz w:val="28"/>
          <w:szCs w:val="20"/>
        </w:rPr>
        <w:softHyphen/>
        <w:t>új erőmű.</w:t>
      </w:r>
    </w:p>
    <w:p w:rsidR="00565195" w:rsidRDefault="00565195">
      <w:pPr>
        <w:widowControl w:val="0"/>
        <w:autoSpaceDE w:val="0"/>
        <w:autoSpaceDN w:val="0"/>
        <w:adjustRightInd w:val="0"/>
        <w:ind w:left="249" w:right="52" w:firstLine="283"/>
        <w:jc w:val="both"/>
        <w:rPr>
          <w:color w:val="993300"/>
          <w:sz w:val="28"/>
          <w:szCs w:val="36"/>
        </w:rPr>
      </w:pPr>
    </w:p>
    <w:p w:rsidR="00565195" w:rsidRDefault="00324ACC">
      <w:pPr>
        <w:widowControl w:val="0"/>
        <w:autoSpaceDE w:val="0"/>
        <w:autoSpaceDN w:val="0"/>
        <w:adjustRightInd w:val="0"/>
        <w:ind w:left="76" w:right="115" w:firstLine="278"/>
        <w:jc w:val="both"/>
        <w:rPr>
          <w:i/>
          <w:iCs/>
          <w:color w:val="993300"/>
          <w:sz w:val="28"/>
          <w:szCs w:val="20"/>
        </w:rPr>
      </w:pPr>
      <w:r>
        <w:rPr>
          <w:noProof/>
          <w:sz w:val="28"/>
        </w:rPr>
        <w:drawing>
          <wp:anchor distT="0" distB="0" distL="114300" distR="114300" simplePos="0" relativeHeight="251665408" behindDoc="1" locked="0" layoutInCell="1" allowOverlap="1">
            <wp:simplePos x="0" y="0"/>
            <wp:positionH relativeFrom="margin">
              <wp:posOffset>457200</wp:posOffset>
            </wp:positionH>
            <wp:positionV relativeFrom="margin">
              <wp:posOffset>6858000</wp:posOffset>
            </wp:positionV>
            <wp:extent cx="2981325" cy="2151380"/>
            <wp:effectExtent l="19050" t="0" r="9525" b="0"/>
            <wp:wrapSquare wrapText="bothSides"/>
            <wp:docPr id="204" name="Kép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7" cstate="print"/>
                    <a:srcRect/>
                    <a:stretch>
                      <a:fillRect/>
                    </a:stretch>
                  </pic:blipFill>
                  <pic:spPr bwMode="auto">
                    <a:xfrm>
                      <a:off x="0" y="0"/>
                      <a:ext cx="2981325" cy="2151380"/>
                    </a:xfrm>
                    <a:prstGeom prst="rect">
                      <a:avLst/>
                    </a:prstGeom>
                    <a:noFill/>
                  </pic:spPr>
                </pic:pic>
              </a:graphicData>
            </a:graphic>
          </wp:anchor>
        </w:drawing>
      </w:r>
      <w:r w:rsidR="00565195">
        <w:rPr>
          <w:color w:val="993300"/>
          <w:sz w:val="28"/>
          <w:szCs w:val="18"/>
        </w:rPr>
        <w:t>A széndioxid csökkentés általában primerenergia-megtakarítással párosul, azzal érh</w:t>
      </w:r>
      <w:r w:rsidR="00565195">
        <w:rPr>
          <w:color w:val="993300"/>
          <w:sz w:val="28"/>
          <w:szCs w:val="18"/>
        </w:rPr>
        <w:t>e</w:t>
      </w:r>
      <w:r w:rsidR="00565195">
        <w:rPr>
          <w:color w:val="993300"/>
          <w:sz w:val="28"/>
          <w:szCs w:val="18"/>
        </w:rPr>
        <w:t xml:space="preserve">tő e1. </w:t>
      </w:r>
      <w:r w:rsidR="00565195">
        <w:rPr>
          <w:i/>
          <w:iCs/>
          <w:color w:val="993300"/>
          <w:sz w:val="28"/>
          <w:szCs w:val="18"/>
        </w:rPr>
        <w:t xml:space="preserve">A különböző módokon elért primerenergia-megtakarításokat </w:t>
      </w:r>
      <w:r w:rsidR="00565195">
        <w:rPr>
          <w:color w:val="993300"/>
          <w:sz w:val="28"/>
          <w:szCs w:val="18"/>
        </w:rPr>
        <w:t>- a széndioxid csö</w:t>
      </w:r>
      <w:r w:rsidR="00565195">
        <w:rPr>
          <w:color w:val="993300"/>
          <w:sz w:val="28"/>
          <w:szCs w:val="18"/>
        </w:rPr>
        <w:t>k</w:t>
      </w:r>
      <w:r w:rsidR="00565195">
        <w:rPr>
          <w:color w:val="993300"/>
          <w:sz w:val="28"/>
          <w:szCs w:val="18"/>
        </w:rPr>
        <w:t>k</w:t>
      </w:r>
      <w:r w:rsidR="00565195">
        <w:rPr>
          <w:color w:val="993300"/>
          <w:sz w:val="28"/>
          <w:szCs w:val="20"/>
        </w:rPr>
        <w:t xml:space="preserve">entéstől függetlenül is </w:t>
      </w:r>
      <w:r w:rsidR="00565195">
        <w:rPr>
          <w:color w:val="993300"/>
          <w:sz w:val="28"/>
          <w:szCs w:val="12"/>
        </w:rPr>
        <w:t xml:space="preserve">- </w:t>
      </w:r>
      <w:r w:rsidR="00565195">
        <w:rPr>
          <w:i/>
          <w:iCs/>
          <w:color w:val="993300"/>
          <w:sz w:val="28"/>
          <w:szCs w:val="20"/>
        </w:rPr>
        <w:t>lehet gazdaságilag értékelni.</w:t>
      </w:r>
    </w:p>
    <w:p w:rsidR="00565195" w:rsidRDefault="00324ACC">
      <w:pPr>
        <w:widowControl w:val="0"/>
        <w:autoSpaceDE w:val="0"/>
        <w:autoSpaceDN w:val="0"/>
        <w:adjustRightInd w:val="0"/>
        <w:ind w:left="76" w:right="115" w:firstLine="278"/>
        <w:jc w:val="both"/>
        <w:rPr>
          <w:sz w:val="28"/>
          <w:szCs w:val="576"/>
        </w:rPr>
      </w:pPr>
      <w:r>
        <w:rPr>
          <w:noProof/>
          <w:sz w:val="28"/>
        </w:rPr>
        <w:drawing>
          <wp:anchor distT="0" distB="0" distL="114300" distR="114300" simplePos="0" relativeHeight="251664384" behindDoc="1" locked="0" layoutInCell="1" allowOverlap="1">
            <wp:simplePos x="0" y="0"/>
            <wp:positionH relativeFrom="margin">
              <wp:posOffset>559435</wp:posOffset>
            </wp:positionH>
            <wp:positionV relativeFrom="margin">
              <wp:posOffset>586740</wp:posOffset>
            </wp:positionV>
            <wp:extent cx="4736465" cy="3468370"/>
            <wp:effectExtent l="19050" t="0" r="6985" b="0"/>
            <wp:wrapSquare wrapText="bothSides"/>
            <wp:docPr id="203" name="Kép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8" cstate="print"/>
                    <a:srcRect/>
                    <a:stretch>
                      <a:fillRect/>
                    </a:stretch>
                  </pic:blipFill>
                  <pic:spPr bwMode="auto">
                    <a:xfrm>
                      <a:off x="0" y="0"/>
                      <a:ext cx="4736465" cy="3468370"/>
                    </a:xfrm>
                    <a:prstGeom prst="rect">
                      <a:avLst/>
                    </a:prstGeom>
                    <a:noFill/>
                  </pic:spPr>
                </pic:pic>
              </a:graphicData>
            </a:graphic>
          </wp:anchor>
        </w:drawing>
      </w:r>
    </w:p>
    <w:p w:rsidR="00565195" w:rsidRDefault="00565195" w:rsidP="003269ED">
      <w:pPr>
        <w:widowControl w:val="0"/>
        <w:autoSpaceDE w:val="0"/>
        <w:autoSpaceDN w:val="0"/>
        <w:adjustRightInd w:val="0"/>
        <w:ind w:left="72" w:right="62" w:firstLine="283"/>
        <w:rPr>
          <w:color w:val="993300"/>
          <w:sz w:val="28"/>
        </w:rPr>
      </w:pPr>
      <w:r>
        <w:rPr>
          <w:color w:val="993300"/>
          <w:sz w:val="28"/>
          <w:szCs w:val="20"/>
        </w:rPr>
        <w:t>Az energia-megtakarítás csökkenti a primerenergia-felhasználás költségét. Ha a pr</w:t>
      </w:r>
      <w:r>
        <w:rPr>
          <w:color w:val="993300"/>
          <w:sz w:val="28"/>
          <w:szCs w:val="20"/>
        </w:rPr>
        <w:t>i</w:t>
      </w:r>
      <w:r>
        <w:rPr>
          <w:color w:val="993300"/>
          <w:sz w:val="28"/>
          <w:szCs w:val="20"/>
        </w:rPr>
        <w:t xml:space="preserve">merenergia hő ára </w:t>
      </w:r>
      <w:r>
        <w:rPr>
          <w:i/>
          <w:iCs/>
          <w:color w:val="993300"/>
          <w:sz w:val="28"/>
          <w:szCs w:val="20"/>
        </w:rPr>
        <w:t xml:space="preserve">PG, </w:t>
      </w:r>
      <w:r>
        <w:rPr>
          <w:color w:val="993300"/>
          <w:sz w:val="28"/>
          <w:szCs w:val="20"/>
        </w:rPr>
        <w:t>a</w:t>
      </w:r>
      <w:r>
        <w:rPr>
          <w:color w:val="993300"/>
          <w:sz w:val="28"/>
          <w:szCs w:val="20"/>
        </w:rPr>
        <w:t>k</w:t>
      </w:r>
      <w:r>
        <w:rPr>
          <w:color w:val="993300"/>
          <w:sz w:val="28"/>
          <w:szCs w:val="20"/>
        </w:rPr>
        <w:t xml:space="preserve">kor az évi /).G = </w:t>
      </w:r>
      <w:r>
        <w:rPr>
          <w:color w:val="993300"/>
          <w:sz w:val="28"/>
          <w:szCs w:val="28"/>
        </w:rPr>
        <w:t xml:space="preserve">G </w:t>
      </w:r>
      <w:r>
        <w:rPr>
          <w:i/>
          <w:iCs/>
          <w:color w:val="993300"/>
          <w:sz w:val="28"/>
          <w:szCs w:val="18"/>
        </w:rPr>
        <w:t xml:space="preserve">T </w:t>
      </w:r>
      <w:r>
        <w:rPr>
          <w:color w:val="993300"/>
          <w:sz w:val="28"/>
          <w:szCs w:val="18"/>
        </w:rPr>
        <w:t>rimerenergia-megtakarítás</w:t>
      </w:r>
      <w:r w:rsidR="00324ACC">
        <w:rPr>
          <w:noProof/>
          <w:color w:val="993300"/>
          <w:sz w:val="28"/>
        </w:rPr>
        <w:drawing>
          <wp:anchor distT="0" distB="0" distL="114300" distR="114300" simplePos="0" relativeHeight="251661312" behindDoc="1" locked="0" layoutInCell="1" allowOverlap="1">
            <wp:simplePos x="0" y="0"/>
            <wp:positionH relativeFrom="margin">
              <wp:posOffset>178435</wp:posOffset>
            </wp:positionH>
            <wp:positionV relativeFrom="margin">
              <wp:posOffset>4549140</wp:posOffset>
            </wp:positionV>
            <wp:extent cx="1407795" cy="268605"/>
            <wp:effectExtent l="19050" t="0" r="1905" b="0"/>
            <wp:wrapSquare wrapText="bothSides"/>
            <wp:docPr id="200" name="Kép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9" cstate="print"/>
                    <a:srcRect/>
                    <a:stretch>
                      <a:fillRect/>
                    </a:stretch>
                  </pic:blipFill>
                  <pic:spPr bwMode="auto">
                    <a:xfrm>
                      <a:off x="0" y="0"/>
                      <a:ext cx="1407795" cy="268605"/>
                    </a:xfrm>
                    <a:prstGeom prst="rect">
                      <a:avLst/>
                    </a:prstGeom>
                    <a:noFill/>
                  </pic:spPr>
                </pic:pic>
              </a:graphicData>
            </a:graphic>
          </wp:anchor>
        </w:drawing>
      </w:r>
      <w:r w:rsidR="003269ED">
        <w:rPr>
          <w:color w:val="993300"/>
          <w:sz w:val="28"/>
          <w:szCs w:val="18"/>
        </w:rPr>
        <w:t xml:space="preserve"> </w:t>
      </w:r>
      <w:r>
        <w:rPr>
          <w:color w:val="993300"/>
          <w:sz w:val="28"/>
        </w:rPr>
        <w:t>évi primerenergia</w:t>
      </w:r>
      <w:r w:rsidR="003269ED">
        <w:rPr>
          <w:color w:val="993300"/>
          <w:sz w:val="28"/>
        </w:rPr>
        <w:t xml:space="preserve"> költségcsökk</w:t>
      </w:r>
      <w:r w:rsidR="003269ED">
        <w:rPr>
          <w:color w:val="993300"/>
          <w:sz w:val="28"/>
        </w:rPr>
        <w:t>e</w:t>
      </w:r>
      <w:r w:rsidR="003269ED">
        <w:rPr>
          <w:color w:val="993300"/>
          <w:sz w:val="28"/>
        </w:rPr>
        <w:t>nést eredményez, ahol G a primerenergia-megtakarí</w:t>
      </w:r>
      <w:r w:rsidR="003269ED">
        <w:rPr>
          <w:color w:val="993300"/>
          <w:sz w:val="28"/>
        </w:rPr>
        <w:softHyphen/>
        <w:t xml:space="preserve">tás teljesítménye, </w:t>
      </w:r>
      <w:r w:rsidR="003269ED">
        <w:rPr>
          <w:i/>
          <w:iCs/>
          <w:color w:val="993300"/>
          <w:sz w:val="28"/>
        </w:rPr>
        <w:t xml:space="preserve">T </w:t>
      </w:r>
      <w:r w:rsidR="003269ED">
        <w:rPr>
          <w:color w:val="993300"/>
          <w:sz w:val="28"/>
        </w:rPr>
        <w:t xml:space="preserve">ennek évi kihasználási időtartama. </w:t>
      </w:r>
      <w:r>
        <w:rPr>
          <w:color w:val="993300"/>
          <w:sz w:val="28"/>
        </w:rPr>
        <w:t>A primerene</w:t>
      </w:r>
      <w:r>
        <w:rPr>
          <w:color w:val="993300"/>
          <w:sz w:val="28"/>
        </w:rPr>
        <w:t>r</w:t>
      </w:r>
      <w:r>
        <w:rPr>
          <w:color w:val="993300"/>
          <w:sz w:val="28"/>
        </w:rPr>
        <w:t>gia-megtakarítás különböző tüzelőanyagokban jelentkezhet, s ezek hőára eltérő l</w:t>
      </w:r>
      <w:r>
        <w:rPr>
          <w:color w:val="993300"/>
          <w:sz w:val="28"/>
        </w:rPr>
        <w:t>e</w:t>
      </w:r>
      <w:r>
        <w:rPr>
          <w:color w:val="993300"/>
          <w:sz w:val="28"/>
        </w:rPr>
        <w:t>het.</w:t>
      </w:r>
    </w:p>
    <w:p w:rsidR="00565195" w:rsidRDefault="00565195">
      <w:pPr>
        <w:rPr>
          <w:color w:val="993300"/>
          <w:sz w:val="28"/>
        </w:rPr>
      </w:pPr>
      <w:r>
        <w:rPr>
          <w:color w:val="993300"/>
          <w:sz w:val="28"/>
        </w:rPr>
        <w:t xml:space="preserve">Az éves primerenergia-költségcsökkenés számottevő beruházási költségnövelést tesz lehetővé. Ha az annuitási tényező </w:t>
      </w:r>
      <w:r>
        <w:rPr>
          <w:i/>
          <w:iCs/>
          <w:color w:val="993300"/>
          <w:sz w:val="28"/>
        </w:rPr>
        <w:t xml:space="preserve">a, </w:t>
      </w:r>
      <w:r>
        <w:rPr>
          <w:color w:val="993300"/>
          <w:sz w:val="28"/>
        </w:rPr>
        <w:t>akkor (a legegyszerűbb gazdasági sz</w:t>
      </w:r>
      <w:r>
        <w:rPr>
          <w:color w:val="993300"/>
          <w:sz w:val="28"/>
        </w:rPr>
        <w:t>á</w:t>
      </w:r>
      <w:r>
        <w:rPr>
          <w:color w:val="993300"/>
          <w:sz w:val="28"/>
        </w:rPr>
        <w:t>mítás szerint) az éves primerenergia-csökkenés, ille</w:t>
      </w:r>
      <w:r>
        <w:rPr>
          <w:color w:val="993300"/>
          <w:sz w:val="28"/>
        </w:rPr>
        <w:t>t</w:t>
      </w:r>
      <w:r>
        <w:rPr>
          <w:color w:val="993300"/>
          <w:sz w:val="28"/>
        </w:rPr>
        <w:t>ve -költségcsökkenés</w:t>
      </w:r>
    </w:p>
    <w:p w:rsidR="00565195" w:rsidRDefault="00324ACC">
      <w:pPr>
        <w:widowControl w:val="0"/>
        <w:autoSpaceDE w:val="0"/>
        <w:autoSpaceDN w:val="0"/>
        <w:adjustRightInd w:val="0"/>
        <w:ind w:left="72"/>
        <w:rPr>
          <w:color w:val="993300"/>
          <w:sz w:val="28"/>
          <w:szCs w:val="20"/>
        </w:rPr>
      </w:pPr>
      <w:r>
        <w:rPr>
          <w:noProof/>
          <w:color w:val="993300"/>
          <w:sz w:val="28"/>
        </w:rPr>
        <w:drawing>
          <wp:anchor distT="0" distB="0" distL="114300" distR="114300" simplePos="0" relativeHeight="251662336" behindDoc="1" locked="0" layoutInCell="1" allowOverlap="1">
            <wp:simplePos x="0" y="0"/>
            <wp:positionH relativeFrom="margin">
              <wp:posOffset>102235</wp:posOffset>
            </wp:positionH>
            <wp:positionV relativeFrom="margin">
              <wp:posOffset>6301740</wp:posOffset>
            </wp:positionV>
            <wp:extent cx="1666875" cy="411480"/>
            <wp:effectExtent l="19050" t="0" r="9525" b="0"/>
            <wp:wrapSquare wrapText="bothSides"/>
            <wp:docPr id="201" name="Kép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0" cstate="print"/>
                    <a:srcRect/>
                    <a:stretch>
                      <a:fillRect/>
                    </a:stretch>
                  </pic:blipFill>
                  <pic:spPr bwMode="auto">
                    <a:xfrm>
                      <a:off x="0" y="0"/>
                      <a:ext cx="1666875" cy="411480"/>
                    </a:xfrm>
                    <a:prstGeom prst="rect">
                      <a:avLst/>
                    </a:prstGeom>
                    <a:noFill/>
                  </pic:spPr>
                </pic:pic>
              </a:graphicData>
            </a:graphic>
          </wp:anchor>
        </w:drawing>
      </w:r>
    </w:p>
    <w:p w:rsidR="00565195" w:rsidRDefault="00565195">
      <w:pPr>
        <w:rPr>
          <w:color w:val="993300"/>
          <w:sz w:val="28"/>
        </w:rPr>
      </w:pPr>
      <w:r>
        <w:rPr>
          <w:color w:val="993300"/>
          <w:sz w:val="28"/>
        </w:rPr>
        <w:t>beruházási költségnövelést enged meg. A megengedhető fajlagos beruházási költség pedig</w:t>
      </w:r>
    </w:p>
    <w:p w:rsidR="00565195" w:rsidRDefault="00324ACC">
      <w:pPr>
        <w:widowControl w:val="0"/>
        <w:autoSpaceDE w:val="0"/>
        <w:autoSpaceDN w:val="0"/>
        <w:adjustRightInd w:val="0"/>
        <w:ind w:left="72"/>
        <w:rPr>
          <w:color w:val="993300"/>
          <w:sz w:val="28"/>
          <w:szCs w:val="180"/>
        </w:rPr>
      </w:pPr>
      <w:r>
        <w:rPr>
          <w:noProof/>
          <w:color w:val="993300"/>
          <w:sz w:val="28"/>
        </w:rPr>
        <w:drawing>
          <wp:anchor distT="0" distB="0" distL="114300" distR="114300" simplePos="0" relativeHeight="251663360" behindDoc="1" locked="0" layoutInCell="1" allowOverlap="1">
            <wp:simplePos x="0" y="0"/>
            <wp:positionH relativeFrom="margin">
              <wp:posOffset>102235</wp:posOffset>
            </wp:positionH>
            <wp:positionV relativeFrom="margin">
              <wp:posOffset>7292340</wp:posOffset>
            </wp:positionV>
            <wp:extent cx="1649095" cy="487680"/>
            <wp:effectExtent l="19050" t="0" r="8255" b="0"/>
            <wp:wrapSquare wrapText="bothSides"/>
            <wp:docPr id="202" name="Kép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1" cstate="print"/>
                    <a:srcRect/>
                    <a:stretch>
                      <a:fillRect/>
                    </a:stretch>
                  </pic:blipFill>
                  <pic:spPr bwMode="auto">
                    <a:xfrm>
                      <a:off x="0" y="0"/>
                      <a:ext cx="1649095" cy="487680"/>
                    </a:xfrm>
                    <a:prstGeom prst="rect">
                      <a:avLst/>
                    </a:prstGeom>
                    <a:noFill/>
                  </pic:spPr>
                </pic:pic>
              </a:graphicData>
            </a:graphic>
          </wp:anchor>
        </w:drawing>
      </w:r>
    </w:p>
    <w:p w:rsidR="00565195" w:rsidRDefault="00324ACC">
      <w:pPr>
        <w:widowControl w:val="0"/>
        <w:autoSpaceDE w:val="0"/>
        <w:autoSpaceDN w:val="0"/>
        <w:adjustRightInd w:val="0"/>
        <w:rPr>
          <w:sz w:val="28"/>
          <w:szCs w:val="16"/>
        </w:rPr>
      </w:pPr>
      <w:r>
        <w:rPr>
          <w:noProof/>
          <w:sz w:val="28"/>
        </w:rPr>
        <w:drawing>
          <wp:anchor distT="0" distB="0" distL="114300" distR="114300" simplePos="0" relativeHeight="251666432" behindDoc="1" locked="0" layoutInCell="0" allowOverlap="1">
            <wp:simplePos x="0" y="0"/>
            <wp:positionH relativeFrom="margin">
              <wp:posOffset>0</wp:posOffset>
            </wp:positionH>
            <wp:positionV relativeFrom="margin">
              <wp:posOffset>3285490</wp:posOffset>
            </wp:positionV>
            <wp:extent cx="1407795" cy="399415"/>
            <wp:effectExtent l="19050" t="0" r="1905" b="0"/>
            <wp:wrapNone/>
            <wp:docPr id="205" name="Kép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2" cstate="print"/>
                    <a:srcRect/>
                    <a:stretch>
                      <a:fillRect/>
                    </a:stretch>
                  </pic:blipFill>
                  <pic:spPr bwMode="auto">
                    <a:xfrm>
                      <a:off x="0" y="0"/>
                      <a:ext cx="1407795" cy="399415"/>
                    </a:xfrm>
                    <a:prstGeom prst="rect">
                      <a:avLst/>
                    </a:prstGeom>
                    <a:noFill/>
                  </pic:spPr>
                </pic:pic>
              </a:graphicData>
            </a:graphic>
          </wp:anchor>
        </w:drawing>
      </w:r>
    </w:p>
    <w:p w:rsidR="00565195" w:rsidRDefault="00565195" w:rsidP="003269ED">
      <w:pPr>
        <w:widowControl w:val="0"/>
        <w:tabs>
          <w:tab w:val="left" w:pos="9000"/>
        </w:tabs>
        <w:autoSpaceDE w:val="0"/>
        <w:autoSpaceDN w:val="0"/>
        <w:adjustRightInd w:val="0"/>
        <w:ind w:left="9" w:right="72" w:firstLine="283"/>
        <w:jc w:val="both"/>
        <w:rPr>
          <w:i/>
          <w:iCs/>
          <w:color w:val="993300"/>
          <w:sz w:val="28"/>
          <w:szCs w:val="20"/>
        </w:rPr>
      </w:pPr>
      <w:r>
        <w:rPr>
          <w:color w:val="993300"/>
          <w:sz w:val="28"/>
          <w:szCs w:val="20"/>
        </w:rPr>
        <w:t>Az összefüggés alapot nyújt a különböző energia-megtakarítások gazdasági értékeléséhez, piaci hitelezé</w:t>
      </w:r>
      <w:r>
        <w:rPr>
          <w:color w:val="993300"/>
          <w:sz w:val="28"/>
          <w:szCs w:val="20"/>
        </w:rPr>
        <w:softHyphen/>
        <w:t>séhez, illetve az állami ener</w:t>
      </w:r>
      <w:r>
        <w:rPr>
          <w:color w:val="993300"/>
          <w:sz w:val="28"/>
          <w:szCs w:val="20"/>
        </w:rPr>
        <w:softHyphen/>
        <w:t>giaracionalizálási pro</w:t>
      </w:r>
      <w:r>
        <w:rPr>
          <w:color w:val="993300"/>
          <w:sz w:val="28"/>
          <w:szCs w:val="20"/>
        </w:rPr>
        <w:t>g</w:t>
      </w:r>
      <w:r>
        <w:rPr>
          <w:color w:val="993300"/>
          <w:sz w:val="28"/>
          <w:szCs w:val="20"/>
        </w:rPr>
        <w:t>ramok meghirdetéséhez. A fajlagos beruházási köl</w:t>
      </w:r>
      <w:r>
        <w:rPr>
          <w:color w:val="993300"/>
          <w:sz w:val="28"/>
          <w:szCs w:val="20"/>
        </w:rPr>
        <w:t>t</w:t>
      </w:r>
      <w:r>
        <w:rPr>
          <w:color w:val="993300"/>
          <w:sz w:val="28"/>
          <w:szCs w:val="20"/>
        </w:rPr>
        <w:t>ségnöveke</w:t>
      </w:r>
      <w:r>
        <w:rPr>
          <w:color w:val="993300"/>
          <w:sz w:val="28"/>
          <w:szCs w:val="20"/>
        </w:rPr>
        <w:softHyphen/>
        <w:t>dést érzékenyen befolyásolja az évi k</w:t>
      </w:r>
      <w:r>
        <w:rPr>
          <w:color w:val="993300"/>
          <w:sz w:val="28"/>
          <w:szCs w:val="20"/>
        </w:rPr>
        <w:t>i</w:t>
      </w:r>
      <w:r>
        <w:rPr>
          <w:color w:val="993300"/>
          <w:sz w:val="28"/>
          <w:szCs w:val="20"/>
        </w:rPr>
        <w:t>használási időta</w:t>
      </w:r>
      <w:r>
        <w:rPr>
          <w:color w:val="993300"/>
          <w:sz w:val="28"/>
          <w:szCs w:val="20"/>
        </w:rPr>
        <w:t>r</w:t>
      </w:r>
      <w:r>
        <w:rPr>
          <w:color w:val="993300"/>
          <w:sz w:val="28"/>
          <w:szCs w:val="20"/>
        </w:rPr>
        <w:t>tam, a kis kihasználhatóság a gaz</w:t>
      </w:r>
      <w:r>
        <w:rPr>
          <w:color w:val="993300"/>
          <w:sz w:val="28"/>
          <w:szCs w:val="20"/>
        </w:rPr>
        <w:softHyphen/>
        <w:t>daságosságot rontja, viszont a nagy kihasználás igen jelentős többletberuh</w:t>
      </w:r>
      <w:r>
        <w:rPr>
          <w:color w:val="993300"/>
          <w:sz w:val="28"/>
          <w:szCs w:val="20"/>
        </w:rPr>
        <w:t>á</w:t>
      </w:r>
      <w:r>
        <w:rPr>
          <w:color w:val="993300"/>
          <w:sz w:val="28"/>
          <w:szCs w:val="20"/>
        </w:rPr>
        <w:t>zást enged meg</w:t>
      </w:r>
      <w:r>
        <w:rPr>
          <w:i/>
          <w:iCs/>
          <w:color w:val="993300"/>
          <w:sz w:val="28"/>
          <w:szCs w:val="20"/>
        </w:rPr>
        <w:t>.</w:t>
      </w:r>
    </w:p>
    <w:p w:rsidR="00565195" w:rsidRDefault="00565195">
      <w:pPr>
        <w:widowControl w:val="0"/>
        <w:autoSpaceDE w:val="0"/>
        <w:autoSpaceDN w:val="0"/>
        <w:adjustRightInd w:val="0"/>
        <w:ind w:left="9" w:right="52" w:firstLine="283"/>
        <w:jc w:val="both"/>
        <w:rPr>
          <w:color w:val="993300"/>
          <w:sz w:val="28"/>
          <w:szCs w:val="20"/>
        </w:rPr>
      </w:pPr>
      <w:r>
        <w:rPr>
          <w:color w:val="993300"/>
          <w:sz w:val="28"/>
          <w:szCs w:val="20"/>
        </w:rPr>
        <w:t>A széndioxid kibocsátás csökkentése a társadalom érdeke, ezért indokolt á</w:t>
      </w:r>
      <w:r>
        <w:rPr>
          <w:color w:val="993300"/>
          <w:sz w:val="28"/>
          <w:szCs w:val="20"/>
        </w:rPr>
        <w:t>l</w:t>
      </w:r>
      <w:r>
        <w:rPr>
          <w:color w:val="993300"/>
          <w:sz w:val="28"/>
          <w:szCs w:val="20"/>
        </w:rPr>
        <w:t xml:space="preserve">lami </w:t>
      </w:r>
      <w:r>
        <w:rPr>
          <w:i/>
          <w:iCs/>
          <w:color w:val="993300"/>
          <w:sz w:val="28"/>
          <w:szCs w:val="20"/>
        </w:rPr>
        <w:t>tá</w:t>
      </w:r>
      <w:r>
        <w:rPr>
          <w:i/>
          <w:iCs/>
          <w:color w:val="993300"/>
          <w:sz w:val="28"/>
          <w:szCs w:val="20"/>
        </w:rPr>
        <w:softHyphen/>
        <w:t xml:space="preserve">mogatása. </w:t>
      </w:r>
      <w:r>
        <w:rPr>
          <w:color w:val="993300"/>
          <w:sz w:val="28"/>
          <w:szCs w:val="20"/>
        </w:rPr>
        <w:t>Az állami támogatást mérsékli, hogy a széndioxid kibocsátás általában ener</w:t>
      </w:r>
      <w:r>
        <w:rPr>
          <w:color w:val="993300"/>
          <w:sz w:val="28"/>
          <w:szCs w:val="20"/>
        </w:rPr>
        <w:softHyphen/>
        <w:t>gia- és költségmegtakarítással jár, tehát az energi</w:t>
      </w:r>
      <w:r>
        <w:rPr>
          <w:color w:val="993300"/>
          <w:sz w:val="28"/>
          <w:szCs w:val="20"/>
        </w:rPr>
        <w:t>a</w:t>
      </w:r>
      <w:r>
        <w:rPr>
          <w:color w:val="993300"/>
          <w:sz w:val="28"/>
          <w:szCs w:val="20"/>
        </w:rPr>
        <w:t>szolgáltató is érdekelt a széndioxid kibocsátást csökkentő beruházások megvalósítás</w:t>
      </w:r>
      <w:r>
        <w:rPr>
          <w:color w:val="993300"/>
          <w:sz w:val="28"/>
          <w:szCs w:val="20"/>
        </w:rPr>
        <w:t>á</w:t>
      </w:r>
      <w:r>
        <w:rPr>
          <w:color w:val="993300"/>
          <w:sz w:val="28"/>
          <w:szCs w:val="20"/>
        </w:rPr>
        <w:t>ban.</w:t>
      </w:r>
    </w:p>
    <w:p w:rsidR="00565195" w:rsidRDefault="00565195">
      <w:pPr>
        <w:widowControl w:val="0"/>
        <w:autoSpaceDE w:val="0"/>
        <w:autoSpaceDN w:val="0"/>
        <w:adjustRightInd w:val="0"/>
        <w:ind w:left="9" w:right="19" w:firstLine="283"/>
        <w:rPr>
          <w:color w:val="993300"/>
          <w:sz w:val="28"/>
        </w:rPr>
      </w:pPr>
      <w:r>
        <w:rPr>
          <w:color w:val="993300"/>
          <w:sz w:val="28"/>
          <w:szCs w:val="20"/>
        </w:rPr>
        <w:t xml:space="preserve">Az állami támogatáshoz az évi </w:t>
      </w:r>
      <w:r>
        <w:rPr>
          <w:i/>
          <w:iCs/>
          <w:color w:val="993300"/>
          <w:sz w:val="28"/>
          <w:szCs w:val="20"/>
        </w:rPr>
        <w:t xml:space="preserve">f1Ico2 </w:t>
      </w:r>
      <w:r>
        <w:rPr>
          <w:color w:val="993300"/>
          <w:sz w:val="28"/>
          <w:szCs w:val="20"/>
        </w:rPr>
        <w:t>széndioxid kibocsátás csökkentése j</w:t>
      </w:r>
      <w:r>
        <w:rPr>
          <w:color w:val="993300"/>
          <w:sz w:val="28"/>
          <w:szCs w:val="20"/>
        </w:rPr>
        <w:t>e</w:t>
      </w:r>
      <w:r>
        <w:rPr>
          <w:color w:val="993300"/>
          <w:sz w:val="28"/>
          <w:szCs w:val="20"/>
        </w:rPr>
        <w:t xml:space="preserve">lentheti a közös alapot. Az indokolt támogatás </w:t>
      </w:r>
      <w:r>
        <w:rPr>
          <w:color w:val="993300"/>
          <w:sz w:val="28"/>
        </w:rPr>
        <w:t xml:space="preserve">ahol </w:t>
      </w:r>
      <w:r>
        <w:rPr>
          <w:i/>
          <w:iCs/>
          <w:color w:val="993300"/>
          <w:sz w:val="28"/>
        </w:rPr>
        <w:t xml:space="preserve">Tco2 </w:t>
      </w:r>
      <w:r>
        <w:rPr>
          <w:color w:val="993300"/>
          <w:sz w:val="28"/>
        </w:rPr>
        <w:t>a széndioxid kibocs</w:t>
      </w:r>
      <w:r>
        <w:rPr>
          <w:color w:val="993300"/>
          <w:sz w:val="28"/>
        </w:rPr>
        <w:t>á</w:t>
      </w:r>
      <w:r>
        <w:rPr>
          <w:color w:val="993300"/>
          <w:sz w:val="28"/>
        </w:rPr>
        <w:t>tás egységnyi csö</w:t>
      </w:r>
      <w:r>
        <w:rPr>
          <w:color w:val="993300"/>
          <w:sz w:val="28"/>
        </w:rPr>
        <w:t>k</w:t>
      </w:r>
      <w:r>
        <w:rPr>
          <w:color w:val="993300"/>
          <w:sz w:val="28"/>
        </w:rPr>
        <w:t>kentésére vonatkozó állami támo</w:t>
      </w:r>
      <w:r>
        <w:rPr>
          <w:color w:val="993300"/>
          <w:sz w:val="28"/>
        </w:rPr>
        <w:softHyphen/>
        <w:t>gatás.</w:t>
      </w:r>
    </w:p>
    <w:p w:rsidR="00565195" w:rsidRDefault="00565195">
      <w:pPr>
        <w:rPr>
          <w:color w:val="993300"/>
          <w:sz w:val="28"/>
        </w:rPr>
      </w:pPr>
    </w:p>
    <w:p w:rsidR="00565195" w:rsidRDefault="00565195">
      <w:pPr>
        <w:rPr>
          <w:color w:val="993300"/>
          <w:sz w:val="28"/>
        </w:rPr>
      </w:pPr>
    </w:p>
    <w:p w:rsidR="00565195" w:rsidRDefault="00565195">
      <w:pPr>
        <w:rPr>
          <w:color w:val="993300"/>
          <w:sz w:val="28"/>
        </w:rPr>
      </w:pPr>
      <w:r>
        <w:rPr>
          <w:color w:val="993300"/>
          <w:sz w:val="28"/>
        </w:rPr>
        <w:t>Az állami támogatás értékére még nincs kialakult gyakorlat, csak néhány me</w:t>
      </w:r>
      <w:r>
        <w:rPr>
          <w:color w:val="993300"/>
          <w:sz w:val="28"/>
        </w:rPr>
        <w:t>g</w:t>
      </w:r>
      <w:r>
        <w:rPr>
          <w:color w:val="993300"/>
          <w:sz w:val="28"/>
        </w:rPr>
        <w:t>fontolásra támaszk</w:t>
      </w:r>
      <w:r>
        <w:rPr>
          <w:color w:val="993300"/>
          <w:sz w:val="28"/>
        </w:rPr>
        <w:t>o</w:t>
      </w:r>
      <w:r>
        <w:rPr>
          <w:color w:val="993300"/>
          <w:sz w:val="28"/>
        </w:rPr>
        <w:t>dó adat áll rendelk</w:t>
      </w:r>
      <w:r>
        <w:rPr>
          <w:color w:val="993300"/>
          <w:sz w:val="28"/>
        </w:rPr>
        <w:t>e</w:t>
      </w:r>
      <w:r>
        <w:rPr>
          <w:color w:val="993300"/>
          <w:sz w:val="28"/>
        </w:rPr>
        <w:t>zésre. Pé</w:t>
      </w:r>
      <w:r>
        <w:rPr>
          <w:color w:val="993300"/>
          <w:sz w:val="28"/>
        </w:rPr>
        <w:t>l</w:t>
      </w:r>
      <w:r>
        <w:rPr>
          <w:color w:val="993300"/>
          <w:sz w:val="28"/>
        </w:rPr>
        <w:t>dául a ka</w:t>
      </w:r>
      <w:r>
        <w:rPr>
          <w:color w:val="993300"/>
          <w:sz w:val="28"/>
        </w:rPr>
        <w:t>p</w:t>
      </w:r>
      <w:r>
        <w:rPr>
          <w:color w:val="993300"/>
          <w:sz w:val="28"/>
        </w:rPr>
        <w:t>csolt ene</w:t>
      </w:r>
      <w:r>
        <w:rPr>
          <w:color w:val="993300"/>
          <w:sz w:val="28"/>
        </w:rPr>
        <w:t>r</w:t>
      </w:r>
      <w:r>
        <w:rPr>
          <w:color w:val="993300"/>
          <w:sz w:val="28"/>
        </w:rPr>
        <w:t>giaterm</w:t>
      </w:r>
      <w:r>
        <w:rPr>
          <w:color w:val="993300"/>
          <w:sz w:val="28"/>
        </w:rPr>
        <w:t>e</w:t>
      </w:r>
      <w:r>
        <w:rPr>
          <w:color w:val="993300"/>
          <w:sz w:val="28"/>
        </w:rPr>
        <w:t>lésre vonatk</w:t>
      </w:r>
      <w:r>
        <w:rPr>
          <w:color w:val="993300"/>
          <w:sz w:val="28"/>
        </w:rPr>
        <w:t>o</w:t>
      </w:r>
      <w:r>
        <w:rPr>
          <w:color w:val="993300"/>
          <w:sz w:val="28"/>
        </w:rPr>
        <w:t>zó EU d</w:t>
      </w:r>
      <w:r>
        <w:rPr>
          <w:color w:val="993300"/>
          <w:sz w:val="28"/>
        </w:rPr>
        <w:t>i</w:t>
      </w:r>
      <w:r>
        <w:rPr>
          <w:color w:val="993300"/>
          <w:sz w:val="28"/>
        </w:rPr>
        <w:t>rektíva Tc</w:t>
      </w:r>
      <w:r>
        <w:rPr>
          <w:i/>
          <w:iCs/>
          <w:color w:val="993300"/>
          <w:sz w:val="28"/>
        </w:rPr>
        <w:t xml:space="preserve">o2 </w:t>
      </w:r>
      <w:r>
        <w:rPr>
          <w:color w:val="993300"/>
          <w:sz w:val="28"/>
          <w:szCs w:val="26"/>
        </w:rPr>
        <w:t xml:space="preserve">= </w:t>
      </w:r>
      <w:r>
        <w:rPr>
          <w:color w:val="993300"/>
          <w:sz w:val="28"/>
        </w:rPr>
        <w:t xml:space="preserve">10 </w:t>
      </w:r>
      <w:r>
        <w:rPr>
          <w:color w:val="993300"/>
          <w:sz w:val="28"/>
          <w:szCs w:val="14"/>
        </w:rPr>
        <w:t xml:space="preserve">E </w:t>
      </w:r>
      <w:r>
        <w:rPr>
          <w:color w:val="993300"/>
          <w:sz w:val="28"/>
        </w:rPr>
        <w:t>/t (-2500 Ft/t) támogatást jelez. Ezt a fajlagos támogatást érzékeltesse egy pé</w:t>
      </w:r>
      <w:r>
        <w:rPr>
          <w:color w:val="993300"/>
          <w:sz w:val="28"/>
        </w:rPr>
        <w:t>l</w:t>
      </w:r>
      <w:r>
        <w:rPr>
          <w:color w:val="993300"/>
          <w:sz w:val="28"/>
        </w:rPr>
        <w:t xml:space="preserve">da. A példában legyen </w:t>
      </w:r>
      <w:r>
        <w:rPr>
          <w:i/>
          <w:iCs/>
          <w:color w:val="993300"/>
          <w:sz w:val="28"/>
        </w:rPr>
        <w:t xml:space="preserve">PG </w:t>
      </w:r>
      <w:r>
        <w:rPr>
          <w:color w:val="993300"/>
          <w:sz w:val="28"/>
          <w:szCs w:val="26"/>
        </w:rPr>
        <w:t xml:space="preserve">= </w:t>
      </w:r>
      <w:r>
        <w:rPr>
          <w:color w:val="993300"/>
          <w:sz w:val="28"/>
        </w:rPr>
        <w:t xml:space="preserve">1000 Ft/G J a földgáz ára, amelynek </w:t>
      </w:r>
      <w:r>
        <w:rPr>
          <w:color w:val="993300"/>
          <w:sz w:val="28"/>
          <w:szCs w:val="22"/>
        </w:rPr>
        <w:t>eltüzelése s</w:t>
      </w:r>
      <w:r>
        <w:rPr>
          <w:color w:val="993300"/>
          <w:sz w:val="28"/>
          <w:szCs w:val="22"/>
        </w:rPr>
        <w:t>o</w:t>
      </w:r>
      <w:r>
        <w:rPr>
          <w:color w:val="993300"/>
          <w:sz w:val="28"/>
          <w:szCs w:val="22"/>
        </w:rPr>
        <w:t>rán S</w:t>
      </w:r>
      <w:r>
        <w:rPr>
          <w:i/>
          <w:iCs/>
          <w:color w:val="993300"/>
          <w:sz w:val="28"/>
          <w:szCs w:val="22"/>
        </w:rPr>
        <w:t xml:space="preserve">co, </w:t>
      </w:r>
      <w:r>
        <w:rPr>
          <w:color w:val="993300"/>
          <w:sz w:val="28"/>
          <w:szCs w:val="22"/>
        </w:rPr>
        <w:t>= 55 kg/ G J széndioxid keletk</w:t>
      </w:r>
      <w:r>
        <w:rPr>
          <w:color w:val="993300"/>
          <w:sz w:val="28"/>
          <w:szCs w:val="22"/>
        </w:rPr>
        <w:t>e</w:t>
      </w:r>
      <w:r>
        <w:rPr>
          <w:color w:val="993300"/>
          <w:sz w:val="28"/>
          <w:szCs w:val="22"/>
        </w:rPr>
        <w:t>zik. Ezekkel a fajlagos klímatámo</w:t>
      </w:r>
      <w:r>
        <w:rPr>
          <w:color w:val="993300"/>
          <w:sz w:val="28"/>
          <w:szCs w:val="22"/>
        </w:rPr>
        <w:softHyphen/>
      </w:r>
      <w:r>
        <w:rPr>
          <w:color w:val="993300"/>
          <w:sz w:val="28"/>
          <w:szCs w:val="16"/>
        </w:rPr>
        <w:t xml:space="preserve">gatás </w:t>
      </w:r>
      <w:r>
        <w:rPr>
          <w:i/>
          <w:iCs/>
          <w:color w:val="993300"/>
          <w:sz w:val="28"/>
          <w:szCs w:val="16"/>
        </w:rPr>
        <w:t xml:space="preserve">f1T </w:t>
      </w:r>
      <w:r>
        <w:rPr>
          <w:color w:val="993300"/>
          <w:sz w:val="28"/>
          <w:szCs w:val="16"/>
        </w:rPr>
        <w:t xml:space="preserve">cO2 </w:t>
      </w:r>
      <w:r>
        <w:rPr>
          <w:color w:val="993300"/>
          <w:sz w:val="28"/>
          <w:szCs w:val="26"/>
        </w:rPr>
        <w:t xml:space="preserve">= </w:t>
      </w:r>
      <w:r>
        <w:rPr>
          <w:color w:val="993300"/>
          <w:sz w:val="28"/>
        </w:rPr>
        <w:t xml:space="preserve">55 </w:t>
      </w:r>
      <w:r>
        <w:rPr>
          <w:color w:val="993300"/>
          <w:sz w:val="28"/>
          <w:szCs w:val="26"/>
        </w:rPr>
        <w:t xml:space="preserve">. </w:t>
      </w:r>
      <w:r>
        <w:rPr>
          <w:color w:val="993300"/>
          <w:sz w:val="28"/>
        </w:rPr>
        <w:t xml:space="preserve">10-3 </w:t>
      </w:r>
      <w:r>
        <w:rPr>
          <w:color w:val="993300"/>
          <w:sz w:val="28"/>
          <w:szCs w:val="26"/>
        </w:rPr>
        <w:t xml:space="preserve">. </w:t>
      </w:r>
      <w:r>
        <w:rPr>
          <w:color w:val="993300"/>
          <w:sz w:val="28"/>
        </w:rPr>
        <w:t>2500 = 137,5 Ft/GJ, amely a földgáz árához képest min</w:t>
      </w:r>
      <w:r>
        <w:rPr>
          <w:color w:val="993300"/>
          <w:sz w:val="28"/>
        </w:rPr>
        <w:t>t</w:t>
      </w:r>
      <w:r>
        <w:rPr>
          <w:color w:val="993300"/>
          <w:sz w:val="28"/>
        </w:rPr>
        <w:t>egy 14% -ot képvise1.</w:t>
      </w:r>
    </w:p>
    <w:p w:rsidR="00565195" w:rsidRDefault="00565195" w:rsidP="003269ED">
      <w:pPr>
        <w:jc w:val="both"/>
        <w:rPr>
          <w:color w:val="993300"/>
          <w:sz w:val="28"/>
        </w:rPr>
      </w:pPr>
      <w:r>
        <w:rPr>
          <w:color w:val="993300"/>
          <w:sz w:val="28"/>
        </w:rPr>
        <w:t>A széndioxid csökkentés fajlagos költségét számos vizsgálat 10-100 US$/t-ra becsü</w:t>
      </w:r>
      <w:r>
        <w:rPr>
          <w:color w:val="993300"/>
          <w:sz w:val="28"/>
        </w:rPr>
        <w:softHyphen/>
        <w:t>li. Ezt a becslést alapozza meg</w:t>
      </w:r>
      <w:r>
        <w:rPr>
          <w:i/>
          <w:iCs/>
          <w:color w:val="993300"/>
          <w:sz w:val="28"/>
        </w:rPr>
        <w:t xml:space="preserve">, </w:t>
      </w:r>
      <w:r>
        <w:rPr>
          <w:color w:val="993300"/>
          <w:sz w:val="28"/>
        </w:rPr>
        <w:t>amely a lehetséges széndioxid csökkentési eljárások függvény</w:t>
      </w:r>
      <w:r>
        <w:rPr>
          <w:color w:val="993300"/>
          <w:sz w:val="28"/>
        </w:rPr>
        <w:t>é</w:t>
      </w:r>
      <w:r>
        <w:rPr>
          <w:color w:val="993300"/>
          <w:sz w:val="28"/>
        </w:rPr>
        <w:t>ben mutatja a fajlagos költségek alakulását. A széndioxid csökken</w:t>
      </w:r>
      <w:r>
        <w:rPr>
          <w:color w:val="993300"/>
          <w:sz w:val="28"/>
        </w:rPr>
        <w:softHyphen/>
        <w:t>tés legkisebb költségét a meglévő erőművek átalakítása eredményezi, legkedvezőbb a szénerőmű átállítása földgá</w:t>
      </w:r>
      <w:r>
        <w:rPr>
          <w:color w:val="993300"/>
          <w:sz w:val="28"/>
        </w:rPr>
        <w:t>z</w:t>
      </w:r>
      <w:r>
        <w:rPr>
          <w:color w:val="993300"/>
          <w:sz w:val="28"/>
        </w:rPr>
        <w:t>ra vagy olajra (10-20 US$/t), ezt követi az olajerőmű át</w:t>
      </w:r>
      <w:r>
        <w:rPr>
          <w:color w:val="993300"/>
          <w:sz w:val="28"/>
        </w:rPr>
        <w:softHyphen/>
        <w:t>alakítása földgázra (25 US$/t), majd a meglévő széner</w:t>
      </w:r>
      <w:r>
        <w:rPr>
          <w:color w:val="993300"/>
          <w:sz w:val="28"/>
        </w:rPr>
        <w:t>ő</w:t>
      </w:r>
      <w:r>
        <w:rPr>
          <w:color w:val="993300"/>
          <w:sz w:val="28"/>
        </w:rPr>
        <w:t>mű helyett korszerű szénerőmű létesítése (40 US$/t). Ezek az á</w:t>
      </w:r>
      <w:r>
        <w:rPr>
          <w:color w:val="993300"/>
          <w:sz w:val="28"/>
        </w:rPr>
        <w:t>t</w:t>
      </w:r>
      <w:r>
        <w:rPr>
          <w:color w:val="993300"/>
          <w:sz w:val="28"/>
        </w:rPr>
        <w:t>alakítások az erőművekből kibocsátott összes széndi</w:t>
      </w:r>
      <w:r>
        <w:rPr>
          <w:color w:val="993300"/>
          <w:sz w:val="28"/>
        </w:rPr>
        <w:softHyphen/>
        <w:t>oxidnak 15-20% -át csökkenthetik. Dr</w:t>
      </w:r>
      <w:r>
        <w:rPr>
          <w:color w:val="993300"/>
          <w:sz w:val="28"/>
        </w:rPr>
        <w:t>á</w:t>
      </w:r>
      <w:r>
        <w:rPr>
          <w:color w:val="993300"/>
          <w:sz w:val="28"/>
        </w:rPr>
        <w:t>gább megoldást jelent a fásítás és a biomassza felhasználása (55-65 US$/t), a víz- és szélerőművek (70-80 US$/t) és legdrágábbak a naperőművek (100 US$/t). A megújuló energiahasznosítással az erőművi széndioxid kibocsátás 25-30% -át lehet csökkenteni. E becslés alapján a meglévő erőművek átala</w:t>
      </w:r>
      <w:r>
        <w:rPr>
          <w:color w:val="993300"/>
          <w:sz w:val="28"/>
        </w:rPr>
        <w:softHyphen/>
        <w:t>kítása és a megújuló energiák hasznosítása együtt az erőművi széndioxid összkibo</w:t>
      </w:r>
      <w:r>
        <w:rPr>
          <w:color w:val="993300"/>
          <w:sz w:val="28"/>
        </w:rPr>
        <w:softHyphen/>
        <w:t>csátásnak nem egészen felét képes csökkenteni a megjelölt költségszinten.</w:t>
      </w:r>
    </w:p>
    <w:p w:rsidR="00565195" w:rsidRDefault="00565195">
      <w:pPr>
        <w:widowControl w:val="0"/>
        <w:autoSpaceDE w:val="0"/>
        <w:autoSpaceDN w:val="0"/>
        <w:adjustRightInd w:val="0"/>
        <w:ind w:left="235" w:right="499"/>
        <w:jc w:val="both"/>
        <w:rPr>
          <w:i/>
          <w:iCs/>
          <w:color w:val="008000"/>
          <w:sz w:val="28"/>
          <w:szCs w:val="26"/>
        </w:rPr>
      </w:pPr>
    </w:p>
    <w:p w:rsidR="00565195" w:rsidRDefault="00565195">
      <w:pPr>
        <w:widowControl w:val="0"/>
        <w:autoSpaceDE w:val="0"/>
        <w:autoSpaceDN w:val="0"/>
        <w:adjustRightInd w:val="0"/>
        <w:ind w:left="235" w:right="499"/>
        <w:jc w:val="both"/>
        <w:rPr>
          <w:i/>
          <w:iCs/>
          <w:color w:val="008000"/>
          <w:sz w:val="28"/>
          <w:szCs w:val="26"/>
        </w:rPr>
      </w:pPr>
      <w:r>
        <w:rPr>
          <w:i/>
          <w:iCs/>
          <w:color w:val="008000"/>
          <w:sz w:val="28"/>
          <w:szCs w:val="26"/>
        </w:rPr>
        <w:t xml:space="preserve">  Forgatókönyv: a fosszilis erőművek lehetséges szerepe 2020-ban</w:t>
      </w:r>
    </w:p>
    <w:p w:rsidR="00565195" w:rsidRDefault="00565195">
      <w:pPr>
        <w:widowControl w:val="0"/>
        <w:autoSpaceDE w:val="0"/>
        <w:autoSpaceDN w:val="0"/>
        <w:adjustRightInd w:val="0"/>
        <w:spacing w:before="115"/>
        <w:ind w:left="235" w:right="134"/>
        <w:jc w:val="both"/>
        <w:rPr>
          <w:sz w:val="28"/>
          <w:szCs w:val="20"/>
        </w:rPr>
      </w:pPr>
    </w:p>
    <w:p w:rsidR="00565195" w:rsidRDefault="00324ACC">
      <w:pPr>
        <w:widowControl w:val="0"/>
        <w:autoSpaceDE w:val="0"/>
        <w:autoSpaceDN w:val="0"/>
        <w:adjustRightInd w:val="0"/>
        <w:spacing w:before="115"/>
        <w:ind w:left="235" w:right="134"/>
        <w:jc w:val="both"/>
        <w:rPr>
          <w:color w:val="993300"/>
          <w:sz w:val="28"/>
          <w:szCs w:val="20"/>
        </w:rPr>
      </w:pPr>
      <w:r>
        <w:rPr>
          <w:noProof/>
          <w:sz w:val="28"/>
        </w:rPr>
        <w:drawing>
          <wp:anchor distT="0" distB="0" distL="114300" distR="114300" simplePos="0" relativeHeight="251667456" behindDoc="1" locked="0" layoutInCell="1" allowOverlap="1">
            <wp:simplePos x="0" y="0"/>
            <wp:positionH relativeFrom="margin">
              <wp:posOffset>114300</wp:posOffset>
            </wp:positionH>
            <wp:positionV relativeFrom="margin">
              <wp:posOffset>1600200</wp:posOffset>
            </wp:positionV>
            <wp:extent cx="4686300" cy="2178685"/>
            <wp:effectExtent l="19050" t="0" r="0" b="0"/>
            <wp:wrapSquare wrapText="bothSides"/>
            <wp:docPr id="208" name="Kép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03" cstate="print"/>
                    <a:srcRect/>
                    <a:stretch>
                      <a:fillRect/>
                    </a:stretch>
                  </pic:blipFill>
                  <pic:spPr bwMode="auto">
                    <a:xfrm>
                      <a:off x="0" y="0"/>
                      <a:ext cx="4686300" cy="2178685"/>
                    </a:xfrm>
                    <a:prstGeom prst="rect">
                      <a:avLst/>
                    </a:prstGeom>
                    <a:noFill/>
                  </pic:spPr>
                </pic:pic>
              </a:graphicData>
            </a:graphic>
          </wp:anchor>
        </w:drawing>
      </w:r>
      <w:r w:rsidR="00565195">
        <w:rPr>
          <w:color w:val="993300"/>
          <w:sz w:val="28"/>
          <w:szCs w:val="20"/>
        </w:rPr>
        <w:t>Az erőművek fejlesztése időszerű, erre számos forgatókönyv készü1. A fo</w:t>
      </w:r>
      <w:r w:rsidR="00565195">
        <w:rPr>
          <w:color w:val="993300"/>
          <w:sz w:val="28"/>
          <w:szCs w:val="20"/>
        </w:rPr>
        <w:t>s</w:t>
      </w:r>
      <w:r w:rsidR="00565195">
        <w:rPr>
          <w:color w:val="993300"/>
          <w:sz w:val="28"/>
          <w:szCs w:val="20"/>
        </w:rPr>
        <w:t>szilis erőművek egy lehetséges szerepét: teljesítőképességét, energiaterm</w:t>
      </w:r>
      <w:r w:rsidR="00565195">
        <w:rPr>
          <w:color w:val="993300"/>
          <w:sz w:val="28"/>
          <w:szCs w:val="20"/>
        </w:rPr>
        <w:t>e</w:t>
      </w:r>
      <w:r w:rsidR="00565195">
        <w:rPr>
          <w:color w:val="993300"/>
          <w:sz w:val="28"/>
          <w:szCs w:val="20"/>
        </w:rPr>
        <w:t>lését és a beépített teljesítőképességre vonatkoztatott évi kihasználási időta</w:t>
      </w:r>
      <w:r w:rsidR="00565195">
        <w:rPr>
          <w:color w:val="993300"/>
          <w:sz w:val="28"/>
          <w:szCs w:val="20"/>
        </w:rPr>
        <w:t>r</w:t>
      </w:r>
      <w:r w:rsidR="00565195">
        <w:rPr>
          <w:color w:val="993300"/>
          <w:sz w:val="28"/>
          <w:szCs w:val="20"/>
        </w:rPr>
        <w:t xml:space="preserve">tamát a </w:t>
      </w:r>
      <w:r w:rsidR="00565195">
        <w:rPr>
          <w:i/>
          <w:iCs/>
          <w:color w:val="993300"/>
          <w:sz w:val="28"/>
          <w:szCs w:val="20"/>
        </w:rPr>
        <w:t xml:space="preserve">táblázat </w:t>
      </w:r>
      <w:r w:rsidR="00565195">
        <w:rPr>
          <w:color w:val="993300"/>
          <w:sz w:val="28"/>
          <w:szCs w:val="20"/>
        </w:rPr>
        <w:t>mutatja be</w:t>
      </w:r>
    </w:p>
    <w:p w:rsidR="00565195" w:rsidRDefault="00565195">
      <w:pPr>
        <w:widowControl w:val="0"/>
        <w:autoSpaceDE w:val="0"/>
        <w:autoSpaceDN w:val="0"/>
        <w:adjustRightInd w:val="0"/>
        <w:rPr>
          <w:sz w:val="28"/>
        </w:rPr>
      </w:pPr>
    </w:p>
    <w:p w:rsidR="00565195" w:rsidRDefault="00565195">
      <w:pPr>
        <w:rPr>
          <w:sz w:val="28"/>
        </w:rPr>
      </w:pPr>
    </w:p>
    <w:p w:rsidR="00565195" w:rsidRDefault="00565195">
      <w:pPr>
        <w:widowControl w:val="0"/>
        <w:autoSpaceDE w:val="0"/>
        <w:autoSpaceDN w:val="0"/>
        <w:adjustRightInd w:val="0"/>
        <w:ind w:right="52"/>
        <w:jc w:val="both"/>
        <w:rPr>
          <w:color w:val="993300"/>
          <w:sz w:val="28"/>
          <w:szCs w:val="20"/>
        </w:rPr>
      </w:pPr>
      <w:r>
        <w:rPr>
          <w:color w:val="993300"/>
          <w:sz w:val="28"/>
          <w:szCs w:val="20"/>
        </w:rPr>
        <w:t>A táblázat szerint a fosszilis erőművek évi kihasználási id</w:t>
      </w:r>
      <w:r>
        <w:rPr>
          <w:color w:val="993300"/>
          <w:sz w:val="28"/>
          <w:szCs w:val="20"/>
        </w:rPr>
        <w:t>ő</w:t>
      </w:r>
      <w:r>
        <w:rPr>
          <w:color w:val="993300"/>
          <w:sz w:val="28"/>
          <w:szCs w:val="20"/>
        </w:rPr>
        <w:t>tartama kisebb, mint a rendszer összes erőművéé. A táblázat arányai esetén a fosszilis erőművek pr</w:t>
      </w:r>
      <w:r>
        <w:rPr>
          <w:color w:val="993300"/>
          <w:sz w:val="28"/>
          <w:szCs w:val="20"/>
        </w:rPr>
        <w:t>i</w:t>
      </w:r>
      <w:r>
        <w:rPr>
          <w:color w:val="993300"/>
          <w:sz w:val="28"/>
          <w:szCs w:val="20"/>
        </w:rPr>
        <w:t xml:space="preserve">merenergia-felhasználását és széndioxid kibocsátását a 3.12., illetve a 3.13. </w:t>
      </w:r>
      <w:r>
        <w:rPr>
          <w:i/>
          <w:iCs/>
          <w:color w:val="993300"/>
          <w:sz w:val="28"/>
          <w:szCs w:val="20"/>
        </w:rPr>
        <w:t>tá</w:t>
      </w:r>
      <w:r>
        <w:rPr>
          <w:i/>
          <w:iCs/>
          <w:color w:val="993300"/>
          <w:sz w:val="28"/>
          <w:szCs w:val="20"/>
        </w:rPr>
        <w:t>b</w:t>
      </w:r>
      <w:r>
        <w:rPr>
          <w:i/>
          <w:iCs/>
          <w:color w:val="993300"/>
          <w:sz w:val="28"/>
          <w:szCs w:val="20"/>
        </w:rPr>
        <w:t xml:space="preserve">lázat </w:t>
      </w:r>
      <w:r>
        <w:rPr>
          <w:color w:val="993300"/>
          <w:sz w:val="28"/>
          <w:szCs w:val="20"/>
        </w:rPr>
        <w:t>szemlélteti, a feltétel</w:t>
      </w:r>
      <w:r>
        <w:rPr>
          <w:color w:val="993300"/>
          <w:sz w:val="28"/>
          <w:szCs w:val="20"/>
        </w:rPr>
        <w:t>e</w:t>
      </w:r>
      <w:r>
        <w:rPr>
          <w:color w:val="993300"/>
          <w:sz w:val="28"/>
          <w:szCs w:val="20"/>
        </w:rPr>
        <w:t>zett hatásfokok figyelembevételéve1.</w:t>
      </w:r>
    </w:p>
    <w:p w:rsidR="00565195" w:rsidRDefault="00324ACC">
      <w:pPr>
        <w:widowControl w:val="0"/>
        <w:autoSpaceDE w:val="0"/>
        <w:autoSpaceDN w:val="0"/>
        <w:adjustRightInd w:val="0"/>
        <w:rPr>
          <w:color w:val="993300"/>
          <w:sz w:val="28"/>
        </w:rPr>
      </w:pPr>
      <w:r>
        <w:rPr>
          <w:noProof/>
          <w:color w:val="993300"/>
          <w:sz w:val="28"/>
        </w:rPr>
        <w:drawing>
          <wp:anchor distT="0" distB="0" distL="114300" distR="114300" simplePos="0" relativeHeight="251673600" behindDoc="0" locked="0" layoutInCell="1" allowOverlap="1">
            <wp:simplePos x="0" y="0"/>
            <wp:positionH relativeFrom="column">
              <wp:posOffset>775335</wp:posOffset>
            </wp:positionH>
            <wp:positionV relativeFrom="paragraph">
              <wp:posOffset>129540</wp:posOffset>
            </wp:positionV>
            <wp:extent cx="4686300" cy="3695700"/>
            <wp:effectExtent l="19050" t="0" r="0" b="0"/>
            <wp:wrapSquare wrapText="bothSides"/>
            <wp:docPr id="218" name="Kép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4" cstate="print"/>
                    <a:srcRect/>
                    <a:stretch>
                      <a:fillRect/>
                    </a:stretch>
                  </pic:blipFill>
                  <pic:spPr bwMode="auto">
                    <a:xfrm>
                      <a:off x="0" y="0"/>
                      <a:ext cx="4686300" cy="3695700"/>
                    </a:xfrm>
                    <a:prstGeom prst="rect">
                      <a:avLst/>
                    </a:prstGeom>
                    <a:noFill/>
                    <a:ln w="9525">
                      <a:noFill/>
                      <a:miter lim="800000"/>
                      <a:headEnd/>
                      <a:tailEnd/>
                    </a:ln>
                  </pic:spPr>
                </pic:pic>
              </a:graphicData>
            </a:graphic>
          </wp:anchor>
        </w:drawing>
      </w:r>
    </w:p>
    <w:p w:rsidR="00565195" w:rsidRDefault="00565195">
      <w:pPr>
        <w:widowControl w:val="0"/>
        <w:autoSpaceDE w:val="0"/>
        <w:autoSpaceDN w:val="0"/>
        <w:adjustRightInd w:val="0"/>
        <w:rPr>
          <w:color w:val="993300"/>
          <w:sz w:val="28"/>
          <w:szCs w:val="16"/>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p>
    <w:p w:rsidR="00565195" w:rsidRDefault="00565195">
      <w:pPr>
        <w:widowControl w:val="0"/>
        <w:autoSpaceDE w:val="0"/>
        <w:autoSpaceDN w:val="0"/>
        <w:adjustRightInd w:val="0"/>
        <w:ind w:left="52" w:right="52" w:firstLine="283"/>
        <w:jc w:val="both"/>
        <w:rPr>
          <w:color w:val="993300"/>
          <w:sz w:val="28"/>
          <w:szCs w:val="20"/>
        </w:rPr>
      </w:pPr>
      <w:r>
        <w:rPr>
          <w:color w:val="993300"/>
          <w:sz w:val="28"/>
          <w:szCs w:val="20"/>
        </w:rPr>
        <w:t>A két utóbbi táblázat tükrözi a hatásfokjavítás és a tüzelőanyag-struktúra sz</w:t>
      </w:r>
      <w:r>
        <w:rPr>
          <w:color w:val="993300"/>
          <w:sz w:val="28"/>
          <w:szCs w:val="20"/>
        </w:rPr>
        <w:t>e</w:t>
      </w:r>
      <w:r>
        <w:rPr>
          <w:color w:val="993300"/>
          <w:sz w:val="28"/>
          <w:szCs w:val="20"/>
        </w:rPr>
        <w:t>repét a primerenergia-felhasználásban és a széndioxid kibocsátásban. Noha fe</w:t>
      </w:r>
      <w:r>
        <w:rPr>
          <w:color w:val="993300"/>
          <w:sz w:val="28"/>
          <w:szCs w:val="20"/>
        </w:rPr>
        <w:t>l</w:t>
      </w:r>
      <w:r>
        <w:rPr>
          <w:color w:val="993300"/>
          <w:sz w:val="28"/>
          <w:szCs w:val="20"/>
        </w:rPr>
        <w:t xml:space="preserve">tételezés szerint a vizsgált időszakban a </w:t>
      </w:r>
      <w:r w:rsidR="00B0596E">
        <w:rPr>
          <w:color w:val="993300"/>
          <w:sz w:val="28"/>
          <w:szCs w:val="20"/>
        </w:rPr>
        <w:t>villamos energia</w:t>
      </w:r>
      <w:r>
        <w:rPr>
          <w:color w:val="993300"/>
          <w:sz w:val="28"/>
          <w:szCs w:val="20"/>
        </w:rPr>
        <w:t>-termelés 63%-kal, a hőtermelés 42%-kal nő, a primerenergia-felhasználás növekedése csak mintegy 6%, ezen belül a szénhidrogén-felhasználás növekedése viszont 40%. A szé</w:t>
      </w:r>
      <w:r>
        <w:rPr>
          <w:color w:val="993300"/>
          <w:sz w:val="28"/>
          <w:szCs w:val="20"/>
        </w:rPr>
        <w:t>n</w:t>
      </w:r>
      <w:r>
        <w:rPr>
          <w:color w:val="993300"/>
          <w:sz w:val="28"/>
          <w:szCs w:val="20"/>
        </w:rPr>
        <w:t>dioxid kibocsátás pedig valamelyest csök</w:t>
      </w:r>
      <w:r>
        <w:rPr>
          <w:color w:val="993300"/>
          <w:sz w:val="28"/>
          <w:szCs w:val="20"/>
        </w:rPr>
        <w:softHyphen/>
        <w:t>kenhet is.</w:t>
      </w:r>
    </w:p>
    <w:p w:rsidR="00565195" w:rsidRDefault="00565195">
      <w:pPr>
        <w:pStyle w:val="Szvegtrzs"/>
        <w:ind w:right="-108"/>
        <w:rPr>
          <w:b w:val="0"/>
          <w:bCs w:val="0"/>
        </w:rPr>
      </w:pPr>
    </w:p>
    <w:p w:rsidR="00565195" w:rsidRDefault="00565195">
      <w:pPr>
        <w:numPr>
          <w:ilvl w:val="0"/>
          <w:numId w:val="7"/>
        </w:numPr>
        <w:jc w:val="both"/>
        <w:rPr>
          <w:color w:val="0000FF"/>
          <w:sz w:val="28"/>
          <w:u w:val="single"/>
        </w:rPr>
      </w:pPr>
      <w:r>
        <w:rPr>
          <w:color w:val="0000FF"/>
          <w:sz w:val="28"/>
          <w:u w:val="single"/>
        </w:rPr>
        <w:t>Kommunális hulladékból előállított energia</w:t>
      </w:r>
    </w:p>
    <w:p w:rsidR="00565195" w:rsidRDefault="00565195">
      <w:pPr>
        <w:rPr>
          <w:sz w:val="28"/>
        </w:rPr>
      </w:pPr>
      <w:r>
        <w:rPr>
          <w:sz w:val="28"/>
        </w:rPr>
        <w:t> </w:t>
      </w:r>
    </w:p>
    <w:p w:rsidR="00565195" w:rsidRDefault="00565195">
      <w:pPr>
        <w:rPr>
          <w:color w:val="008000"/>
          <w:sz w:val="28"/>
          <w:szCs w:val="32"/>
        </w:rPr>
      </w:pPr>
      <w:r>
        <w:rPr>
          <w:color w:val="008000"/>
          <w:sz w:val="28"/>
          <w:szCs w:val="32"/>
        </w:rPr>
        <w:t>A problémáról általában:</w:t>
      </w:r>
    </w:p>
    <w:p w:rsidR="00565195" w:rsidRDefault="00565195">
      <w:pPr>
        <w:rPr>
          <w:color w:val="993300"/>
          <w:sz w:val="28"/>
          <w:szCs w:val="32"/>
        </w:rPr>
      </w:pPr>
      <w:r>
        <w:rPr>
          <w:color w:val="993300"/>
          <w:sz w:val="28"/>
          <w:szCs w:val="32"/>
        </w:rPr>
        <w:t> </w:t>
      </w:r>
    </w:p>
    <w:p w:rsidR="00565195" w:rsidRDefault="00565195">
      <w:pPr>
        <w:jc w:val="both"/>
        <w:rPr>
          <w:color w:val="993300"/>
          <w:sz w:val="28"/>
        </w:rPr>
      </w:pPr>
      <w:r>
        <w:rPr>
          <w:color w:val="993300"/>
          <w:sz w:val="28"/>
        </w:rPr>
        <w:t> </w:t>
      </w:r>
      <w:r>
        <w:rPr>
          <w:color w:val="993300"/>
          <w:sz w:val="28"/>
        </w:rPr>
        <w:tab/>
      </w:r>
      <w:r>
        <w:rPr>
          <w:color w:val="993300"/>
          <w:sz w:val="28"/>
          <w:szCs w:val="28"/>
        </w:rPr>
        <w:t>A fogyasztói társadalom legnagyobb hibája az a nagyfokú környezet szennyező hatás, amit a reklám rendszere csak az eladás irányába fejt ki, és nem törődve az utána jövő problémákkal. Ez konkrétan az a hatalmas hulladék és szemét mennyiség, amely a háztartások mindennapi produktuma.</w:t>
      </w:r>
    </w:p>
    <w:p w:rsidR="00565195" w:rsidRDefault="00565195">
      <w:pPr>
        <w:jc w:val="both"/>
        <w:rPr>
          <w:color w:val="993300"/>
          <w:sz w:val="28"/>
          <w:szCs w:val="28"/>
        </w:rPr>
      </w:pPr>
      <w:r>
        <w:rPr>
          <w:color w:val="993300"/>
          <w:sz w:val="28"/>
          <w:szCs w:val="28"/>
        </w:rPr>
        <w:tab/>
        <w:t>Országunkban ennek a rengeteg hulladéknak az elhelyezését még a mai napig a hagyományos tárolók kialakításával próbálják elodázni. Nem számo</w:t>
      </w:r>
      <w:r>
        <w:rPr>
          <w:color w:val="993300"/>
          <w:sz w:val="28"/>
          <w:szCs w:val="28"/>
        </w:rPr>
        <w:t>l</w:t>
      </w:r>
      <w:r>
        <w:rPr>
          <w:color w:val="993300"/>
          <w:sz w:val="28"/>
          <w:szCs w:val="28"/>
        </w:rPr>
        <w:t>nak azzal, hogy akármilyen tökéletes szigetelést készítenek ( 15 – 25 cm. vastag ? ) a hulladék részére, a földrengés, és rezgés ellen ez semmit sem segít. Hiába alak</w:t>
      </w:r>
      <w:r>
        <w:rPr>
          <w:color w:val="993300"/>
          <w:sz w:val="28"/>
          <w:szCs w:val="28"/>
        </w:rPr>
        <w:t>í</w:t>
      </w:r>
      <w:r>
        <w:rPr>
          <w:color w:val="993300"/>
          <w:sz w:val="28"/>
          <w:szCs w:val="28"/>
        </w:rPr>
        <w:t>tanak ki talajvíz monitoring rendszert, ha az már jelezni fog, akkor már n</w:t>
      </w:r>
      <w:r>
        <w:rPr>
          <w:color w:val="993300"/>
          <w:sz w:val="28"/>
          <w:szCs w:val="28"/>
        </w:rPr>
        <w:t>a</w:t>
      </w:r>
      <w:r>
        <w:rPr>
          <w:color w:val="993300"/>
          <w:sz w:val="28"/>
          <w:szCs w:val="28"/>
        </w:rPr>
        <w:t>gyon nagy a baj. (Pl.: Sajókazai tároló).  A rendszernek az ökológiai problémája, majd évtizedek múlva jelentkezik, így ez a jövő generációjának lesz elodázva. Péld</w:t>
      </w:r>
      <w:r>
        <w:rPr>
          <w:color w:val="993300"/>
          <w:sz w:val="28"/>
          <w:szCs w:val="28"/>
        </w:rPr>
        <w:t>a</w:t>
      </w:r>
      <w:r>
        <w:rPr>
          <w:color w:val="993300"/>
          <w:sz w:val="28"/>
          <w:szCs w:val="28"/>
        </w:rPr>
        <w:t>ként említhetjük az Óbudai gázgyár melléktermékét, amely ma Üröm me</w:t>
      </w:r>
      <w:r>
        <w:rPr>
          <w:color w:val="993300"/>
          <w:sz w:val="28"/>
          <w:szCs w:val="28"/>
        </w:rPr>
        <w:t>l</w:t>
      </w:r>
      <w:r>
        <w:rPr>
          <w:color w:val="993300"/>
          <w:sz w:val="28"/>
          <w:szCs w:val="28"/>
        </w:rPr>
        <w:t>letti tárolóban várja megoldását.</w:t>
      </w:r>
    </w:p>
    <w:p w:rsidR="00565195" w:rsidRDefault="00565195">
      <w:pPr>
        <w:ind w:firstLine="708"/>
        <w:jc w:val="both"/>
        <w:rPr>
          <w:color w:val="993300"/>
          <w:sz w:val="28"/>
          <w:szCs w:val="28"/>
        </w:rPr>
      </w:pPr>
      <w:r>
        <w:rPr>
          <w:color w:val="993300"/>
          <w:sz w:val="28"/>
          <w:szCs w:val="28"/>
        </w:rPr>
        <w:t>Ezeknek az elavult rendszereknek a költségei már olyan mértéket értek el, hogy a ma ismert szemét korszerű megsemmisítő eljárásokkal szinte azonos szinten vannak. A korszerűtlen tárolásnál ömlesztve kerül a hulladék a tárolóba, vagy csak igen csekély szelektálással, addig a korszerű rendszerek a hulladék felhasználásra alkalmatlan részét energia termelésre használják, míg az újra hasznosítható anyagokat, szelektálva kb. 16 különböző paraméter alapján vál</w:t>
      </w:r>
      <w:r>
        <w:rPr>
          <w:color w:val="993300"/>
          <w:sz w:val="28"/>
          <w:szCs w:val="28"/>
        </w:rPr>
        <w:t>o</w:t>
      </w:r>
      <w:r>
        <w:rPr>
          <w:color w:val="993300"/>
          <w:sz w:val="28"/>
          <w:szCs w:val="28"/>
        </w:rPr>
        <w:t>gatják, és csomagolják. Ez a rendszer alkalmas a számítástechnikai és a szór</w:t>
      </w:r>
      <w:r>
        <w:rPr>
          <w:color w:val="993300"/>
          <w:sz w:val="28"/>
          <w:szCs w:val="28"/>
        </w:rPr>
        <w:t>a</w:t>
      </w:r>
      <w:r>
        <w:rPr>
          <w:color w:val="993300"/>
          <w:sz w:val="28"/>
          <w:szCs w:val="28"/>
        </w:rPr>
        <w:t>koztató elektronikai ipar hulladékának a feldolgozására is.</w:t>
      </w:r>
    </w:p>
    <w:p w:rsidR="00565195" w:rsidRDefault="00565195">
      <w:pPr>
        <w:ind w:firstLine="708"/>
        <w:jc w:val="both"/>
        <w:rPr>
          <w:color w:val="993300"/>
          <w:sz w:val="28"/>
          <w:szCs w:val="28"/>
        </w:rPr>
      </w:pPr>
      <w:r>
        <w:rPr>
          <w:color w:val="993300"/>
          <w:sz w:val="28"/>
          <w:szCs w:val="28"/>
        </w:rPr>
        <w:t>Egy korszerű rendszernek a lényege, hogy kb. 50 – 60 Km.-es körzetben csak gyűjtő helyek vannak, ahol a szemét bálázásra kerül válogatás nélkül. I</w:t>
      </w:r>
      <w:r>
        <w:rPr>
          <w:color w:val="993300"/>
          <w:sz w:val="28"/>
          <w:szCs w:val="28"/>
        </w:rPr>
        <w:t>n</w:t>
      </w:r>
      <w:r>
        <w:rPr>
          <w:color w:val="993300"/>
          <w:sz w:val="28"/>
          <w:szCs w:val="28"/>
        </w:rPr>
        <w:t>nen a szemét elszállítása már környezetbarát módon történik a válogató és égető központba. A gyűjtő-helyek kialakítása az optimális mennyiség feldolgozása szempontjai szerint történik. Ez annyit jelent, hogy több település egyetlen gyű</w:t>
      </w:r>
      <w:r>
        <w:rPr>
          <w:color w:val="993300"/>
          <w:sz w:val="28"/>
          <w:szCs w:val="28"/>
        </w:rPr>
        <w:t>j</w:t>
      </w:r>
      <w:r>
        <w:rPr>
          <w:color w:val="993300"/>
          <w:sz w:val="28"/>
          <w:szCs w:val="28"/>
        </w:rPr>
        <w:t>tőbe fogja szállítani a hulladékát, ahol a bálázás</w:t>
      </w:r>
      <w:r w:rsidR="003269ED">
        <w:rPr>
          <w:color w:val="993300"/>
          <w:sz w:val="28"/>
          <w:szCs w:val="28"/>
        </w:rPr>
        <w:t xml:space="preserve"> </w:t>
      </w:r>
      <w:r>
        <w:rPr>
          <w:color w:val="993300"/>
          <w:sz w:val="28"/>
          <w:szCs w:val="28"/>
        </w:rPr>
        <w:t xml:space="preserve">történik.  ( Lásd 2.4.pont.) </w:t>
      </w:r>
    </w:p>
    <w:p w:rsidR="00565195" w:rsidRDefault="00565195">
      <w:pPr>
        <w:ind w:firstLine="708"/>
        <w:jc w:val="both"/>
        <w:rPr>
          <w:color w:val="993300"/>
          <w:sz w:val="28"/>
          <w:szCs w:val="28"/>
        </w:rPr>
      </w:pPr>
      <w:r>
        <w:rPr>
          <w:color w:val="993300"/>
          <w:sz w:val="28"/>
          <w:szCs w:val="28"/>
        </w:rPr>
        <w:t>A rendszer másik nagyon lényeges tulajdonsága, hogy rendkívül körny</w:t>
      </w:r>
      <w:r>
        <w:rPr>
          <w:color w:val="993300"/>
          <w:sz w:val="28"/>
          <w:szCs w:val="28"/>
        </w:rPr>
        <w:t>e</w:t>
      </w:r>
      <w:r>
        <w:rPr>
          <w:color w:val="993300"/>
          <w:sz w:val="28"/>
          <w:szCs w:val="28"/>
        </w:rPr>
        <w:t>zet barát. Szag és szennyeződés mentes a környezete, a veszélyes hulladékra feldolgozására pedig olyan megoldást ad, amit a mai hagyományos rendszerek sosem fognak biztosítani. Erre példa a Bécsi „Hundertwasser” égető mű.</w:t>
      </w:r>
    </w:p>
    <w:p w:rsidR="00565195" w:rsidRDefault="00565195">
      <w:pPr>
        <w:ind w:firstLine="708"/>
        <w:jc w:val="both"/>
        <w:rPr>
          <w:color w:val="993300"/>
          <w:sz w:val="28"/>
          <w:szCs w:val="28"/>
        </w:rPr>
      </w:pPr>
    </w:p>
    <w:p w:rsidR="00565195" w:rsidRDefault="00565195">
      <w:pPr>
        <w:jc w:val="both"/>
        <w:rPr>
          <w:color w:val="993300"/>
          <w:sz w:val="28"/>
          <w:szCs w:val="28"/>
        </w:rPr>
      </w:pPr>
    </w:p>
    <w:p w:rsidR="00565195" w:rsidRDefault="00565195">
      <w:pPr>
        <w:jc w:val="both"/>
        <w:rPr>
          <w:color w:val="008000"/>
          <w:sz w:val="28"/>
          <w:szCs w:val="32"/>
        </w:rPr>
      </w:pPr>
      <w:r>
        <w:rPr>
          <w:color w:val="008000"/>
          <w:sz w:val="28"/>
          <w:szCs w:val="32"/>
        </w:rPr>
        <w:t>A műszaki megoldás fő elemei:</w:t>
      </w:r>
    </w:p>
    <w:p w:rsidR="00565195" w:rsidRDefault="00565195">
      <w:pPr>
        <w:jc w:val="both"/>
        <w:rPr>
          <w:color w:val="993300"/>
          <w:sz w:val="28"/>
          <w:szCs w:val="28"/>
          <w:u w:val="single"/>
        </w:rPr>
      </w:pPr>
    </w:p>
    <w:p w:rsidR="00565195" w:rsidRDefault="00565195">
      <w:pPr>
        <w:pStyle w:val="Szvegtrzs"/>
        <w:rPr>
          <w:b w:val="0"/>
          <w:bCs w:val="0"/>
        </w:rPr>
      </w:pPr>
      <w:r>
        <w:rPr>
          <w:b w:val="0"/>
          <w:bCs w:val="0"/>
          <w:szCs w:val="28"/>
        </w:rPr>
        <w:tab/>
        <w:t>Ebben a fejezetben nem kívánjuk részletesen leírni a folyamat teljes fiz</w:t>
      </w:r>
      <w:r>
        <w:rPr>
          <w:b w:val="0"/>
          <w:bCs w:val="0"/>
          <w:szCs w:val="28"/>
        </w:rPr>
        <w:t>i</w:t>
      </w:r>
      <w:r>
        <w:rPr>
          <w:b w:val="0"/>
          <w:bCs w:val="0"/>
          <w:szCs w:val="28"/>
        </w:rPr>
        <w:t>kai, kémiai, és biológiai elveit, mert ez túl nagy terjedelmet jelent. Viszont a r</w:t>
      </w:r>
      <w:r>
        <w:rPr>
          <w:b w:val="0"/>
          <w:bCs w:val="0"/>
          <w:szCs w:val="28"/>
        </w:rPr>
        <w:t>ö</w:t>
      </w:r>
      <w:r>
        <w:rPr>
          <w:b w:val="0"/>
          <w:bCs w:val="0"/>
          <w:szCs w:val="28"/>
        </w:rPr>
        <w:t>vid</w:t>
      </w:r>
      <w:r>
        <w:rPr>
          <w:b w:val="0"/>
          <w:bCs w:val="0"/>
        </w:rPr>
        <w:t xml:space="preserve"> leírásból jól látható, hogy az elképzelés és a felhasznált berendezések me</w:t>
      </w:r>
      <w:r>
        <w:rPr>
          <w:b w:val="0"/>
          <w:bCs w:val="0"/>
        </w:rPr>
        <w:t>s</w:t>
      </w:r>
      <w:r>
        <w:rPr>
          <w:b w:val="0"/>
          <w:bCs w:val="0"/>
        </w:rPr>
        <w:t>szemenően figyelembe veszik a legszigorúbb EU. normákat, és sok helyen az</w:t>
      </w:r>
      <w:r>
        <w:rPr>
          <w:b w:val="0"/>
          <w:bCs w:val="0"/>
        </w:rPr>
        <w:t>o</w:t>
      </w:r>
      <w:r>
        <w:rPr>
          <w:b w:val="0"/>
          <w:bCs w:val="0"/>
        </w:rPr>
        <w:t>kat évtizedekre megelőzik.</w:t>
      </w:r>
    </w:p>
    <w:p w:rsidR="00565195" w:rsidRDefault="00565195">
      <w:pPr>
        <w:jc w:val="both"/>
        <w:rPr>
          <w:color w:val="993300"/>
          <w:sz w:val="28"/>
          <w:szCs w:val="28"/>
        </w:rPr>
      </w:pPr>
      <w:r>
        <w:rPr>
          <w:sz w:val="28"/>
        </w:rPr>
        <w:tab/>
      </w:r>
      <w:r>
        <w:rPr>
          <w:color w:val="993300"/>
          <w:sz w:val="28"/>
          <w:szCs w:val="28"/>
        </w:rPr>
        <w:t>1., A kommunális szemét gyűjtése a települések kb. 20 – 25 Km.-es kö</w:t>
      </w:r>
      <w:r>
        <w:rPr>
          <w:color w:val="993300"/>
          <w:sz w:val="28"/>
          <w:szCs w:val="28"/>
        </w:rPr>
        <w:t>r</w:t>
      </w:r>
      <w:r>
        <w:rPr>
          <w:color w:val="993300"/>
          <w:sz w:val="28"/>
          <w:szCs w:val="28"/>
        </w:rPr>
        <w:t>nyezetében kialakítandó gyűjtő és bálázó telepeken történne, ahová több kisebb település szállítaná a hulladékát. A bálázás teljesen szag és szemetelés mentes módon történne, minden előzetes válogatás nélkül. Innen akár vasúton, vagy nagy platós és utánfutós teherautókon történhet a szállítás a feldolgozó közpon</w:t>
      </w:r>
      <w:r>
        <w:rPr>
          <w:color w:val="993300"/>
          <w:sz w:val="28"/>
          <w:szCs w:val="28"/>
        </w:rPr>
        <w:t>t</w:t>
      </w:r>
      <w:r>
        <w:rPr>
          <w:color w:val="993300"/>
          <w:sz w:val="28"/>
          <w:szCs w:val="28"/>
        </w:rPr>
        <w:t>ba.</w:t>
      </w:r>
    </w:p>
    <w:p w:rsidR="00565195" w:rsidRDefault="00565195">
      <w:pPr>
        <w:jc w:val="both"/>
        <w:rPr>
          <w:color w:val="993300"/>
          <w:sz w:val="28"/>
          <w:szCs w:val="28"/>
        </w:rPr>
      </w:pPr>
      <w:r>
        <w:rPr>
          <w:color w:val="993300"/>
          <w:sz w:val="28"/>
          <w:szCs w:val="28"/>
        </w:rPr>
        <w:tab/>
        <w:t>2., Az egészségügyi intézmények veszélyes hulladék gyűjtése szintén központosított és bálázott módszerrel kerülne az égető központba. Ennek a hu</w:t>
      </w:r>
      <w:r>
        <w:rPr>
          <w:color w:val="993300"/>
          <w:sz w:val="28"/>
          <w:szCs w:val="28"/>
        </w:rPr>
        <w:t>l</w:t>
      </w:r>
      <w:r>
        <w:rPr>
          <w:color w:val="993300"/>
          <w:sz w:val="28"/>
          <w:szCs w:val="28"/>
        </w:rPr>
        <w:t>ladéknak a kezelése egy fertőtlenítő eljárás után kerül bálázásra.</w:t>
      </w:r>
    </w:p>
    <w:p w:rsidR="00565195" w:rsidRDefault="00565195">
      <w:pPr>
        <w:jc w:val="both"/>
        <w:rPr>
          <w:color w:val="993300"/>
          <w:sz w:val="28"/>
          <w:szCs w:val="28"/>
        </w:rPr>
      </w:pPr>
      <w:r>
        <w:rPr>
          <w:color w:val="993300"/>
          <w:sz w:val="28"/>
          <w:szCs w:val="28"/>
        </w:rPr>
        <w:tab/>
        <w:t>3., Az égetőmű alkalmas ipari  és veszélyes mérgező hulladék feldolgoz</w:t>
      </w:r>
      <w:r>
        <w:rPr>
          <w:color w:val="993300"/>
          <w:sz w:val="28"/>
          <w:szCs w:val="28"/>
        </w:rPr>
        <w:t>á</w:t>
      </w:r>
      <w:r>
        <w:rPr>
          <w:color w:val="993300"/>
          <w:sz w:val="28"/>
          <w:szCs w:val="28"/>
        </w:rPr>
        <w:t>sára is, környezet szennyezés mentesen. Ezzel az a nagymennyiségű méreg is megsemmisíthető ami az ország sok helyén okoz komoly problémát.</w:t>
      </w:r>
    </w:p>
    <w:p w:rsidR="00565195" w:rsidRDefault="00565195">
      <w:pPr>
        <w:jc w:val="both"/>
        <w:rPr>
          <w:color w:val="993300"/>
          <w:sz w:val="28"/>
          <w:szCs w:val="28"/>
        </w:rPr>
      </w:pPr>
      <w:r>
        <w:rPr>
          <w:color w:val="993300"/>
          <w:sz w:val="28"/>
          <w:szCs w:val="28"/>
        </w:rPr>
        <w:tab/>
        <w:t>4., A rendszer elemei képekben:</w:t>
      </w:r>
    </w:p>
    <w:p w:rsidR="00565195" w:rsidRDefault="00565195">
      <w:pPr>
        <w:jc w:val="both"/>
        <w:rPr>
          <w:color w:val="008000"/>
          <w:sz w:val="28"/>
          <w:szCs w:val="32"/>
        </w:rPr>
      </w:pPr>
      <w:r>
        <w:rPr>
          <w:sz w:val="28"/>
        </w:rPr>
        <w:tab/>
      </w:r>
      <w:r>
        <w:rPr>
          <w:sz w:val="28"/>
        </w:rPr>
        <w:tab/>
      </w:r>
      <w:r>
        <w:rPr>
          <w:color w:val="008000"/>
          <w:sz w:val="28"/>
          <w:szCs w:val="32"/>
        </w:rPr>
        <w:t>A bálázó rendszer:</w:t>
      </w:r>
    </w:p>
    <w:p w:rsidR="00565195" w:rsidRDefault="00565195">
      <w:pPr>
        <w:jc w:val="both"/>
        <w:rPr>
          <w:sz w:val="28"/>
        </w:rPr>
      </w:pPr>
    </w:p>
    <w:p w:rsidR="00565195" w:rsidRDefault="00324ACC">
      <w:pPr>
        <w:jc w:val="both"/>
        <w:rPr>
          <w:sz w:val="28"/>
        </w:rPr>
      </w:pPr>
      <w:r>
        <w:rPr>
          <w:noProof/>
          <w:sz w:val="28"/>
        </w:rPr>
        <w:drawing>
          <wp:inline distT="0" distB="0" distL="0" distR="0">
            <wp:extent cx="5734050" cy="3286125"/>
            <wp:effectExtent l="1905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5" cstate="print"/>
                    <a:srcRect l="412"/>
                    <a:stretch>
                      <a:fillRect/>
                    </a:stretch>
                  </pic:blipFill>
                  <pic:spPr bwMode="auto">
                    <a:xfrm>
                      <a:off x="0" y="0"/>
                      <a:ext cx="5734050" cy="328612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sz w:val="28"/>
        </w:rPr>
        <w:tab/>
      </w:r>
      <w:r>
        <w:rPr>
          <w:color w:val="993300"/>
          <w:sz w:val="28"/>
          <w:szCs w:val="28"/>
        </w:rPr>
        <w:t>A bálázó rendszer a már említett szigorú normák szerint végzi a hulladék előkészítését a szállításra, valamint az olyan hulladék tárolását, amely később kerül megsemmisítésre.</w:t>
      </w:r>
    </w:p>
    <w:p w:rsidR="00565195" w:rsidRDefault="00565195">
      <w:pPr>
        <w:ind w:firstLine="708"/>
        <w:jc w:val="both"/>
        <w:rPr>
          <w:color w:val="993300"/>
          <w:sz w:val="28"/>
          <w:szCs w:val="28"/>
        </w:rPr>
      </w:pPr>
      <w:r>
        <w:rPr>
          <w:color w:val="993300"/>
          <w:sz w:val="28"/>
          <w:szCs w:val="28"/>
        </w:rPr>
        <w:t>5., Az égetőmű folyamat elve, és a látképe.</w:t>
      </w:r>
    </w:p>
    <w:p w:rsidR="00565195" w:rsidRDefault="00565195">
      <w:pPr>
        <w:jc w:val="both"/>
        <w:rPr>
          <w:sz w:val="28"/>
        </w:rPr>
      </w:pPr>
    </w:p>
    <w:p w:rsidR="00565195" w:rsidRDefault="00324ACC">
      <w:pPr>
        <w:jc w:val="both"/>
        <w:rPr>
          <w:sz w:val="28"/>
        </w:rPr>
      </w:pPr>
      <w:r>
        <w:rPr>
          <w:noProof/>
          <w:sz w:val="28"/>
        </w:rPr>
        <w:drawing>
          <wp:inline distT="0" distB="0" distL="0" distR="0">
            <wp:extent cx="5581650" cy="2476500"/>
            <wp:effectExtent l="1905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6" cstate="print"/>
                    <a:srcRect/>
                    <a:stretch>
                      <a:fillRect/>
                    </a:stretch>
                  </pic:blipFill>
                  <pic:spPr bwMode="auto">
                    <a:xfrm>
                      <a:off x="0" y="0"/>
                      <a:ext cx="5581650" cy="2476500"/>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324ACC">
      <w:pPr>
        <w:jc w:val="both"/>
        <w:rPr>
          <w:sz w:val="28"/>
        </w:rPr>
      </w:pPr>
      <w:r>
        <w:rPr>
          <w:noProof/>
          <w:sz w:val="28"/>
        </w:rPr>
        <w:drawing>
          <wp:inline distT="0" distB="0" distL="0" distR="0">
            <wp:extent cx="4657725" cy="2628900"/>
            <wp:effectExtent l="19050" t="0" r="9525"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cstate="print"/>
                    <a:srcRect/>
                    <a:stretch>
                      <a:fillRect/>
                    </a:stretch>
                  </pic:blipFill>
                  <pic:spPr bwMode="auto">
                    <a:xfrm>
                      <a:off x="0" y="0"/>
                      <a:ext cx="4657725" cy="2628900"/>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sz w:val="28"/>
        </w:rPr>
      </w:pPr>
    </w:p>
    <w:p w:rsidR="00565195" w:rsidRDefault="00565195">
      <w:pPr>
        <w:jc w:val="both"/>
        <w:rPr>
          <w:sz w:val="28"/>
        </w:rPr>
      </w:pPr>
    </w:p>
    <w:p w:rsidR="00565195" w:rsidRDefault="00565195">
      <w:pPr>
        <w:jc w:val="both"/>
        <w:rPr>
          <w:sz w:val="28"/>
        </w:rPr>
      </w:pPr>
    </w:p>
    <w:p w:rsidR="00565195" w:rsidRDefault="00324ACC">
      <w:pPr>
        <w:jc w:val="both"/>
        <w:rPr>
          <w:sz w:val="28"/>
        </w:rPr>
      </w:pPr>
      <w:r>
        <w:rPr>
          <w:noProof/>
          <w:sz w:val="28"/>
        </w:rPr>
        <w:drawing>
          <wp:inline distT="0" distB="0" distL="0" distR="0">
            <wp:extent cx="3448050" cy="2038350"/>
            <wp:effectExtent l="1905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cstate="print"/>
                    <a:srcRect/>
                    <a:stretch>
                      <a:fillRect/>
                    </a:stretch>
                  </pic:blipFill>
                  <pic:spPr bwMode="auto">
                    <a:xfrm>
                      <a:off x="0" y="0"/>
                      <a:ext cx="3448050" cy="2038350"/>
                    </a:xfrm>
                    <a:prstGeom prst="rect">
                      <a:avLst/>
                    </a:prstGeom>
                    <a:noFill/>
                    <a:ln w="9525">
                      <a:noFill/>
                      <a:miter lim="800000"/>
                      <a:headEnd/>
                      <a:tailEnd/>
                    </a:ln>
                  </pic:spPr>
                </pic:pic>
              </a:graphicData>
            </a:graphic>
          </wp:inline>
        </w:drawing>
      </w:r>
    </w:p>
    <w:p w:rsidR="00565195" w:rsidRDefault="00565195">
      <w:pPr>
        <w:tabs>
          <w:tab w:val="left" w:pos="1440"/>
        </w:tabs>
        <w:rPr>
          <w:sz w:val="28"/>
          <w:szCs w:val="26"/>
        </w:rPr>
      </w:pPr>
    </w:p>
    <w:p w:rsidR="00565195" w:rsidRDefault="00565195">
      <w:pPr>
        <w:tabs>
          <w:tab w:val="left" w:pos="1440"/>
        </w:tabs>
        <w:rPr>
          <w:color w:val="008000"/>
          <w:sz w:val="28"/>
          <w:szCs w:val="28"/>
        </w:rPr>
      </w:pPr>
      <w:r>
        <w:rPr>
          <w:color w:val="008000"/>
          <w:sz w:val="28"/>
          <w:szCs w:val="26"/>
        </w:rPr>
        <w:t xml:space="preserve"> </w:t>
      </w:r>
      <w:r>
        <w:rPr>
          <w:color w:val="008000"/>
          <w:sz w:val="28"/>
          <w:szCs w:val="28"/>
        </w:rPr>
        <w:t>Befektetési költségek:</w:t>
      </w:r>
    </w:p>
    <w:p w:rsidR="00565195" w:rsidRDefault="00565195">
      <w:pPr>
        <w:tabs>
          <w:tab w:val="left" w:pos="1440"/>
        </w:tabs>
        <w:rPr>
          <w:color w:val="993300"/>
          <w:sz w:val="28"/>
          <w:szCs w:val="26"/>
        </w:rPr>
      </w:pPr>
    </w:p>
    <w:p w:rsidR="00565195" w:rsidRDefault="00565195">
      <w:pPr>
        <w:tabs>
          <w:tab w:val="left" w:pos="1440"/>
        </w:tabs>
        <w:rPr>
          <w:color w:val="993300"/>
          <w:sz w:val="28"/>
        </w:rPr>
      </w:pPr>
      <w:r>
        <w:rPr>
          <w:color w:val="993300"/>
          <w:sz w:val="28"/>
        </w:rPr>
        <w:t>1.,  2 darab plazma égető 50T/h. teljesítménnyel, rozsdamentes</w:t>
      </w:r>
    </w:p>
    <w:p w:rsidR="00565195" w:rsidRDefault="00565195">
      <w:pPr>
        <w:tabs>
          <w:tab w:val="left" w:pos="1440"/>
        </w:tabs>
        <w:rPr>
          <w:color w:val="993300"/>
          <w:sz w:val="28"/>
        </w:rPr>
      </w:pPr>
      <w:r>
        <w:rPr>
          <w:color w:val="993300"/>
          <w:sz w:val="28"/>
        </w:rPr>
        <w:tab/>
        <w:t xml:space="preserve">         kivitelben, teljes beépítéssel:</w:t>
      </w:r>
      <w:r>
        <w:rPr>
          <w:color w:val="993300"/>
          <w:sz w:val="28"/>
        </w:rPr>
        <w:tab/>
      </w:r>
      <w:r>
        <w:rPr>
          <w:color w:val="993300"/>
          <w:sz w:val="28"/>
        </w:rPr>
        <w:tab/>
      </w:r>
      <w:r>
        <w:rPr>
          <w:color w:val="993300"/>
          <w:sz w:val="28"/>
        </w:rPr>
        <w:tab/>
      </w:r>
      <w:r>
        <w:rPr>
          <w:color w:val="993300"/>
          <w:sz w:val="28"/>
        </w:rPr>
        <w:tab/>
      </w:r>
      <w:r>
        <w:rPr>
          <w:color w:val="993300"/>
          <w:sz w:val="28"/>
        </w:rPr>
        <w:tab/>
        <w:t xml:space="preserve"> 7.-Mrd.Ft.</w:t>
      </w:r>
    </w:p>
    <w:p w:rsidR="00565195" w:rsidRDefault="00565195">
      <w:pPr>
        <w:tabs>
          <w:tab w:val="left" w:pos="1440"/>
        </w:tabs>
        <w:rPr>
          <w:color w:val="993300"/>
          <w:sz w:val="28"/>
        </w:rPr>
      </w:pPr>
      <w:r>
        <w:rPr>
          <w:color w:val="993300"/>
          <w:sz w:val="28"/>
        </w:rPr>
        <w:t>2.,  2 darab automata etető és válogató rendszer.</w:t>
      </w:r>
      <w:r>
        <w:rPr>
          <w:color w:val="993300"/>
          <w:sz w:val="28"/>
        </w:rPr>
        <w:tab/>
      </w:r>
      <w:r>
        <w:rPr>
          <w:color w:val="993300"/>
          <w:sz w:val="28"/>
        </w:rPr>
        <w:tab/>
      </w:r>
      <w:r>
        <w:rPr>
          <w:color w:val="993300"/>
          <w:sz w:val="28"/>
        </w:rPr>
        <w:tab/>
      </w:r>
      <w:r>
        <w:rPr>
          <w:color w:val="993300"/>
          <w:sz w:val="28"/>
        </w:rPr>
        <w:tab/>
        <w:t xml:space="preserve"> </w:t>
      </w:r>
      <w:r>
        <w:rPr>
          <w:color w:val="993300"/>
          <w:sz w:val="28"/>
        </w:rPr>
        <w:tab/>
        <w:t xml:space="preserve"> 2.-Mrd.Ft.</w:t>
      </w:r>
    </w:p>
    <w:p w:rsidR="00565195" w:rsidRDefault="00565195">
      <w:pPr>
        <w:tabs>
          <w:tab w:val="left" w:pos="1440"/>
        </w:tabs>
        <w:rPr>
          <w:color w:val="993300"/>
          <w:sz w:val="28"/>
        </w:rPr>
      </w:pPr>
      <w:r>
        <w:rPr>
          <w:color w:val="993300"/>
          <w:sz w:val="28"/>
        </w:rPr>
        <w:t>3.,  2 darab komplett gőzturbina 10MW/db teljesítményű:</w:t>
      </w:r>
      <w:r>
        <w:rPr>
          <w:color w:val="993300"/>
          <w:sz w:val="28"/>
        </w:rPr>
        <w:tab/>
      </w:r>
      <w:r>
        <w:rPr>
          <w:color w:val="993300"/>
          <w:sz w:val="28"/>
        </w:rPr>
        <w:tab/>
      </w:r>
      <w:r>
        <w:rPr>
          <w:color w:val="993300"/>
          <w:sz w:val="28"/>
        </w:rPr>
        <w:tab/>
        <w:t xml:space="preserve"> 2.-Mrd.Ft.</w:t>
      </w:r>
    </w:p>
    <w:p w:rsidR="00565195" w:rsidRDefault="00565195">
      <w:pPr>
        <w:tabs>
          <w:tab w:val="left" w:pos="1440"/>
        </w:tabs>
        <w:rPr>
          <w:color w:val="993300"/>
          <w:sz w:val="28"/>
        </w:rPr>
      </w:pPr>
      <w:r>
        <w:rPr>
          <w:color w:val="993300"/>
          <w:sz w:val="28"/>
        </w:rPr>
        <w:t>4.,  A rendszerhez szükséges vezérlés technika, víz-rendszer, és</w:t>
      </w:r>
    </w:p>
    <w:p w:rsidR="00565195" w:rsidRDefault="00565195">
      <w:pPr>
        <w:tabs>
          <w:tab w:val="left" w:pos="1440"/>
        </w:tabs>
        <w:rPr>
          <w:color w:val="993300"/>
          <w:sz w:val="28"/>
        </w:rPr>
      </w:pPr>
      <w:r>
        <w:rPr>
          <w:color w:val="993300"/>
          <w:sz w:val="28"/>
        </w:rPr>
        <w:t xml:space="preserve">         energia ellátás:</w:t>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 xml:space="preserve"> 1.-Mrd.Ft.</w:t>
      </w:r>
    </w:p>
    <w:p w:rsidR="00565195" w:rsidRDefault="00565195">
      <w:pPr>
        <w:tabs>
          <w:tab w:val="left" w:pos="1440"/>
        </w:tabs>
        <w:rPr>
          <w:color w:val="993300"/>
          <w:sz w:val="28"/>
        </w:rPr>
      </w:pPr>
      <w:r>
        <w:rPr>
          <w:color w:val="993300"/>
          <w:sz w:val="28"/>
        </w:rPr>
        <w:t>5.,  Építési költségek: (égetőmű és 12 db. bálázó hely)</w:t>
      </w:r>
      <w:r>
        <w:rPr>
          <w:color w:val="993300"/>
          <w:sz w:val="28"/>
        </w:rPr>
        <w:tab/>
      </w:r>
      <w:r>
        <w:rPr>
          <w:color w:val="993300"/>
          <w:sz w:val="28"/>
        </w:rPr>
        <w:tab/>
      </w:r>
      <w:r>
        <w:rPr>
          <w:color w:val="993300"/>
          <w:sz w:val="28"/>
        </w:rPr>
        <w:tab/>
      </w:r>
      <w:r>
        <w:rPr>
          <w:color w:val="993300"/>
          <w:sz w:val="28"/>
        </w:rPr>
        <w:tab/>
        <w:t xml:space="preserve"> 4.-Mrd.Ft.</w:t>
      </w:r>
    </w:p>
    <w:p w:rsidR="00565195" w:rsidRDefault="00565195">
      <w:pPr>
        <w:tabs>
          <w:tab w:val="left" w:pos="1440"/>
        </w:tabs>
        <w:rPr>
          <w:color w:val="993300"/>
          <w:sz w:val="28"/>
        </w:rPr>
      </w:pPr>
      <w:r>
        <w:rPr>
          <w:color w:val="993300"/>
          <w:sz w:val="28"/>
        </w:rPr>
        <w:t>6.,  Szükséges jármű és géppark:</w:t>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 xml:space="preserve"> 1.-Mrd.Ft.</w:t>
      </w:r>
    </w:p>
    <w:p w:rsidR="00565195" w:rsidRDefault="00565195">
      <w:pPr>
        <w:tabs>
          <w:tab w:val="left" w:pos="1440"/>
        </w:tabs>
        <w:rPr>
          <w:color w:val="993300"/>
          <w:sz w:val="28"/>
        </w:rPr>
      </w:pPr>
      <w:r>
        <w:rPr>
          <w:color w:val="993300"/>
          <w:sz w:val="28"/>
        </w:rPr>
        <w:t>7.,  Előre nem látható költségek:</w:t>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 xml:space="preserve"> 1.-Mrd.Ft.</w:t>
      </w:r>
    </w:p>
    <w:p w:rsidR="00565195" w:rsidRDefault="00565195">
      <w:pPr>
        <w:tabs>
          <w:tab w:val="left" w:pos="1440"/>
        </w:tabs>
        <w:rPr>
          <w:color w:val="993300"/>
          <w:sz w:val="28"/>
        </w:rPr>
      </w:pP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w:t>
      </w:r>
    </w:p>
    <w:p w:rsidR="00565195" w:rsidRDefault="00565195">
      <w:pPr>
        <w:tabs>
          <w:tab w:val="left" w:pos="1440"/>
        </w:tabs>
        <w:rPr>
          <w:color w:val="993300"/>
          <w:sz w:val="28"/>
        </w:rPr>
      </w:pP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Összesen:</w:t>
      </w:r>
      <w:r>
        <w:rPr>
          <w:color w:val="993300"/>
          <w:sz w:val="28"/>
        </w:rPr>
        <w:tab/>
        <w:t xml:space="preserve">          18.-Mrd.Ft.</w:t>
      </w:r>
    </w:p>
    <w:p w:rsidR="00565195" w:rsidRDefault="00565195">
      <w:pPr>
        <w:tabs>
          <w:tab w:val="left" w:pos="1440"/>
        </w:tabs>
        <w:rPr>
          <w:color w:val="993300"/>
          <w:sz w:val="28"/>
          <w:szCs w:val="26"/>
        </w:rPr>
      </w:pPr>
    </w:p>
    <w:p w:rsidR="00565195" w:rsidRDefault="00565195">
      <w:pPr>
        <w:tabs>
          <w:tab w:val="left" w:pos="1440"/>
        </w:tabs>
        <w:rPr>
          <w:color w:val="993300"/>
          <w:sz w:val="28"/>
          <w:szCs w:val="26"/>
        </w:rPr>
      </w:pPr>
    </w:p>
    <w:p w:rsidR="00565195" w:rsidRDefault="00565195">
      <w:pPr>
        <w:tabs>
          <w:tab w:val="left" w:pos="1440"/>
        </w:tabs>
        <w:rPr>
          <w:color w:val="993300"/>
          <w:sz w:val="28"/>
          <w:szCs w:val="26"/>
        </w:rPr>
      </w:pPr>
    </w:p>
    <w:p w:rsidR="00565195" w:rsidRDefault="00565195">
      <w:pPr>
        <w:tabs>
          <w:tab w:val="left" w:pos="1440"/>
        </w:tabs>
        <w:rPr>
          <w:color w:val="008000"/>
          <w:sz w:val="28"/>
          <w:szCs w:val="28"/>
        </w:rPr>
      </w:pPr>
      <w:r>
        <w:rPr>
          <w:color w:val="008000"/>
          <w:sz w:val="28"/>
          <w:szCs w:val="28"/>
        </w:rPr>
        <w:t>Működési költségek, nyereség/hó:</w:t>
      </w:r>
    </w:p>
    <w:p w:rsidR="00565195" w:rsidRDefault="00565195">
      <w:pPr>
        <w:tabs>
          <w:tab w:val="left" w:pos="1440"/>
        </w:tabs>
        <w:rPr>
          <w:color w:val="993300"/>
          <w:sz w:val="28"/>
          <w:szCs w:val="26"/>
          <w:u w:val="single"/>
        </w:rPr>
      </w:pPr>
    </w:p>
    <w:p w:rsidR="00565195" w:rsidRDefault="00565195">
      <w:pPr>
        <w:tabs>
          <w:tab w:val="left" w:pos="1440"/>
        </w:tabs>
        <w:rPr>
          <w:color w:val="993300"/>
          <w:sz w:val="28"/>
        </w:rPr>
      </w:pPr>
      <w:r>
        <w:rPr>
          <w:color w:val="993300"/>
          <w:sz w:val="28"/>
        </w:rPr>
        <w:t>1., havi kb. 15 000 Tonna hulladék feldolgozás bevétele:</w:t>
      </w:r>
      <w:r>
        <w:rPr>
          <w:color w:val="993300"/>
          <w:sz w:val="28"/>
        </w:rPr>
        <w:tab/>
      </w:r>
      <w:r>
        <w:rPr>
          <w:color w:val="993300"/>
          <w:sz w:val="28"/>
        </w:rPr>
        <w:tab/>
        <w:t>1.600.-MioFt.</w:t>
      </w:r>
    </w:p>
    <w:p w:rsidR="00565195" w:rsidRDefault="00565195">
      <w:pPr>
        <w:tabs>
          <w:tab w:val="left" w:pos="1440"/>
        </w:tabs>
        <w:rPr>
          <w:color w:val="993300"/>
          <w:sz w:val="28"/>
        </w:rPr>
      </w:pPr>
      <w:r>
        <w:rPr>
          <w:color w:val="993300"/>
          <w:sz w:val="28"/>
        </w:rPr>
        <w:t xml:space="preserve">2., 2 X 10 MWh. villamos energia (24.000.-Ft/MWh áron): </w:t>
      </w:r>
      <w:r>
        <w:rPr>
          <w:color w:val="993300"/>
          <w:sz w:val="28"/>
        </w:rPr>
        <w:tab/>
      </w:r>
      <w:r>
        <w:rPr>
          <w:color w:val="993300"/>
          <w:sz w:val="28"/>
        </w:rPr>
        <w:tab/>
        <w:t xml:space="preserve">     18.-MioFt.</w:t>
      </w:r>
    </w:p>
    <w:p w:rsidR="00565195" w:rsidRDefault="00565195">
      <w:pPr>
        <w:tabs>
          <w:tab w:val="left" w:pos="1440"/>
        </w:tabs>
        <w:rPr>
          <w:color w:val="993300"/>
          <w:sz w:val="28"/>
        </w:rPr>
      </w:pPr>
      <w:r>
        <w:rPr>
          <w:color w:val="993300"/>
          <w:sz w:val="28"/>
        </w:rPr>
        <w:t>3., Melegvíz és gőz szolgáltatás ( melegházak, távfűtés stb.):</w:t>
      </w:r>
      <w:r>
        <w:rPr>
          <w:color w:val="993300"/>
          <w:sz w:val="28"/>
        </w:rPr>
        <w:tab/>
      </w:r>
      <w:r>
        <w:rPr>
          <w:color w:val="993300"/>
          <w:sz w:val="28"/>
        </w:rPr>
        <w:tab/>
        <w:t xml:space="preserve">       2.-MioFt.</w:t>
      </w:r>
    </w:p>
    <w:p w:rsidR="00565195" w:rsidRDefault="00565195">
      <w:pPr>
        <w:tabs>
          <w:tab w:val="left" w:pos="1440"/>
        </w:tabs>
        <w:rPr>
          <w:color w:val="993300"/>
          <w:sz w:val="28"/>
        </w:rPr>
      </w:pP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w:t>
      </w:r>
    </w:p>
    <w:p w:rsidR="00565195" w:rsidRDefault="00565195">
      <w:pPr>
        <w:tabs>
          <w:tab w:val="left" w:pos="1440"/>
        </w:tabs>
        <w:rPr>
          <w:color w:val="993300"/>
          <w:sz w:val="28"/>
        </w:rPr>
      </w:pP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Bevétel:          1.620.-MioFt.</w:t>
      </w:r>
    </w:p>
    <w:p w:rsidR="00565195" w:rsidRDefault="00565195">
      <w:pPr>
        <w:tabs>
          <w:tab w:val="left" w:pos="1440"/>
        </w:tabs>
        <w:rPr>
          <w:color w:val="993300"/>
          <w:sz w:val="28"/>
        </w:rPr>
      </w:pPr>
    </w:p>
    <w:p w:rsidR="00565195" w:rsidRDefault="00565195">
      <w:pPr>
        <w:tabs>
          <w:tab w:val="left" w:pos="1440"/>
        </w:tabs>
        <w:rPr>
          <w:color w:val="993300"/>
          <w:sz w:val="28"/>
        </w:rPr>
      </w:pPr>
      <w:r>
        <w:rPr>
          <w:color w:val="993300"/>
          <w:sz w:val="28"/>
        </w:rPr>
        <w:t>4., Felhasznált energia (gáz, olaj, villany, víz) költség:</w:t>
      </w:r>
      <w:r>
        <w:rPr>
          <w:color w:val="993300"/>
          <w:sz w:val="28"/>
        </w:rPr>
        <w:tab/>
      </w:r>
      <w:r>
        <w:rPr>
          <w:color w:val="993300"/>
          <w:sz w:val="28"/>
        </w:rPr>
        <w:tab/>
      </w:r>
      <w:r>
        <w:rPr>
          <w:color w:val="993300"/>
          <w:sz w:val="28"/>
        </w:rPr>
        <w:tab/>
        <w:t xml:space="preserve">   800.-MioFt.</w:t>
      </w:r>
    </w:p>
    <w:p w:rsidR="00565195" w:rsidRDefault="00565195">
      <w:pPr>
        <w:tabs>
          <w:tab w:val="left" w:pos="1440"/>
        </w:tabs>
        <w:rPr>
          <w:color w:val="993300"/>
          <w:sz w:val="28"/>
        </w:rPr>
      </w:pPr>
      <w:r>
        <w:rPr>
          <w:color w:val="993300"/>
          <w:sz w:val="28"/>
        </w:rPr>
        <w:t>5., 400 Fő munkabér ( átlag bruttó 300.000.-Ft/fő.) költsége:</w:t>
      </w:r>
      <w:r>
        <w:rPr>
          <w:color w:val="993300"/>
          <w:sz w:val="28"/>
        </w:rPr>
        <w:tab/>
      </w:r>
      <w:r>
        <w:rPr>
          <w:color w:val="993300"/>
          <w:sz w:val="28"/>
        </w:rPr>
        <w:tab/>
        <w:t xml:space="preserve">   120.-MioFt.</w:t>
      </w:r>
    </w:p>
    <w:p w:rsidR="00565195" w:rsidRDefault="00565195">
      <w:pPr>
        <w:tabs>
          <w:tab w:val="left" w:pos="1440"/>
        </w:tabs>
        <w:rPr>
          <w:color w:val="993300"/>
          <w:sz w:val="28"/>
        </w:rPr>
      </w:pPr>
      <w:r>
        <w:rPr>
          <w:color w:val="993300"/>
          <w:sz w:val="28"/>
        </w:rPr>
        <w:t>6., Beruházás törlesztés ( 12 éves futamidővel ):</w:t>
      </w:r>
      <w:r>
        <w:rPr>
          <w:color w:val="993300"/>
          <w:sz w:val="28"/>
        </w:rPr>
        <w:tab/>
      </w:r>
      <w:r>
        <w:rPr>
          <w:color w:val="993300"/>
          <w:sz w:val="28"/>
        </w:rPr>
        <w:tab/>
      </w:r>
      <w:r>
        <w:rPr>
          <w:color w:val="993300"/>
          <w:sz w:val="28"/>
        </w:rPr>
        <w:tab/>
        <w:t xml:space="preserve">  </w:t>
      </w:r>
      <w:r>
        <w:rPr>
          <w:color w:val="993300"/>
          <w:sz w:val="28"/>
        </w:rPr>
        <w:tab/>
        <w:t xml:space="preserve">   250.-MioFt.</w:t>
      </w:r>
    </w:p>
    <w:p w:rsidR="00565195" w:rsidRDefault="00565195">
      <w:pPr>
        <w:tabs>
          <w:tab w:val="left" w:pos="1440"/>
        </w:tabs>
        <w:rPr>
          <w:color w:val="993300"/>
          <w:sz w:val="28"/>
        </w:rPr>
      </w:pPr>
      <w:r>
        <w:rPr>
          <w:color w:val="993300"/>
          <w:sz w:val="28"/>
        </w:rPr>
        <w:t>7., Karbantartási költség:</w:t>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 xml:space="preserve">     35.-MioFt.</w:t>
      </w:r>
    </w:p>
    <w:p w:rsidR="00565195" w:rsidRDefault="00565195">
      <w:pPr>
        <w:tabs>
          <w:tab w:val="left" w:pos="1440"/>
        </w:tabs>
        <w:rPr>
          <w:color w:val="993300"/>
          <w:sz w:val="28"/>
        </w:rPr>
      </w:pPr>
      <w:r>
        <w:rPr>
          <w:color w:val="993300"/>
          <w:sz w:val="28"/>
        </w:rPr>
        <w:t>8., Biztosítás:</w:t>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r>
      <w:r>
        <w:rPr>
          <w:color w:val="993300"/>
          <w:sz w:val="28"/>
        </w:rPr>
        <w:tab/>
        <w:t xml:space="preserve">     </w:t>
      </w:r>
      <w:r>
        <w:rPr>
          <w:color w:val="993300"/>
          <w:sz w:val="28"/>
        </w:rPr>
        <w:tab/>
        <w:t xml:space="preserve">     15.-MioFt.</w:t>
      </w:r>
      <w:r>
        <w:rPr>
          <w:color w:val="993300"/>
          <w:sz w:val="28"/>
        </w:rPr>
        <w:tab/>
        <w:t xml:space="preserve"> </w:t>
      </w:r>
    </w:p>
    <w:p w:rsidR="00565195" w:rsidRDefault="00565195">
      <w:pPr>
        <w:tabs>
          <w:tab w:val="left" w:pos="1440"/>
        </w:tabs>
        <w:rPr>
          <w:color w:val="993300"/>
          <w:sz w:val="28"/>
        </w:rPr>
      </w:pPr>
      <w:r>
        <w:rPr>
          <w:color w:val="993300"/>
          <w:sz w:val="28"/>
        </w:rPr>
        <w:t>9., Előre nem látható költség alap:</w:t>
      </w:r>
      <w:r>
        <w:rPr>
          <w:color w:val="993300"/>
          <w:sz w:val="28"/>
        </w:rPr>
        <w:tab/>
      </w:r>
      <w:r>
        <w:rPr>
          <w:color w:val="993300"/>
          <w:sz w:val="28"/>
        </w:rPr>
        <w:tab/>
      </w:r>
      <w:r>
        <w:rPr>
          <w:color w:val="993300"/>
          <w:sz w:val="28"/>
        </w:rPr>
        <w:tab/>
      </w:r>
      <w:r>
        <w:rPr>
          <w:color w:val="993300"/>
          <w:sz w:val="28"/>
        </w:rPr>
        <w:tab/>
      </w:r>
      <w:r>
        <w:rPr>
          <w:color w:val="993300"/>
          <w:sz w:val="28"/>
        </w:rPr>
        <w:tab/>
        <w:t xml:space="preserve">               100.-MioFt.  </w:t>
      </w:r>
    </w:p>
    <w:p w:rsidR="00565195" w:rsidRDefault="00565195">
      <w:pPr>
        <w:pStyle w:val="Szvegtrzsbehzssal"/>
        <w:rPr>
          <w:color w:val="993300"/>
          <w:sz w:val="28"/>
        </w:rPr>
      </w:pPr>
      <w:r>
        <w:rPr>
          <w:color w:val="993300"/>
          <w:sz w:val="28"/>
        </w:rPr>
        <w:tab/>
      </w:r>
      <w:r>
        <w:rPr>
          <w:color w:val="993300"/>
          <w:sz w:val="28"/>
        </w:rPr>
        <w:tab/>
        <w:t>--------------------------</w:t>
      </w:r>
      <w:r>
        <w:rPr>
          <w:color w:val="993300"/>
          <w:sz w:val="28"/>
        </w:rPr>
        <w:tab/>
      </w:r>
      <w:r>
        <w:rPr>
          <w:color w:val="993300"/>
          <w:sz w:val="28"/>
        </w:rPr>
        <w:tab/>
        <w:t xml:space="preserve">          -Kiadás összesen:        1.320.-MioFt.</w:t>
      </w:r>
    </w:p>
    <w:p w:rsidR="00565195" w:rsidRDefault="00565195">
      <w:pPr>
        <w:tabs>
          <w:tab w:val="left" w:pos="1440"/>
        </w:tabs>
        <w:ind w:left="4956"/>
        <w:rPr>
          <w:color w:val="993300"/>
          <w:sz w:val="28"/>
        </w:rPr>
      </w:pPr>
    </w:p>
    <w:p w:rsidR="00565195" w:rsidRDefault="00565195">
      <w:pPr>
        <w:tabs>
          <w:tab w:val="left" w:pos="1440"/>
        </w:tabs>
        <w:rPr>
          <w:color w:val="008000"/>
          <w:sz w:val="28"/>
          <w:szCs w:val="32"/>
          <w:u w:val="single"/>
        </w:rPr>
      </w:pPr>
      <w:r>
        <w:rPr>
          <w:color w:val="008000"/>
          <w:sz w:val="28"/>
          <w:szCs w:val="32"/>
          <w:u w:val="single"/>
        </w:rPr>
        <w:t>10., Nyereség:                     300.-MioFt./hó.</w:t>
      </w:r>
    </w:p>
    <w:p w:rsidR="00565195" w:rsidRDefault="00565195">
      <w:pPr>
        <w:tabs>
          <w:tab w:val="left" w:pos="1440"/>
        </w:tabs>
        <w:rPr>
          <w:color w:val="993300"/>
          <w:sz w:val="28"/>
          <w:szCs w:val="28"/>
        </w:rPr>
      </w:pPr>
    </w:p>
    <w:p w:rsidR="00565195" w:rsidRDefault="00565195">
      <w:pPr>
        <w:tabs>
          <w:tab w:val="left" w:pos="1440"/>
        </w:tabs>
        <w:rPr>
          <w:color w:val="008000"/>
          <w:sz w:val="28"/>
          <w:szCs w:val="32"/>
        </w:rPr>
      </w:pPr>
      <w:r>
        <w:rPr>
          <w:color w:val="008000"/>
          <w:sz w:val="28"/>
          <w:szCs w:val="32"/>
        </w:rPr>
        <w:t>Összegzés</w:t>
      </w:r>
    </w:p>
    <w:p w:rsidR="00565195" w:rsidRDefault="00565195">
      <w:pPr>
        <w:tabs>
          <w:tab w:val="left" w:pos="1440"/>
        </w:tabs>
        <w:rPr>
          <w:color w:val="993300"/>
          <w:sz w:val="28"/>
          <w:szCs w:val="28"/>
        </w:rPr>
      </w:pPr>
      <w:r>
        <w:rPr>
          <w:color w:val="993300"/>
          <w:sz w:val="28"/>
          <w:szCs w:val="28"/>
        </w:rPr>
        <w:tab/>
      </w:r>
    </w:p>
    <w:p w:rsidR="00565195" w:rsidRDefault="00565195">
      <w:pPr>
        <w:tabs>
          <w:tab w:val="left" w:pos="1440"/>
        </w:tabs>
        <w:jc w:val="both"/>
        <w:rPr>
          <w:sz w:val="28"/>
          <w:szCs w:val="28"/>
        </w:rPr>
      </w:pPr>
      <w:r>
        <w:rPr>
          <w:color w:val="993300"/>
          <w:sz w:val="28"/>
          <w:szCs w:val="28"/>
        </w:rPr>
        <w:t>mennyiségi ismerete nélkül a pontos feldolgozását biztosítaná. Ezekre a lehet</w:t>
      </w:r>
      <w:r>
        <w:rPr>
          <w:color w:val="993300"/>
          <w:sz w:val="28"/>
          <w:szCs w:val="28"/>
        </w:rPr>
        <w:t>ő</w:t>
      </w:r>
      <w:r>
        <w:rPr>
          <w:color w:val="993300"/>
          <w:sz w:val="28"/>
          <w:szCs w:val="28"/>
        </w:rPr>
        <w:t>ségekre még nem áll rendelkezésre pontos mennyiségi igény, valamint nem i</w:t>
      </w:r>
      <w:r>
        <w:rPr>
          <w:color w:val="993300"/>
          <w:sz w:val="28"/>
          <w:szCs w:val="28"/>
        </w:rPr>
        <w:t>s</w:t>
      </w:r>
      <w:r>
        <w:rPr>
          <w:color w:val="993300"/>
          <w:sz w:val="28"/>
          <w:szCs w:val="28"/>
        </w:rPr>
        <w:t>merjük azokat a költségeket amelyek a hagyományos tárolás kezeléséből adó</w:t>
      </w:r>
      <w:r>
        <w:rPr>
          <w:color w:val="993300"/>
          <w:sz w:val="28"/>
          <w:szCs w:val="28"/>
        </w:rPr>
        <w:t>d</w:t>
      </w:r>
      <w:r>
        <w:rPr>
          <w:color w:val="993300"/>
          <w:sz w:val="28"/>
          <w:szCs w:val="28"/>
        </w:rPr>
        <w:t>nak, és amelyből előzetes számításokat lehetne végezni. Ennek a rövid összefo</w:t>
      </w:r>
      <w:r>
        <w:rPr>
          <w:color w:val="993300"/>
          <w:sz w:val="28"/>
          <w:szCs w:val="28"/>
        </w:rPr>
        <w:t>g</w:t>
      </w:r>
      <w:r>
        <w:rPr>
          <w:color w:val="993300"/>
          <w:sz w:val="28"/>
          <w:szCs w:val="28"/>
        </w:rPr>
        <w:t>lalásnak az a célja, hogy bemutassa egy modern hulladék feldolgozásnak a jel</w:t>
      </w:r>
      <w:r>
        <w:rPr>
          <w:color w:val="993300"/>
          <w:sz w:val="28"/>
          <w:szCs w:val="28"/>
        </w:rPr>
        <w:t>e</w:t>
      </w:r>
      <w:r>
        <w:rPr>
          <w:color w:val="993300"/>
          <w:sz w:val="28"/>
          <w:szCs w:val="28"/>
        </w:rPr>
        <w:t>nét. Ilyen rendszerek megvalósítása esetén a hulladék feldolgozás nem hagy maga után semmi olyan tenni valót, amely a következő generációkra testálná a szennyes munkát. A környezetvédelem maximális figyelembe vételével oldja meg a problémát, és tiszta villamos energiát és hőenergiát termel a vegyes  (kommunális és ipari, egészségügyi) hulladékból. A megmaradt hulladékot p</w:t>
      </w:r>
      <w:r>
        <w:rPr>
          <w:color w:val="993300"/>
          <w:sz w:val="28"/>
          <w:szCs w:val="28"/>
        </w:rPr>
        <w:t>e</w:t>
      </w:r>
      <w:r>
        <w:rPr>
          <w:color w:val="993300"/>
          <w:sz w:val="28"/>
          <w:szCs w:val="28"/>
        </w:rPr>
        <w:t>dig újra hasznosításra készíti elő kulturáltan csomagolt formában. A jelen any</w:t>
      </w:r>
      <w:r>
        <w:rPr>
          <w:color w:val="993300"/>
          <w:sz w:val="28"/>
          <w:szCs w:val="28"/>
        </w:rPr>
        <w:t>a</w:t>
      </w:r>
      <w:r>
        <w:rPr>
          <w:color w:val="993300"/>
          <w:sz w:val="28"/>
          <w:szCs w:val="28"/>
        </w:rPr>
        <w:t>gunk nem foglalkozik olyan plusz bevételi lehetőségekkel, amely a egészsé</w:t>
      </w:r>
      <w:r>
        <w:rPr>
          <w:color w:val="993300"/>
          <w:sz w:val="28"/>
          <w:szCs w:val="28"/>
        </w:rPr>
        <w:t>g</w:t>
      </w:r>
      <w:r>
        <w:rPr>
          <w:color w:val="993300"/>
          <w:sz w:val="28"/>
          <w:szCs w:val="28"/>
        </w:rPr>
        <w:t>ügyi és veszélyes hulladék anyagának Viszont a rendszer ezen anyagok feldo</w:t>
      </w:r>
      <w:r>
        <w:rPr>
          <w:color w:val="993300"/>
          <w:sz w:val="28"/>
          <w:szCs w:val="28"/>
        </w:rPr>
        <w:t>l</w:t>
      </w:r>
      <w:r>
        <w:rPr>
          <w:color w:val="993300"/>
          <w:sz w:val="28"/>
          <w:szCs w:val="28"/>
        </w:rPr>
        <w:t>gozására alkalmas, a legmagasabb szintű környezetvédelmi elvárások és előír</w:t>
      </w:r>
      <w:r>
        <w:rPr>
          <w:color w:val="993300"/>
          <w:sz w:val="28"/>
          <w:szCs w:val="28"/>
        </w:rPr>
        <w:t>á</w:t>
      </w:r>
      <w:r>
        <w:rPr>
          <w:color w:val="993300"/>
          <w:sz w:val="28"/>
          <w:szCs w:val="28"/>
        </w:rPr>
        <w:t>soknak megfelelően. A jelenlegi hulladék elhelyezésből adódó területek felsz</w:t>
      </w:r>
      <w:r>
        <w:rPr>
          <w:color w:val="993300"/>
          <w:sz w:val="28"/>
          <w:szCs w:val="28"/>
        </w:rPr>
        <w:t>a</w:t>
      </w:r>
      <w:r>
        <w:rPr>
          <w:color w:val="993300"/>
          <w:sz w:val="28"/>
          <w:szCs w:val="28"/>
        </w:rPr>
        <w:t>badulnak, a mérgező és veszélyes hulladékok pedig atomjaira bontva tovább nem jelentenek problémát. Nem utolsó szempont, hogy a rendszer megtérülése is kevesebb mint 8 év. A mai csúcstechnológiai fogyatékosságból adódó úgyn</w:t>
      </w:r>
      <w:r>
        <w:rPr>
          <w:color w:val="993300"/>
          <w:sz w:val="28"/>
          <w:szCs w:val="28"/>
        </w:rPr>
        <w:t>e</w:t>
      </w:r>
      <w:r>
        <w:rPr>
          <w:color w:val="993300"/>
          <w:sz w:val="28"/>
          <w:szCs w:val="28"/>
        </w:rPr>
        <w:t>vezett veszélyes hulladék maradék nem nagyobb a 200 ezer tonnás/év menny</w:t>
      </w:r>
      <w:r>
        <w:rPr>
          <w:color w:val="993300"/>
          <w:sz w:val="28"/>
          <w:szCs w:val="28"/>
        </w:rPr>
        <w:t>i</w:t>
      </w:r>
      <w:r>
        <w:rPr>
          <w:color w:val="993300"/>
          <w:sz w:val="28"/>
          <w:szCs w:val="28"/>
        </w:rPr>
        <w:t>ség feldolgozása esetén:  200 kg./év.</w:t>
      </w:r>
      <w:r>
        <w:rPr>
          <w:sz w:val="28"/>
          <w:szCs w:val="28"/>
        </w:rPr>
        <w:t xml:space="preserve"> </w:t>
      </w:r>
      <w:r>
        <w:rPr>
          <w:sz w:val="28"/>
          <w:szCs w:val="28"/>
        </w:rPr>
        <w:tab/>
      </w:r>
    </w:p>
    <w:p w:rsidR="00565195" w:rsidRDefault="00565195">
      <w:pPr>
        <w:tabs>
          <w:tab w:val="left" w:pos="1440"/>
        </w:tabs>
        <w:jc w:val="both"/>
        <w:rPr>
          <w:sz w:val="28"/>
        </w:rPr>
      </w:pPr>
    </w:p>
    <w:p w:rsidR="00565195" w:rsidRDefault="00565195">
      <w:pPr>
        <w:jc w:val="both"/>
        <w:rPr>
          <w:sz w:val="28"/>
        </w:rPr>
      </w:pPr>
    </w:p>
    <w:p w:rsidR="00565195" w:rsidRDefault="00565195">
      <w:pPr>
        <w:jc w:val="both"/>
        <w:rPr>
          <w:sz w:val="28"/>
        </w:rPr>
      </w:pPr>
      <w:r>
        <w:rPr>
          <w:sz w:val="28"/>
        </w:rPr>
        <w:t> </w:t>
      </w:r>
    </w:p>
    <w:p w:rsidR="00565195" w:rsidRDefault="00565195">
      <w:pPr>
        <w:numPr>
          <w:ilvl w:val="0"/>
          <w:numId w:val="7"/>
        </w:numPr>
        <w:jc w:val="both"/>
        <w:rPr>
          <w:color w:val="0000FF"/>
          <w:sz w:val="28"/>
          <w:u w:val="single"/>
        </w:rPr>
      </w:pPr>
      <w:r>
        <w:rPr>
          <w:color w:val="0000FF"/>
          <w:sz w:val="28"/>
          <w:u w:val="single"/>
        </w:rPr>
        <w:t>Szélerőművek.</w:t>
      </w:r>
    </w:p>
    <w:p w:rsidR="00565195" w:rsidRDefault="00565195">
      <w:pPr>
        <w:jc w:val="both"/>
        <w:rPr>
          <w:sz w:val="28"/>
        </w:rPr>
      </w:pPr>
    </w:p>
    <w:p w:rsidR="00565195" w:rsidRDefault="00565195">
      <w:pPr>
        <w:rPr>
          <w:color w:val="008000"/>
          <w:sz w:val="28"/>
          <w:szCs w:val="27"/>
        </w:rPr>
      </w:pPr>
      <w:r>
        <w:rPr>
          <w:sz w:val="28"/>
        </w:rPr>
        <w:t> </w:t>
      </w:r>
      <w:r>
        <w:rPr>
          <w:color w:val="008000"/>
          <w:sz w:val="28"/>
          <w:szCs w:val="27"/>
        </w:rPr>
        <w:t>A szélenergia újrafelfedezése</w:t>
      </w:r>
    </w:p>
    <w:p w:rsidR="00565195" w:rsidRDefault="00565195">
      <w:pPr>
        <w:jc w:val="center"/>
        <w:rPr>
          <w:color w:val="800000"/>
          <w:sz w:val="28"/>
          <w:szCs w:val="27"/>
        </w:rPr>
      </w:pPr>
    </w:p>
    <w:p w:rsidR="00565195" w:rsidRDefault="00324ACC">
      <w:pPr>
        <w:rPr>
          <w:color w:val="993300"/>
          <w:sz w:val="28"/>
          <w:szCs w:val="28"/>
        </w:rPr>
      </w:pPr>
      <w:r>
        <w:rPr>
          <w:noProof/>
          <w:color w:val="993300"/>
          <w:sz w:val="28"/>
          <w:szCs w:val="28"/>
        </w:rPr>
        <w:drawing>
          <wp:anchor distT="0" distB="0" distL="114300" distR="114300" simplePos="0" relativeHeight="251608064" behindDoc="0" locked="0" layoutInCell="1" allowOverlap="1">
            <wp:simplePos x="0" y="0"/>
            <wp:positionH relativeFrom="column">
              <wp:posOffset>53975</wp:posOffset>
            </wp:positionH>
            <wp:positionV relativeFrom="paragraph">
              <wp:posOffset>-3175</wp:posOffset>
            </wp:positionV>
            <wp:extent cx="2399665" cy="3443605"/>
            <wp:effectExtent l="19050" t="0" r="635" b="0"/>
            <wp:wrapSquare wrapText="bothSides"/>
            <wp:docPr id="99" name="Kép 46" descr="vo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oile"/>
                    <pic:cNvPicPr>
                      <a:picLocks noChangeAspect="1" noChangeArrowheads="1"/>
                    </pic:cNvPicPr>
                  </pic:nvPicPr>
                  <pic:blipFill>
                    <a:blip r:embed="rId209" cstate="print"/>
                    <a:srcRect/>
                    <a:stretch>
                      <a:fillRect/>
                    </a:stretch>
                  </pic:blipFill>
                  <pic:spPr bwMode="auto">
                    <a:xfrm>
                      <a:off x="0" y="0"/>
                      <a:ext cx="2399665" cy="3443605"/>
                    </a:xfrm>
                    <a:prstGeom prst="rect">
                      <a:avLst/>
                    </a:prstGeom>
                    <a:noFill/>
                    <a:ln w="9525">
                      <a:noFill/>
                      <a:miter lim="800000"/>
                      <a:headEnd/>
                      <a:tailEnd/>
                    </a:ln>
                  </pic:spPr>
                </pic:pic>
              </a:graphicData>
            </a:graphic>
          </wp:anchor>
        </w:drawing>
      </w:r>
      <w:r w:rsidR="00565195">
        <w:rPr>
          <w:color w:val="993300"/>
          <w:sz w:val="28"/>
          <w:szCs w:val="28"/>
        </w:rPr>
        <w:t>A szélenergiát az ember évszázadok óta hasznosítja, éspedig kifejezetten ipari mér</w:t>
      </w:r>
      <w:r w:rsidR="00565195">
        <w:rPr>
          <w:color w:val="993300"/>
          <w:sz w:val="28"/>
          <w:szCs w:val="28"/>
        </w:rPr>
        <w:t>e</w:t>
      </w:r>
      <w:r w:rsidR="00565195">
        <w:rPr>
          <w:color w:val="993300"/>
          <w:sz w:val="28"/>
          <w:szCs w:val="28"/>
        </w:rPr>
        <w:t>tekben. Ennek jelképei is lehet a vitorlás hajó és a szélmalom. Később új, hatalm</w:t>
      </w:r>
      <w:r w:rsidR="00565195">
        <w:rPr>
          <w:color w:val="993300"/>
          <w:sz w:val="28"/>
          <w:szCs w:val="28"/>
        </w:rPr>
        <w:t>a</w:t>
      </w:r>
      <w:r w:rsidR="00565195">
        <w:rPr>
          <w:color w:val="993300"/>
          <w:sz w:val="28"/>
          <w:szCs w:val="28"/>
        </w:rPr>
        <w:t>sabbnak tűnt energiaforrásokat fedeztünk fel: szén, kőolaj, földgáz, legújabban ato</w:t>
      </w:r>
      <w:r w:rsidR="00565195">
        <w:rPr>
          <w:color w:val="993300"/>
          <w:sz w:val="28"/>
          <w:szCs w:val="28"/>
        </w:rPr>
        <w:t>m</w:t>
      </w:r>
      <w:r w:rsidR="00565195">
        <w:rPr>
          <w:color w:val="993300"/>
          <w:sz w:val="28"/>
          <w:szCs w:val="28"/>
        </w:rPr>
        <w:t>energia. Mára már felismertük, hogy az amúgy is véges fosszilis energiahordozók elégetése végzetesen károsítja a környez</w:t>
      </w:r>
      <w:r w:rsidR="00565195">
        <w:rPr>
          <w:color w:val="993300"/>
          <w:sz w:val="28"/>
          <w:szCs w:val="28"/>
        </w:rPr>
        <w:t>e</w:t>
      </w:r>
      <w:r w:rsidR="00565195">
        <w:rPr>
          <w:color w:val="993300"/>
          <w:sz w:val="28"/>
          <w:szCs w:val="28"/>
        </w:rPr>
        <w:t>tet. Az atomenergia hasznosítása is nagy kockázatokkal jár, az elhasznált dúsított urán tárolása pedig évszázadokra szóló gondot j</w:t>
      </w:r>
      <w:r w:rsidR="00565195">
        <w:rPr>
          <w:color w:val="993300"/>
          <w:sz w:val="28"/>
          <w:szCs w:val="28"/>
        </w:rPr>
        <w:t>e</w:t>
      </w:r>
      <w:r w:rsidR="00565195">
        <w:rPr>
          <w:color w:val="993300"/>
          <w:sz w:val="28"/>
          <w:szCs w:val="28"/>
        </w:rPr>
        <w:t>lent.</w:t>
      </w:r>
    </w:p>
    <w:p w:rsidR="00565195" w:rsidRDefault="009B3C34">
      <w:pPr>
        <w:rPr>
          <w:color w:val="993300"/>
          <w:sz w:val="28"/>
          <w:szCs w:val="28"/>
        </w:rPr>
      </w:pPr>
      <w:r>
        <w:rPr>
          <w:b/>
          <w:bCs/>
          <w:noProof/>
        </w:rPr>
        <w:pict>
          <v:shape id="_x0000_s1301" type="#_x0000_t202" style="position:absolute;margin-left:9pt;margin-top:154.25pt;width:180pt;height:207pt;z-index:251713536">
            <v:textbox>
              <w:txbxContent>
                <w:p w:rsidR="00A13EB8" w:rsidRPr="009B3C34" w:rsidRDefault="00324ACC">
                  <w:r>
                    <w:rPr>
                      <w:noProof/>
                    </w:rPr>
                    <w:drawing>
                      <wp:inline distT="0" distB="0" distL="0" distR="0">
                        <wp:extent cx="2095500" cy="3171825"/>
                        <wp:effectExtent l="19050" t="0" r="0" b="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0"/>
                                <a:srcRect/>
                                <a:stretch>
                                  <a:fillRect/>
                                </a:stretch>
                              </pic:blipFill>
                              <pic:spPr bwMode="auto">
                                <a:xfrm>
                                  <a:off x="0" y="0"/>
                                  <a:ext cx="2095500" cy="3171825"/>
                                </a:xfrm>
                                <a:prstGeom prst="rect">
                                  <a:avLst/>
                                </a:prstGeom>
                                <a:noFill/>
                                <a:ln w="9525">
                                  <a:noFill/>
                                  <a:miter lim="800000"/>
                                  <a:headEnd/>
                                  <a:tailEnd/>
                                </a:ln>
                              </pic:spPr>
                            </pic:pic>
                          </a:graphicData>
                        </a:graphic>
                      </wp:inline>
                    </w:drawing>
                  </w:r>
                </w:p>
              </w:txbxContent>
            </v:textbox>
            <w10:wrap type="square"/>
          </v:shape>
        </w:pict>
      </w:r>
      <w:r>
        <w:rPr>
          <w:b/>
          <w:bCs/>
          <w:noProof/>
        </w:rPr>
        <w:pict>
          <v:shape id="_x0000_s1300" type="#_x0000_t202" style="position:absolute;margin-left:252.35pt;margin-top:-39.45pt;width:189pt;height:225pt;z-index:251712512">
            <v:textbox>
              <w:txbxContent>
                <w:p w:rsidR="00A13EB8" w:rsidRPr="009B3C34" w:rsidRDefault="00324ACC">
                  <w:r>
                    <w:rPr>
                      <w:noProof/>
                    </w:rPr>
                    <w:drawing>
                      <wp:inline distT="0" distB="0" distL="0" distR="0">
                        <wp:extent cx="2209800" cy="3571875"/>
                        <wp:effectExtent l="19050" t="0" r="0" b="0"/>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1"/>
                                <a:srcRect/>
                                <a:stretch>
                                  <a:fillRect/>
                                </a:stretch>
                              </pic:blipFill>
                              <pic:spPr bwMode="auto">
                                <a:xfrm>
                                  <a:off x="0" y="0"/>
                                  <a:ext cx="2209800" cy="3571875"/>
                                </a:xfrm>
                                <a:prstGeom prst="rect">
                                  <a:avLst/>
                                </a:prstGeom>
                                <a:noFill/>
                                <a:ln w="9525">
                                  <a:noFill/>
                                  <a:miter lim="800000"/>
                                  <a:headEnd/>
                                  <a:tailEnd/>
                                </a:ln>
                              </pic:spPr>
                            </pic:pic>
                          </a:graphicData>
                        </a:graphic>
                      </wp:inline>
                    </w:drawing>
                  </w:r>
                </w:p>
              </w:txbxContent>
            </v:textbox>
            <w10:wrap type="square"/>
          </v:shape>
        </w:pict>
      </w:r>
      <w:r w:rsidR="00565195">
        <w:rPr>
          <w:color w:val="993300"/>
          <w:sz w:val="28"/>
          <w:szCs w:val="28"/>
        </w:rPr>
        <w:t>Ilyen körülmények között az ember kén</w:t>
      </w:r>
      <w:r w:rsidR="00565195">
        <w:rPr>
          <w:color w:val="993300"/>
          <w:sz w:val="28"/>
          <w:szCs w:val="28"/>
        </w:rPr>
        <w:t>y</w:t>
      </w:r>
      <w:r w:rsidR="00565195">
        <w:rPr>
          <w:color w:val="993300"/>
          <w:sz w:val="28"/>
          <w:szCs w:val="28"/>
        </w:rPr>
        <w:t>telen volt újra a szélenergiára gondolni. Annak hasznosítása nem pusztán egy a lehetséges energiatermelési módok k</w:t>
      </w:r>
      <w:r w:rsidR="00565195">
        <w:rPr>
          <w:color w:val="993300"/>
          <w:sz w:val="28"/>
          <w:szCs w:val="28"/>
        </w:rPr>
        <w:t>ö</w:t>
      </w:r>
      <w:r w:rsidR="00565195">
        <w:rPr>
          <w:color w:val="993300"/>
          <w:sz w:val="28"/>
          <w:szCs w:val="28"/>
        </w:rPr>
        <w:t>zül. A szélenergia megújuló, mondhatni az ember sz</w:t>
      </w:r>
      <w:r w:rsidR="00565195">
        <w:rPr>
          <w:color w:val="993300"/>
          <w:sz w:val="28"/>
          <w:szCs w:val="28"/>
        </w:rPr>
        <w:t>á</w:t>
      </w:r>
      <w:r w:rsidR="00565195">
        <w:rPr>
          <w:color w:val="993300"/>
          <w:sz w:val="28"/>
          <w:szCs w:val="28"/>
        </w:rPr>
        <w:t>mára örök energiaforrás. Nem hoz létre semm</w:t>
      </w:r>
      <w:r w:rsidR="00565195">
        <w:rPr>
          <w:color w:val="993300"/>
          <w:sz w:val="28"/>
          <w:szCs w:val="28"/>
        </w:rPr>
        <w:t>i</w:t>
      </w:r>
      <w:r w:rsidR="00565195">
        <w:rPr>
          <w:color w:val="993300"/>
          <w:sz w:val="28"/>
          <w:szCs w:val="28"/>
        </w:rPr>
        <w:t>féle veszélyes hulladékot. Biztonságos, nem fenyeget katasztrófákkal. A környezetvéde</w:t>
      </w:r>
      <w:r w:rsidR="00565195">
        <w:rPr>
          <w:color w:val="993300"/>
          <w:sz w:val="28"/>
          <w:szCs w:val="28"/>
        </w:rPr>
        <w:t>l</w:t>
      </w:r>
      <w:r w:rsidR="00565195">
        <w:rPr>
          <w:color w:val="993300"/>
          <w:sz w:val="28"/>
          <w:szCs w:val="28"/>
        </w:rPr>
        <w:t>mi szempontok túlnyomó többsége a szé</w:t>
      </w:r>
      <w:r w:rsidR="00565195">
        <w:rPr>
          <w:color w:val="993300"/>
          <w:sz w:val="28"/>
          <w:szCs w:val="28"/>
        </w:rPr>
        <w:t>l</w:t>
      </w:r>
      <w:r w:rsidR="00565195">
        <w:rPr>
          <w:color w:val="993300"/>
          <w:sz w:val="28"/>
          <w:szCs w:val="28"/>
        </w:rPr>
        <w:t>energia mellett szól. A szélenergiának sz</w:t>
      </w:r>
      <w:r w:rsidR="00565195">
        <w:rPr>
          <w:color w:val="993300"/>
          <w:sz w:val="28"/>
          <w:szCs w:val="28"/>
        </w:rPr>
        <w:t>á</w:t>
      </w:r>
      <w:r w:rsidR="00565195">
        <w:rPr>
          <w:color w:val="993300"/>
          <w:sz w:val="28"/>
          <w:szCs w:val="28"/>
        </w:rPr>
        <w:t>mos környezeti előnye van. A tiszta, megúj</w:t>
      </w:r>
      <w:r w:rsidR="00565195">
        <w:rPr>
          <w:color w:val="993300"/>
          <w:sz w:val="28"/>
          <w:szCs w:val="28"/>
        </w:rPr>
        <w:t>u</w:t>
      </w:r>
      <w:r w:rsidR="00565195">
        <w:rPr>
          <w:color w:val="993300"/>
          <w:sz w:val="28"/>
          <w:szCs w:val="28"/>
        </w:rPr>
        <w:t>ló és fenntartható áramtermelés egy új es</w:t>
      </w:r>
      <w:r w:rsidR="00565195">
        <w:rPr>
          <w:color w:val="993300"/>
          <w:sz w:val="28"/>
          <w:szCs w:val="28"/>
        </w:rPr>
        <w:t>z</w:t>
      </w:r>
      <w:r w:rsidR="00565195">
        <w:rPr>
          <w:color w:val="993300"/>
          <w:sz w:val="28"/>
          <w:szCs w:val="28"/>
        </w:rPr>
        <w:t>köze. A széler</w:t>
      </w:r>
      <w:r w:rsidR="00565195">
        <w:rPr>
          <w:color w:val="993300"/>
          <w:sz w:val="28"/>
          <w:szCs w:val="28"/>
        </w:rPr>
        <w:t>ő</w:t>
      </w:r>
      <w:r w:rsidR="00565195">
        <w:rPr>
          <w:color w:val="993300"/>
          <w:sz w:val="28"/>
          <w:szCs w:val="28"/>
        </w:rPr>
        <w:t>mű olyan eszköz, amely túl a környezetbarát energiatermelési voltán, j</w:t>
      </w:r>
      <w:r w:rsidR="00565195">
        <w:rPr>
          <w:color w:val="993300"/>
          <w:sz w:val="28"/>
          <w:szCs w:val="28"/>
        </w:rPr>
        <w:t>e</w:t>
      </w:r>
      <w:r w:rsidR="00565195">
        <w:rPr>
          <w:color w:val="993300"/>
          <w:sz w:val="28"/>
          <w:szCs w:val="28"/>
        </w:rPr>
        <w:t>lenlétével komolyan hozzájárulhat a megúj</w:t>
      </w:r>
      <w:r w:rsidR="00565195">
        <w:rPr>
          <w:color w:val="993300"/>
          <w:sz w:val="28"/>
          <w:szCs w:val="28"/>
        </w:rPr>
        <w:t>u</w:t>
      </w:r>
      <w:r w:rsidR="00565195">
        <w:rPr>
          <w:color w:val="993300"/>
          <w:sz w:val="28"/>
          <w:szCs w:val="28"/>
        </w:rPr>
        <w:t>ló energiaforrások hasznosításának társada</w:t>
      </w:r>
      <w:r w:rsidR="00565195">
        <w:rPr>
          <w:color w:val="993300"/>
          <w:sz w:val="28"/>
          <w:szCs w:val="28"/>
        </w:rPr>
        <w:t>l</w:t>
      </w:r>
      <w:r w:rsidR="00565195">
        <w:rPr>
          <w:color w:val="993300"/>
          <w:sz w:val="28"/>
          <w:szCs w:val="28"/>
        </w:rPr>
        <w:t>mi tudatosításához és befogadás</w:t>
      </w:r>
      <w:r w:rsidR="00565195">
        <w:rPr>
          <w:color w:val="993300"/>
          <w:sz w:val="28"/>
          <w:szCs w:val="28"/>
        </w:rPr>
        <w:t>á</w:t>
      </w:r>
      <w:r w:rsidR="00565195">
        <w:rPr>
          <w:color w:val="993300"/>
          <w:sz w:val="28"/>
          <w:szCs w:val="28"/>
        </w:rPr>
        <w:t>hoz.</w:t>
      </w:r>
    </w:p>
    <w:p w:rsidR="00565195" w:rsidRDefault="00565195">
      <w:pPr>
        <w:pStyle w:val="Szvegtrzs"/>
        <w:rPr>
          <w:b w:val="0"/>
          <w:bCs w:val="0"/>
        </w:rPr>
      </w:pPr>
      <w:r>
        <w:rPr>
          <w:b w:val="0"/>
          <w:bCs w:val="0"/>
        </w:rPr>
        <w:t>A szélenergia mai hasznosítása voltaképpen egy dolgot jelent: áramtermelés k</w:t>
      </w:r>
      <w:r>
        <w:rPr>
          <w:b w:val="0"/>
          <w:bCs w:val="0"/>
        </w:rPr>
        <w:t>ü</w:t>
      </w:r>
      <w:r>
        <w:rPr>
          <w:b w:val="0"/>
          <w:bCs w:val="0"/>
        </w:rPr>
        <w:t>lönféle szélmalom-típusú szerkezetekkel. Itt alapvetően két csoportot különbö</w:t>
      </w:r>
      <w:r>
        <w:rPr>
          <w:b w:val="0"/>
          <w:bCs w:val="0"/>
        </w:rPr>
        <w:t>z</w:t>
      </w:r>
      <w:r>
        <w:rPr>
          <w:b w:val="0"/>
          <w:bCs w:val="0"/>
        </w:rPr>
        <w:t>teth</w:t>
      </w:r>
      <w:r>
        <w:rPr>
          <w:b w:val="0"/>
          <w:bCs w:val="0"/>
        </w:rPr>
        <w:t>e</w:t>
      </w:r>
      <w:r>
        <w:rPr>
          <w:b w:val="0"/>
          <w:bCs w:val="0"/>
        </w:rPr>
        <w:t>tünk. Egyrészt van a kisebb szerkezetek hatalmas választéka. Ezek főleg magánházak vagy kisebb objektumok áramellátását szolgálják, és igen nagy vá</w:t>
      </w:r>
      <w:r>
        <w:rPr>
          <w:b w:val="0"/>
          <w:bCs w:val="0"/>
        </w:rPr>
        <w:t>l</w:t>
      </w:r>
      <w:r>
        <w:rPr>
          <w:b w:val="0"/>
          <w:bCs w:val="0"/>
        </w:rPr>
        <w:t>tozatosságot képviselnek működési elveiket és mego</w:t>
      </w:r>
      <w:r>
        <w:rPr>
          <w:b w:val="0"/>
          <w:bCs w:val="0"/>
        </w:rPr>
        <w:t>l</w:t>
      </w:r>
      <w:r>
        <w:rPr>
          <w:b w:val="0"/>
          <w:bCs w:val="0"/>
        </w:rPr>
        <w:t>dásaikat tekintve. Bárki, akár postán megrendelhet egy ilyen szerkezetet, és összeszerelheti magának. A másik csoportba sorolhatók azok az ipari áramtermelést szolgáló nagyobb sze</w:t>
      </w:r>
      <w:r>
        <w:rPr>
          <w:b w:val="0"/>
          <w:bCs w:val="0"/>
        </w:rPr>
        <w:t>r</w:t>
      </w:r>
      <w:r>
        <w:rPr>
          <w:b w:val="0"/>
          <w:bCs w:val="0"/>
        </w:rPr>
        <w:t>kezetek, amelyek ma már szerte a világon, de k</w:t>
      </w:r>
      <w:r>
        <w:rPr>
          <w:b w:val="0"/>
          <w:bCs w:val="0"/>
        </w:rPr>
        <w:t>ü</w:t>
      </w:r>
      <w:r>
        <w:rPr>
          <w:b w:val="0"/>
          <w:bCs w:val="0"/>
        </w:rPr>
        <w:t>lönösen Európában találhatók, igen jellegzetes, szinte világsza</w:t>
      </w:r>
      <w:r>
        <w:rPr>
          <w:b w:val="0"/>
          <w:bCs w:val="0"/>
        </w:rPr>
        <w:t>b</w:t>
      </w:r>
      <w:r>
        <w:rPr>
          <w:b w:val="0"/>
          <w:bCs w:val="0"/>
        </w:rPr>
        <w:t>ványnak tűnő küllemükkel.</w:t>
      </w:r>
    </w:p>
    <w:p w:rsidR="00565195" w:rsidRPr="009B3C34" w:rsidRDefault="00565195" w:rsidP="009B3C34">
      <w:pPr>
        <w:jc w:val="both"/>
        <w:rPr>
          <w:sz w:val="28"/>
          <w:szCs w:val="28"/>
        </w:rPr>
      </w:pPr>
      <w:r w:rsidRPr="009B3C34">
        <w:rPr>
          <w:sz w:val="28"/>
          <w:szCs w:val="28"/>
        </w:rPr>
        <w:t>A szélenergián alapuló áramtermelés jelenleg kifejezetten szerény, mind a leh</w:t>
      </w:r>
      <w:r w:rsidRPr="009B3C34">
        <w:rPr>
          <w:sz w:val="28"/>
          <w:szCs w:val="28"/>
        </w:rPr>
        <w:t>e</w:t>
      </w:r>
      <w:r w:rsidRPr="009B3C34">
        <w:rPr>
          <w:sz w:val="28"/>
          <w:szCs w:val="28"/>
        </w:rPr>
        <w:t>tőségekhez, mind a többi energiatermelési mód felismert veszélye</w:t>
      </w:r>
      <w:r w:rsidRPr="009B3C34">
        <w:rPr>
          <w:sz w:val="28"/>
          <w:szCs w:val="28"/>
        </w:rPr>
        <w:t>i</w:t>
      </w:r>
      <w:r w:rsidRPr="009B3C34">
        <w:rPr>
          <w:sz w:val="28"/>
          <w:szCs w:val="28"/>
        </w:rPr>
        <w:t>hez képes. A gyorsabb haladást ma már hátrányosan érintheti az, hogy a meghonosodott ipari szélmalom-modell két komoly gyengével rendelkezik: egyrészt viszonylag cs</w:t>
      </w:r>
      <w:r w:rsidRPr="009B3C34">
        <w:rPr>
          <w:sz w:val="28"/>
          <w:szCs w:val="28"/>
        </w:rPr>
        <w:t>e</w:t>
      </w:r>
      <w:r w:rsidRPr="009B3C34">
        <w:rPr>
          <w:sz w:val="28"/>
          <w:szCs w:val="28"/>
        </w:rPr>
        <w:t>kély a hatékonysága, másrészt az egyre nagyobb m</w:t>
      </w:r>
      <w:r w:rsidRPr="009B3C34">
        <w:rPr>
          <w:sz w:val="28"/>
          <w:szCs w:val="28"/>
        </w:rPr>
        <w:t>é</w:t>
      </w:r>
      <w:r w:rsidRPr="009B3C34">
        <w:rPr>
          <w:sz w:val="28"/>
          <w:szCs w:val="28"/>
        </w:rPr>
        <w:t>retei egyben behatárolják alkalmazásának lehetőségeit (legalább a szárazföldön). És lassan bizonyos kö</w:t>
      </w:r>
      <w:r w:rsidRPr="009B3C34">
        <w:rPr>
          <w:sz w:val="28"/>
          <w:szCs w:val="28"/>
        </w:rPr>
        <w:t>r</w:t>
      </w:r>
      <w:r w:rsidRPr="009B3C34">
        <w:rPr>
          <w:sz w:val="28"/>
          <w:szCs w:val="28"/>
        </w:rPr>
        <w:t>nyezeti hátrányok kialakulására is kellene gondolni.</w:t>
      </w:r>
      <w:r w:rsidR="009B3C34" w:rsidRPr="009B3C34">
        <w:rPr>
          <w:sz w:val="28"/>
          <w:szCs w:val="28"/>
        </w:rPr>
        <w:t xml:space="preserve"> </w:t>
      </w:r>
      <w:r w:rsidRPr="009B3C34">
        <w:rPr>
          <w:sz w:val="28"/>
          <w:szCs w:val="28"/>
        </w:rPr>
        <w:t>Éppen ezekre gondolva, nagy várakozással</w:t>
      </w:r>
      <w:r>
        <w:t xml:space="preserve"> </w:t>
      </w:r>
      <w:r w:rsidRPr="009B3C34">
        <w:rPr>
          <w:sz w:val="28"/>
          <w:szCs w:val="28"/>
        </w:rPr>
        <w:t>tekintünk egy sor új koncepcióra, amely akár forradalmi átt</w:t>
      </w:r>
      <w:r w:rsidRPr="009B3C34">
        <w:rPr>
          <w:sz w:val="28"/>
          <w:szCs w:val="28"/>
        </w:rPr>
        <w:t>ö</w:t>
      </w:r>
      <w:r w:rsidRPr="009B3C34">
        <w:rPr>
          <w:sz w:val="28"/>
          <w:szCs w:val="28"/>
        </w:rPr>
        <w:t>rést hozhat ezen a téren.</w:t>
      </w:r>
    </w:p>
    <w:p w:rsidR="00565195" w:rsidRDefault="00565195">
      <w:pPr>
        <w:pStyle w:val="Szvegtrzs"/>
        <w:rPr>
          <w:b w:val="0"/>
          <w:bCs w:val="0"/>
        </w:rPr>
      </w:pPr>
      <w:r>
        <w:rPr>
          <w:b w:val="0"/>
          <w:bCs w:val="0"/>
        </w:rPr>
        <w:t>Az előrejelzések szerint az USA-ban 2008-ben 5600 megawatt összteljesítm</w:t>
      </w:r>
      <w:r>
        <w:rPr>
          <w:b w:val="0"/>
          <w:bCs w:val="0"/>
        </w:rPr>
        <w:t>é</w:t>
      </w:r>
      <w:r>
        <w:rPr>
          <w:b w:val="0"/>
          <w:bCs w:val="0"/>
        </w:rPr>
        <w:t>nyű szélerőművet helyeznek üzembe, ez háromszázzal haladja meg az eddigi csúcsot.</w:t>
      </w:r>
    </w:p>
    <w:p w:rsidR="00565195" w:rsidRDefault="00565195">
      <w:pPr>
        <w:pStyle w:val="Szvegtrzs"/>
        <w:rPr>
          <w:b w:val="0"/>
          <w:bCs w:val="0"/>
        </w:rPr>
      </w:pPr>
    </w:p>
    <w:p w:rsidR="00565195" w:rsidRDefault="00565195">
      <w:pPr>
        <w:pStyle w:val="Szvegtrzs"/>
        <w:jc w:val="left"/>
        <w:rPr>
          <w:b w:val="0"/>
          <w:bCs w:val="0"/>
          <w:color w:val="008000"/>
          <w:szCs w:val="27"/>
        </w:rPr>
      </w:pPr>
      <w:r>
        <w:rPr>
          <w:b w:val="0"/>
          <w:bCs w:val="0"/>
          <w:color w:val="008000"/>
          <w:szCs w:val="27"/>
        </w:rPr>
        <w:t>A szélenergia-hasznosítás Magyarországon</w:t>
      </w:r>
    </w:p>
    <w:p w:rsidR="00565195" w:rsidRDefault="00565195">
      <w:pPr>
        <w:rPr>
          <w:sz w:val="28"/>
        </w:rPr>
      </w:pPr>
    </w:p>
    <w:p w:rsidR="00565195" w:rsidRDefault="00565195">
      <w:pPr>
        <w:pStyle w:val="Szvegtrzs3"/>
      </w:pPr>
      <w:r>
        <w:t>Magyarországon jelenleg 63 szélerőmű termel áramot, összesen 112 megawatt teljesítménnyel. Ez a hazai energiafelhasználás egy százalékát sem éri el.</w:t>
      </w:r>
    </w:p>
    <w:p w:rsidR="00565195" w:rsidRDefault="00565195">
      <w:pPr>
        <w:pStyle w:val="Szvegtrzs2"/>
        <w:rPr>
          <w:b w:val="0"/>
          <w:bCs w:val="0"/>
          <w:color w:val="800000"/>
        </w:rPr>
      </w:pPr>
    </w:p>
    <w:p w:rsidR="00565195" w:rsidRDefault="00565195">
      <w:pPr>
        <w:pStyle w:val="Szvegtrzs2"/>
        <w:rPr>
          <w:b w:val="0"/>
          <w:bCs w:val="0"/>
          <w:color w:val="008000"/>
        </w:rPr>
      </w:pPr>
      <w:r>
        <w:rPr>
          <w:b w:val="0"/>
          <w:bCs w:val="0"/>
        </w:rPr>
        <w:br/>
      </w:r>
      <w:r>
        <w:rPr>
          <w:b w:val="0"/>
          <w:bCs w:val="0"/>
          <w:color w:val="008000"/>
        </w:rPr>
        <w:t>AZ ELSŐ MAGYAR SZÉLERŐMŰ</w:t>
      </w:r>
    </w:p>
    <w:p w:rsidR="00565195" w:rsidRDefault="00565195">
      <w:pPr>
        <w:jc w:val="center"/>
        <w:rPr>
          <w:sz w:val="28"/>
        </w:rPr>
      </w:pPr>
    </w:p>
    <w:p w:rsidR="00565195" w:rsidRDefault="00565195">
      <w:pPr>
        <w:jc w:val="both"/>
        <w:rPr>
          <w:color w:val="993300"/>
          <w:sz w:val="28"/>
          <w:szCs w:val="28"/>
        </w:rPr>
      </w:pPr>
      <w:r>
        <w:rPr>
          <w:color w:val="993300"/>
          <w:sz w:val="28"/>
          <w:szCs w:val="28"/>
        </w:rPr>
        <w:t>2001 tavaszán felépült Magyarország első áramszolgáltatói hálózatba integrált szélerőműve Budapesttől 59 km-re délre, a Duna partján fekvő Kulcs közsé</w:t>
      </w:r>
      <w:r>
        <w:rPr>
          <w:color w:val="993300"/>
          <w:sz w:val="28"/>
          <w:szCs w:val="28"/>
        </w:rPr>
        <w:t>g</w:t>
      </w:r>
      <w:r>
        <w:rPr>
          <w:color w:val="993300"/>
          <w:sz w:val="28"/>
          <w:szCs w:val="28"/>
        </w:rPr>
        <w:t>ben. A beruházást a Gazdasági Minisztérium és a Környezetvédelmi Minisztér</w:t>
      </w:r>
      <w:r>
        <w:rPr>
          <w:color w:val="993300"/>
          <w:sz w:val="28"/>
          <w:szCs w:val="28"/>
        </w:rPr>
        <w:t>i</w:t>
      </w:r>
      <w:r>
        <w:rPr>
          <w:color w:val="993300"/>
          <w:sz w:val="28"/>
          <w:szCs w:val="28"/>
        </w:rPr>
        <w:t>um támogatása segítette elő. A megvalósításhoz jelentős hitellel járult hozzá a Dél-dunántúli Áramszolgáltató Rt. (DÉDÁSZ Rt.).</w:t>
      </w:r>
    </w:p>
    <w:p w:rsidR="00565195" w:rsidRDefault="00565195">
      <w:pPr>
        <w:jc w:val="both"/>
        <w:rPr>
          <w:color w:val="993300"/>
          <w:sz w:val="28"/>
          <w:szCs w:val="28"/>
        </w:rPr>
      </w:pPr>
      <w:r>
        <w:rPr>
          <w:color w:val="993300"/>
          <w:sz w:val="28"/>
          <w:szCs w:val="28"/>
        </w:rPr>
        <w:t>A Kulcson felépült 600 kW névleges elektromos teljesítményű szélerőművet Stelczer Balázs vezetésével az EMSZET Első Magyar Szélerőmű Kft. valósíto</w:t>
      </w:r>
      <w:r>
        <w:rPr>
          <w:color w:val="993300"/>
          <w:sz w:val="28"/>
          <w:szCs w:val="28"/>
        </w:rPr>
        <w:t>t</w:t>
      </w:r>
      <w:r>
        <w:rPr>
          <w:color w:val="993300"/>
          <w:sz w:val="28"/>
          <w:szCs w:val="28"/>
        </w:rPr>
        <w:t>ta meg. A beruházás sikeréhez az E.ON Hungária Rt. tulajdonosi szerepvállalá</w:t>
      </w:r>
      <w:r>
        <w:rPr>
          <w:color w:val="993300"/>
          <w:sz w:val="28"/>
          <w:szCs w:val="28"/>
        </w:rPr>
        <w:t>s</w:t>
      </w:r>
      <w:r>
        <w:rPr>
          <w:color w:val="993300"/>
          <w:sz w:val="28"/>
          <w:szCs w:val="28"/>
        </w:rPr>
        <w:t>sal járult hozzá. Az E.ON Hungária Rt. a legnagyobb magyar áramszolgáltat</w:t>
      </w:r>
      <w:r>
        <w:rPr>
          <w:color w:val="993300"/>
          <w:sz w:val="28"/>
          <w:szCs w:val="28"/>
        </w:rPr>
        <w:t>ó</w:t>
      </w:r>
      <w:r>
        <w:rPr>
          <w:color w:val="993300"/>
          <w:sz w:val="28"/>
          <w:szCs w:val="28"/>
        </w:rPr>
        <w:t>ként elkötelezettséget vállalt a környezetvédelem érdekében a jövő technológi</w:t>
      </w:r>
      <w:r>
        <w:rPr>
          <w:color w:val="993300"/>
          <w:sz w:val="28"/>
          <w:szCs w:val="28"/>
        </w:rPr>
        <w:t>á</w:t>
      </w:r>
      <w:r>
        <w:rPr>
          <w:color w:val="993300"/>
          <w:sz w:val="28"/>
          <w:szCs w:val="28"/>
        </w:rPr>
        <w:t>jának elterjesztése mellett.</w:t>
      </w:r>
    </w:p>
    <w:p w:rsidR="00565195" w:rsidRDefault="00565195">
      <w:pPr>
        <w:jc w:val="both"/>
        <w:rPr>
          <w:color w:val="993300"/>
          <w:sz w:val="28"/>
          <w:szCs w:val="28"/>
        </w:rPr>
      </w:pPr>
      <w:r>
        <w:rPr>
          <w:color w:val="993300"/>
          <w:sz w:val="28"/>
          <w:szCs w:val="28"/>
        </w:rPr>
        <w:t>A megtermelt villamos energiát a DÉDÁSZ középfeszültségű (20 kV-os) hál</w:t>
      </w:r>
      <w:r>
        <w:rPr>
          <w:color w:val="993300"/>
          <w:sz w:val="28"/>
          <w:szCs w:val="28"/>
        </w:rPr>
        <w:t>ó</w:t>
      </w:r>
      <w:r>
        <w:rPr>
          <w:color w:val="993300"/>
          <w:sz w:val="28"/>
          <w:szCs w:val="28"/>
        </w:rPr>
        <w:t>zata veszi át. Az előkésző tudományos munkát - a helyszínanalízist és a szélből kinyerhető energiaszámítást a Szent István Egyetemen működő Magyar Szé</w:t>
      </w:r>
      <w:r>
        <w:rPr>
          <w:color w:val="993300"/>
          <w:sz w:val="28"/>
          <w:szCs w:val="28"/>
        </w:rPr>
        <w:t>l</w:t>
      </w:r>
      <w:r>
        <w:rPr>
          <w:color w:val="993300"/>
          <w:sz w:val="28"/>
          <w:szCs w:val="28"/>
        </w:rPr>
        <w:t>energia Tudományos Egyesület végezte. Elektromos energia termelésére alka</w:t>
      </w:r>
      <w:r>
        <w:rPr>
          <w:color w:val="993300"/>
          <w:sz w:val="28"/>
          <w:szCs w:val="28"/>
        </w:rPr>
        <w:t>l</w:t>
      </w:r>
      <w:r>
        <w:rPr>
          <w:color w:val="993300"/>
          <w:sz w:val="28"/>
          <w:szCs w:val="28"/>
        </w:rPr>
        <w:t>mas szélkereket már üzembe helyeztek a Bakonyi Erőműnél. A kulcsi berend</w:t>
      </w:r>
      <w:r>
        <w:rPr>
          <w:color w:val="993300"/>
          <w:sz w:val="28"/>
          <w:szCs w:val="28"/>
        </w:rPr>
        <w:t>e</w:t>
      </w:r>
      <w:r>
        <w:rPr>
          <w:color w:val="993300"/>
          <w:sz w:val="28"/>
          <w:szCs w:val="28"/>
        </w:rPr>
        <w:t>zés lesz az első szélerőmű, amely közvetlenül a 20 kV-os áramszolgáltatói hál</w:t>
      </w:r>
      <w:r>
        <w:rPr>
          <w:color w:val="993300"/>
          <w:sz w:val="28"/>
          <w:szCs w:val="28"/>
        </w:rPr>
        <w:t>ó</w:t>
      </w:r>
      <w:r>
        <w:rPr>
          <w:color w:val="993300"/>
          <w:sz w:val="28"/>
          <w:szCs w:val="28"/>
        </w:rPr>
        <w:t>zatba termel.</w:t>
      </w:r>
    </w:p>
    <w:p w:rsidR="00565195" w:rsidRDefault="00565195">
      <w:pPr>
        <w:jc w:val="both"/>
        <w:rPr>
          <w:sz w:val="28"/>
        </w:rPr>
      </w:pPr>
    </w:p>
    <w:p w:rsidR="00565195" w:rsidRDefault="00565195">
      <w:pPr>
        <w:pStyle w:val="NormlWeb"/>
        <w:spacing w:before="0" w:beforeAutospacing="0" w:after="90" w:afterAutospacing="0"/>
        <w:rPr>
          <w:rFonts w:ascii="Times New Roman" w:hAnsi="Times New Roman" w:cs="Times New Roman"/>
          <w:color w:val="008000"/>
          <w:sz w:val="28"/>
        </w:rPr>
      </w:pPr>
      <w:r>
        <w:rPr>
          <w:rFonts w:ascii="Times New Roman" w:hAnsi="Times New Roman" w:cs="Times New Roman"/>
          <w:color w:val="008000"/>
          <w:sz w:val="28"/>
          <w:szCs w:val="27"/>
        </w:rPr>
        <w:t>A MAGYARORSZÁGI BEVEZETÉS JELENTŐSÉGE</w:t>
      </w:r>
    </w:p>
    <w:p w:rsidR="00565195" w:rsidRDefault="00565195">
      <w:pPr>
        <w:pStyle w:val="Szvegtrzs3"/>
        <w:rPr>
          <w:szCs w:val="28"/>
        </w:rPr>
      </w:pPr>
      <w:r>
        <w:rPr>
          <w:szCs w:val="28"/>
        </w:rPr>
        <w:t>A szélből kinyerhető energia feltérképezésére szükséges a magyarországi Szél Atlasz elkészítése. Az előkészítő munkák megkezdődtek a Szent István Egyetem Agrárenergetikai Tanszékén működő MSZTE Magyar Szélenergia Tudományos Egyesület által. Ha ezt a részarányt növelni akarjuk, akkor első sorban a sz</w:t>
      </w:r>
      <w:r>
        <w:rPr>
          <w:szCs w:val="28"/>
        </w:rPr>
        <w:t>á</w:t>
      </w:r>
      <w:r>
        <w:rPr>
          <w:szCs w:val="28"/>
        </w:rPr>
        <w:t>munkra nagyobb potenciál kihasználását jelentő megoldásokat kell tömegesen elterjeszteni, olyan környezetben, ahol a piacgazdasági és szabályozási feltételek alapvetően, tradicionálisan nem kedveznek a megújuló energia hasznosítások elterjedésének, hangsúlyossá válnak más megközelítések is. A kulcsi demonstr</w:t>
      </w:r>
      <w:r>
        <w:rPr>
          <w:szCs w:val="28"/>
        </w:rPr>
        <w:t>a</w:t>
      </w:r>
      <w:r>
        <w:rPr>
          <w:szCs w:val="28"/>
        </w:rPr>
        <w:t xml:space="preserve">tív jellegű beruházás példájával lehet népszerűsíteni és bátorítani a beruházókat a megújuló energia előállítási módszerek felhasználására. </w:t>
      </w:r>
    </w:p>
    <w:p w:rsidR="00565195" w:rsidRDefault="00565195">
      <w:pPr>
        <w:jc w:val="both"/>
        <w:rPr>
          <w:color w:val="993300"/>
          <w:sz w:val="28"/>
          <w:szCs w:val="28"/>
        </w:rPr>
      </w:pPr>
      <w:r>
        <w:rPr>
          <w:color w:val="993300"/>
          <w:sz w:val="28"/>
          <w:szCs w:val="28"/>
        </w:rPr>
        <w:t>A szélerőműveket gyorsan üzembe lehet helyezni. Például egy 600 kW kapac</w:t>
      </w:r>
      <w:r>
        <w:rPr>
          <w:color w:val="993300"/>
          <w:sz w:val="28"/>
          <w:szCs w:val="28"/>
        </w:rPr>
        <w:t>i</w:t>
      </w:r>
      <w:r>
        <w:rPr>
          <w:color w:val="993300"/>
          <w:sz w:val="28"/>
          <w:szCs w:val="28"/>
        </w:rPr>
        <w:t>tású szélerőmű a szerződés aláírásától számított fél éven belül működőképes l</w:t>
      </w:r>
      <w:r>
        <w:rPr>
          <w:color w:val="993300"/>
          <w:sz w:val="28"/>
          <w:szCs w:val="28"/>
        </w:rPr>
        <w:t>e</w:t>
      </w:r>
      <w:r>
        <w:rPr>
          <w:color w:val="993300"/>
          <w:sz w:val="28"/>
          <w:szCs w:val="28"/>
        </w:rPr>
        <w:t>het. A szélerőművek gyártásához a magyar ipar rendelkezik elég szabad kapac</w:t>
      </w:r>
      <w:r>
        <w:rPr>
          <w:color w:val="993300"/>
          <w:sz w:val="28"/>
          <w:szCs w:val="28"/>
        </w:rPr>
        <w:t>i</w:t>
      </w:r>
      <w:r>
        <w:rPr>
          <w:color w:val="993300"/>
          <w:sz w:val="28"/>
          <w:szCs w:val="28"/>
        </w:rPr>
        <w:t>tással. Lehetőség van az Európai szélerőmű gyártokkal együttműködési kapcs</w:t>
      </w:r>
      <w:r>
        <w:rPr>
          <w:color w:val="993300"/>
          <w:sz w:val="28"/>
          <w:szCs w:val="28"/>
        </w:rPr>
        <w:t>o</w:t>
      </w:r>
      <w:r>
        <w:rPr>
          <w:color w:val="993300"/>
          <w:sz w:val="28"/>
          <w:szCs w:val="28"/>
        </w:rPr>
        <w:t>lat kialakítására. A fejlesztéseknek komoly tudományos és pénzügyi háttérre van szüksége, ennek ellenére a Szent István Egyetem Agrárenergetikai tanszékén már folynak kutatások a tartószerkezet rezonanciájával és a rotor</w:t>
      </w:r>
      <w:r w:rsidR="009B3C34">
        <w:rPr>
          <w:color w:val="993300"/>
          <w:sz w:val="28"/>
          <w:szCs w:val="28"/>
        </w:rPr>
        <w:t xml:space="preserve"> </w:t>
      </w:r>
      <w:r>
        <w:rPr>
          <w:color w:val="993300"/>
          <w:sz w:val="28"/>
          <w:szCs w:val="28"/>
        </w:rPr>
        <w:t>lapátok aerod</w:t>
      </w:r>
      <w:r>
        <w:rPr>
          <w:color w:val="993300"/>
          <w:sz w:val="28"/>
          <w:szCs w:val="28"/>
        </w:rPr>
        <w:t>i</w:t>
      </w:r>
      <w:r>
        <w:rPr>
          <w:color w:val="993300"/>
          <w:sz w:val="28"/>
          <w:szCs w:val="28"/>
        </w:rPr>
        <w:t xml:space="preserve">namikájával kapcsolatban. </w:t>
      </w:r>
    </w:p>
    <w:p w:rsidR="00565195" w:rsidRDefault="00565195">
      <w:pPr>
        <w:jc w:val="both"/>
        <w:rPr>
          <w:color w:val="993300"/>
          <w:sz w:val="28"/>
          <w:szCs w:val="28"/>
        </w:rPr>
      </w:pPr>
      <w:r>
        <w:rPr>
          <w:color w:val="993300"/>
          <w:sz w:val="28"/>
          <w:szCs w:val="28"/>
        </w:rPr>
        <w:t>Szélerőművek megvalósíthatósági tervezésével, szélenergetikai mérésekkel és a szélből kinyerhető energia számításával valamint a szélerőművek körültekintő telepítésével foglalkozó legerőteljesebb civil szervezet a Magyar Szélenergia Tudományos Egyesület, amelynek székhelye a gödöllői Szent István Egyetem.</w:t>
      </w:r>
    </w:p>
    <w:p w:rsidR="00565195" w:rsidRDefault="00565195">
      <w:pPr>
        <w:jc w:val="both"/>
        <w:rPr>
          <w:color w:val="993300"/>
          <w:sz w:val="28"/>
          <w:szCs w:val="28"/>
        </w:rPr>
      </w:pPr>
      <w:r>
        <w:rPr>
          <w:color w:val="993300"/>
          <w:sz w:val="28"/>
          <w:szCs w:val="28"/>
        </w:rPr>
        <w:t>Ahhoz, hogy közgazdaságilag megfelelő szabályozás alakuljon ki rendszersze</w:t>
      </w:r>
      <w:r>
        <w:rPr>
          <w:color w:val="993300"/>
          <w:sz w:val="28"/>
          <w:szCs w:val="28"/>
        </w:rPr>
        <w:t>m</w:t>
      </w:r>
      <w:r>
        <w:rPr>
          <w:color w:val="993300"/>
          <w:sz w:val="28"/>
          <w:szCs w:val="28"/>
        </w:rPr>
        <w:t>léleti változásnak kell lezajlania a villamos energia átvételi árrendszerének t</w:t>
      </w:r>
      <w:r>
        <w:rPr>
          <w:color w:val="993300"/>
          <w:sz w:val="28"/>
          <w:szCs w:val="28"/>
        </w:rPr>
        <w:t>e</w:t>
      </w:r>
      <w:r>
        <w:rPr>
          <w:color w:val="993300"/>
          <w:sz w:val="28"/>
          <w:szCs w:val="28"/>
        </w:rPr>
        <w:t>kintetében. Másrészt a megújuló energiaforrás hasznosítások alkalmazásának kezeléséhez, műszaki, jogi, társadalmi befogadáshoz és megfelelő társadalmi támogatottsághoz a jelenleginél sokkal világosabbá kell tenni magát a megval</w:t>
      </w:r>
      <w:r>
        <w:rPr>
          <w:color w:val="993300"/>
          <w:sz w:val="28"/>
          <w:szCs w:val="28"/>
        </w:rPr>
        <w:t>ó</w:t>
      </w:r>
      <w:r>
        <w:rPr>
          <w:color w:val="993300"/>
          <w:sz w:val="28"/>
          <w:szCs w:val="28"/>
        </w:rPr>
        <w:t xml:space="preserve">sítási folyamatot és azzal kapcsolatos társadalmi döntések következményeit. </w:t>
      </w:r>
    </w:p>
    <w:p w:rsidR="00565195" w:rsidRDefault="00565195">
      <w:pPr>
        <w:jc w:val="both"/>
        <w:rPr>
          <w:color w:val="993300"/>
          <w:sz w:val="28"/>
          <w:szCs w:val="28"/>
        </w:rPr>
      </w:pPr>
      <w:r>
        <w:rPr>
          <w:color w:val="993300"/>
          <w:sz w:val="28"/>
          <w:szCs w:val="28"/>
        </w:rPr>
        <w:t xml:space="preserve">Az Európai Unióban a rohamos növekvő szélenergia teljesítmények ellenére is komoly erőfeszítéseket tesznek a tagállamok mind a </w:t>
      </w:r>
      <w:r w:rsidR="009B3C34">
        <w:rPr>
          <w:color w:val="993300"/>
          <w:sz w:val="28"/>
          <w:szCs w:val="28"/>
        </w:rPr>
        <w:t>népszerűsítésre,</w:t>
      </w:r>
      <w:r>
        <w:rPr>
          <w:color w:val="993300"/>
          <w:sz w:val="28"/>
          <w:szCs w:val="28"/>
        </w:rPr>
        <w:t xml:space="preserve"> mind a f</w:t>
      </w:r>
      <w:r>
        <w:rPr>
          <w:color w:val="993300"/>
          <w:sz w:val="28"/>
          <w:szCs w:val="28"/>
        </w:rPr>
        <w:t>i</w:t>
      </w:r>
      <w:r>
        <w:rPr>
          <w:color w:val="993300"/>
          <w:sz w:val="28"/>
          <w:szCs w:val="28"/>
        </w:rPr>
        <w:t>nanszírozás könnyítésére. Magyarországon, ahol szélerőmű még csak egy m</w:t>
      </w:r>
      <w:r>
        <w:rPr>
          <w:color w:val="993300"/>
          <w:sz w:val="28"/>
          <w:szCs w:val="28"/>
        </w:rPr>
        <w:t>ű</w:t>
      </w:r>
      <w:r>
        <w:rPr>
          <w:color w:val="993300"/>
          <w:sz w:val="28"/>
          <w:szCs w:val="28"/>
        </w:rPr>
        <w:t>ködik az előbbi feladatok hatványozottan jelentkeznek. Mindkét tevékenység elengedhetetlen ahhoz, hogy a szélerőművek Magyarországon is elterjedhess</w:t>
      </w:r>
      <w:r>
        <w:rPr>
          <w:color w:val="993300"/>
          <w:sz w:val="28"/>
          <w:szCs w:val="28"/>
        </w:rPr>
        <w:t>e</w:t>
      </w:r>
      <w:r>
        <w:rPr>
          <w:color w:val="993300"/>
          <w:sz w:val="28"/>
          <w:szCs w:val="28"/>
        </w:rPr>
        <w:t>nek. A kormány ezen irányú törekvéseinek a 2010-ig terjedő energiatakaréko</w:t>
      </w:r>
      <w:r>
        <w:rPr>
          <w:color w:val="993300"/>
          <w:sz w:val="28"/>
          <w:szCs w:val="28"/>
        </w:rPr>
        <w:t>s</w:t>
      </w:r>
      <w:r>
        <w:rPr>
          <w:color w:val="993300"/>
          <w:sz w:val="28"/>
          <w:szCs w:val="28"/>
        </w:rPr>
        <w:t>sági és energiahatékonyság-növelési stratégiáról hozott 1107/1999. (X.8) hat</w:t>
      </w:r>
      <w:r>
        <w:rPr>
          <w:color w:val="993300"/>
          <w:sz w:val="28"/>
          <w:szCs w:val="28"/>
        </w:rPr>
        <w:t>á</w:t>
      </w:r>
      <w:r>
        <w:rPr>
          <w:color w:val="993300"/>
          <w:sz w:val="28"/>
          <w:szCs w:val="28"/>
        </w:rPr>
        <w:t>rozatában nyilvánította ki.</w:t>
      </w:r>
    </w:p>
    <w:p w:rsidR="00565195" w:rsidRDefault="00565195">
      <w:pPr>
        <w:pStyle w:val="NormlWeb"/>
        <w:spacing w:before="0" w:beforeAutospacing="0" w:after="90" w:afterAutospacing="0"/>
        <w:rPr>
          <w:rFonts w:ascii="Times New Roman" w:hAnsi="Times New Roman" w:cs="Times New Roman" w:hint="default"/>
          <w:sz w:val="28"/>
        </w:rPr>
      </w:pPr>
    </w:p>
    <w:p w:rsidR="00565195" w:rsidRDefault="00565195">
      <w:pPr>
        <w:pStyle w:val="NormlWeb"/>
        <w:spacing w:before="0" w:beforeAutospacing="0" w:after="180" w:afterAutospacing="0"/>
        <w:rPr>
          <w:rFonts w:ascii="Times New Roman" w:hAnsi="Times New Roman" w:cs="Times New Roman"/>
          <w:color w:val="008000"/>
          <w:sz w:val="28"/>
        </w:rPr>
      </w:pPr>
      <w:r>
        <w:rPr>
          <w:rFonts w:ascii="Times New Roman" w:hAnsi="Times New Roman" w:cs="Times New Roman"/>
          <w:color w:val="008000"/>
          <w:sz w:val="28"/>
          <w:szCs w:val="27"/>
        </w:rPr>
        <w:t>Egymillió évnyi fotoszintézist égetünk el évente</w:t>
      </w:r>
    </w:p>
    <w:p w:rsidR="00565195" w:rsidRDefault="00565195">
      <w:pPr>
        <w:jc w:val="both"/>
        <w:rPr>
          <w:color w:val="993300"/>
          <w:sz w:val="28"/>
          <w:szCs w:val="28"/>
        </w:rPr>
      </w:pPr>
      <w:r>
        <w:rPr>
          <w:color w:val="993300"/>
          <w:sz w:val="28"/>
          <w:szCs w:val="28"/>
        </w:rPr>
        <w:t>A naperőművek áttörés előtt állnak, a szélerőműveket a zöldeken kívül minde</w:t>
      </w:r>
      <w:r>
        <w:rPr>
          <w:color w:val="993300"/>
          <w:sz w:val="28"/>
          <w:szCs w:val="28"/>
        </w:rPr>
        <w:t>n</w:t>
      </w:r>
      <w:r>
        <w:rPr>
          <w:color w:val="993300"/>
          <w:sz w:val="28"/>
          <w:szCs w:val="28"/>
        </w:rPr>
        <w:t>ki szereti, a harmadik és negyedik generációs atomerőművek brutálisan erősek és környezet</w:t>
      </w:r>
      <w:r w:rsidR="009B3C34">
        <w:rPr>
          <w:color w:val="993300"/>
          <w:sz w:val="28"/>
          <w:szCs w:val="28"/>
        </w:rPr>
        <w:t xml:space="preserve"> </w:t>
      </w:r>
      <w:r>
        <w:rPr>
          <w:color w:val="993300"/>
          <w:sz w:val="28"/>
          <w:szCs w:val="28"/>
        </w:rPr>
        <w:t>barátabbak lesznek, de úgyis mindenki csak az ITER-re kíváncsi, derült ki a francia és magyar szakemberek részvételével szervezett energetikai konferencián a budapesti Francia Intézetben.</w:t>
      </w:r>
    </w:p>
    <w:p w:rsidR="00565195" w:rsidRDefault="00565195">
      <w:pPr>
        <w:jc w:val="both"/>
        <w:rPr>
          <w:color w:val="993300"/>
          <w:sz w:val="28"/>
          <w:szCs w:val="28"/>
        </w:rPr>
      </w:pPr>
      <w:r>
        <w:rPr>
          <w:color w:val="993300"/>
          <w:sz w:val="28"/>
          <w:szCs w:val="28"/>
        </w:rPr>
        <w:t>Az már biztos, hogy a közeljövő óriási kihívást jelent az energetikai szektornak: jelenleg 1,6 milliárd ember él villamos energia nélkül, ha ők is rácsatlakoznak a hálózatra, még nagyobb lesz az erőművek és a Föld leterheltsége. Az olaj vilá</w:t>
      </w:r>
      <w:r>
        <w:rPr>
          <w:color w:val="993300"/>
          <w:sz w:val="28"/>
          <w:szCs w:val="28"/>
        </w:rPr>
        <w:t>g</w:t>
      </w:r>
      <w:r>
        <w:rPr>
          <w:color w:val="993300"/>
          <w:sz w:val="28"/>
          <w:szCs w:val="28"/>
        </w:rPr>
        <w:t>piaci árának növekedése a 70-es években tapasztalt olajárrobbanásra emlékeztet, a nyolcvanas évek óta viszont jóval nagyobb a kitermelés, mint amennyi új olajmezőt tárnak fel. Nem csoda, hogy a külföldi államok az alternatíván go</w:t>
      </w:r>
      <w:r>
        <w:rPr>
          <w:color w:val="993300"/>
          <w:sz w:val="28"/>
          <w:szCs w:val="28"/>
        </w:rPr>
        <w:t>n</w:t>
      </w:r>
      <w:r>
        <w:rPr>
          <w:color w:val="993300"/>
          <w:sz w:val="28"/>
          <w:szCs w:val="28"/>
        </w:rPr>
        <w:t>dolkoznak, hiszen ezeknek már nemcsak környezetvédelmi, hanem gazdasági és stratégiai jelentőségük is nagy.</w:t>
      </w:r>
    </w:p>
    <w:p w:rsidR="00565195" w:rsidRDefault="00565195">
      <w:pPr>
        <w:jc w:val="both"/>
        <w:rPr>
          <w:color w:val="993300"/>
          <w:sz w:val="28"/>
          <w:szCs w:val="28"/>
        </w:rPr>
      </w:pPr>
      <w:r>
        <w:rPr>
          <w:color w:val="993300"/>
          <w:sz w:val="28"/>
          <w:szCs w:val="28"/>
        </w:rPr>
        <w:t>Franciaország azért lehet példa számunkra, mert elöl jár a modern energiafo</w:t>
      </w:r>
      <w:r>
        <w:rPr>
          <w:color w:val="993300"/>
          <w:sz w:val="28"/>
          <w:szCs w:val="28"/>
        </w:rPr>
        <w:t>r</w:t>
      </w:r>
      <w:r>
        <w:rPr>
          <w:color w:val="993300"/>
          <w:sz w:val="28"/>
          <w:szCs w:val="28"/>
        </w:rPr>
        <w:t>rások alkalmazása terén: a villamos energia 80 százalékát atomerőművet szo</w:t>
      </w:r>
      <w:r>
        <w:rPr>
          <w:color w:val="993300"/>
          <w:sz w:val="28"/>
          <w:szCs w:val="28"/>
        </w:rPr>
        <w:t>l</w:t>
      </w:r>
      <w:r>
        <w:rPr>
          <w:color w:val="993300"/>
          <w:sz w:val="28"/>
          <w:szCs w:val="28"/>
        </w:rPr>
        <w:t>gáltatják, amik az utóbbi pár évtizedben, különösen Csernobil óta ugyan nem voltak szalonképesek, a növekvő olaj- és gázárak miatt azonban egyre népsz</w:t>
      </w:r>
      <w:r>
        <w:rPr>
          <w:color w:val="993300"/>
          <w:sz w:val="28"/>
          <w:szCs w:val="28"/>
        </w:rPr>
        <w:t>e</w:t>
      </w:r>
      <w:r>
        <w:rPr>
          <w:color w:val="993300"/>
          <w:sz w:val="28"/>
          <w:szCs w:val="28"/>
        </w:rPr>
        <w:t>rűbb a nukleáris energiát emlegetni. De komolyan foglalkoznak a napenergia és a szélenergia hasznosításával is, míg nálunk még csak tapogatóznak a befekt</w:t>
      </w:r>
      <w:r>
        <w:rPr>
          <w:color w:val="993300"/>
          <w:sz w:val="28"/>
          <w:szCs w:val="28"/>
        </w:rPr>
        <w:t>e</w:t>
      </w:r>
      <w:r>
        <w:rPr>
          <w:color w:val="993300"/>
          <w:sz w:val="28"/>
          <w:szCs w:val="28"/>
        </w:rPr>
        <w:t xml:space="preserve">tők. </w:t>
      </w:r>
    </w:p>
    <w:p w:rsidR="00565195" w:rsidRDefault="00565195">
      <w:pPr>
        <w:jc w:val="both"/>
        <w:rPr>
          <w:color w:val="993300"/>
          <w:sz w:val="28"/>
          <w:szCs w:val="28"/>
        </w:rPr>
      </w:pPr>
      <w:r>
        <w:rPr>
          <w:color w:val="993300"/>
          <w:sz w:val="28"/>
          <w:szCs w:val="28"/>
        </w:rPr>
        <w:t>Dr. Tar Károly, a szélenergia klimatológiai vonatkozásaival foglalkozó szake</w:t>
      </w:r>
      <w:r>
        <w:rPr>
          <w:color w:val="993300"/>
          <w:sz w:val="28"/>
          <w:szCs w:val="28"/>
        </w:rPr>
        <w:t>m</w:t>
      </w:r>
      <w:r>
        <w:rPr>
          <w:color w:val="993300"/>
          <w:sz w:val="28"/>
          <w:szCs w:val="28"/>
        </w:rPr>
        <w:t>ber előadásából kiderült, hogy Magyarországon szinte jelentéktelen a megújuló energiaforrásból származó villamos energia aránya, de a helyzet javul. Idén ápr</w:t>
      </w:r>
      <w:r>
        <w:rPr>
          <w:color w:val="993300"/>
          <w:sz w:val="28"/>
          <w:szCs w:val="28"/>
        </w:rPr>
        <w:t>i</w:t>
      </w:r>
      <w:r>
        <w:rPr>
          <w:color w:val="993300"/>
          <w:sz w:val="28"/>
          <w:szCs w:val="28"/>
        </w:rPr>
        <w:t>lisra már 112 megawattnyi teljesítmény származott szélerőművekből, ezt 60-70 turbina hozta össze, többségük az ország észak-nyugati részén dolgozik. Ezekről a szerkezetekről tudni kell, hogy 3 méter per szekundumos szélsebesség alatt még nem termelnek energiát, a maximális névleges teljesítményt 15 m/s-os szé</w:t>
      </w:r>
      <w:r>
        <w:rPr>
          <w:color w:val="993300"/>
          <w:sz w:val="28"/>
          <w:szCs w:val="28"/>
        </w:rPr>
        <w:t>l</w:t>
      </w:r>
      <w:r>
        <w:rPr>
          <w:color w:val="993300"/>
          <w:sz w:val="28"/>
          <w:szCs w:val="28"/>
        </w:rPr>
        <w:t>sebesség mellett érik el, 25 m/s fölött viszont már ki kell kapcsolni, szélirányból elfordítani őket, nehogy kárt tegyen bennük az időjárás. Mint az látszik egy szűk, 10 m/s-os intervallum áll az erőművek rendelkezésére, hogy leadják a m</w:t>
      </w:r>
      <w:r>
        <w:rPr>
          <w:color w:val="993300"/>
          <w:sz w:val="28"/>
          <w:szCs w:val="28"/>
        </w:rPr>
        <w:t>a</w:t>
      </w:r>
      <w:r>
        <w:rPr>
          <w:color w:val="993300"/>
          <w:sz w:val="28"/>
          <w:szCs w:val="28"/>
        </w:rPr>
        <w:t>ximális névleges teljesítményüket, de ennél is fontosabb, hogy az idő mekkora részében dolgoznak egyáltalán az erőművek.</w:t>
      </w:r>
    </w:p>
    <w:p w:rsidR="00565195" w:rsidRDefault="00565195">
      <w:pPr>
        <w:jc w:val="both"/>
        <w:rPr>
          <w:color w:val="993300"/>
          <w:sz w:val="28"/>
          <w:szCs w:val="28"/>
        </w:rPr>
      </w:pPr>
      <w:r>
        <w:rPr>
          <w:color w:val="993300"/>
          <w:sz w:val="28"/>
          <w:szCs w:val="28"/>
        </w:rPr>
        <w:t>Éppen ezért kell elsősorban azt vizsgálni, hogy az adott területen mekkora az esély a 3 méter per szekundumosnál nagyobb szélsebesség gyakori eléréséhez. Ez a mutató országrészenként változik, 60 méteres magasságban például az es</w:t>
      </w:r>
      <w:r>
        <w:rPr>
          <w:color w:val="993300"/>
          <w:sz w:val="28"/>
          <w:szCs w:val="28"/>
        </w:rPr>
        <w:t>e</w:t>
      </w:r>
      <w:r>
        <w:rPr>
          <w:color w:val="993300"/>
          <w:sz w:val="28"/>
          <w:szCs w:val="28"/>
        </w:rPr>
        <w:t xml:space="preserve">tek 69 </w:t>
      </w:r>
      <w:r w:rsidR="009B3C34">
        <w:rPr>
          <w:color w:val="993300"/>
          <w:sz w:val="28"/>
          <w:szCs w:val="28"/>
        </w:rPr>
        <w:t>százalékában,</w:t>
      </w:r>
      <w:r>
        <w:rPr>
          <w:color w:val="993300"/>
          <w:sz w:val="28"/>
          <w:szCs w:val="28"/>
        </w:rPr>
        <w:t xml:space="preserve"> megvan a megfelelő sebesség Szegeden, ez a mutató v</w:t>
      </w:r>
      <w:r>
        <w:rPr>
          <w:color w:val="993300"/>
          <w:sz w:val="28"/>
          <w:szCs w:val="28"/>
        </w:rPr>
        <w:t>i</w:t>
      </w:r>
      <w:r>
        <w:rPr>
          <w:color w:val="993300"/>
          <w:sz w:val="28"/>
          <w:szCs w:val="28"/>
        </w:rPr>
        <w:t>szont már csak 38 százalékos Keszthelyen. De az aránykülönbség megmarad akkor is, ha az átlagos szélsebességet vesszük figyelembe, ami 70 százalékkal magasabb az alföldi városban, mint Keszthelyen. A legjobb értékeket persze Kékestető tudja felmutatni, ott azonban érdekes módon pontosan ellentétes te</w:t>
      </w:r>
      <w:r>
        <w:rPr>
          <w:color w:val="993300"/>
          <w:sz w:val="28"/>
          <w:szCs w:val="28"/>
        </w:rPr>
        <w:t>n</w:t>
      </w:r>
      <w:r>
        <w:rPr>
          <w:color w:val="993300"/>
          <w:sz w:val="28"/>
          <w:szCs w:val="28"/>
        </w:rPr>
        <w:t>denciákat figyelhetünk meg: míg az országban mindenhol a déli órákban éri el a széltermelés a maximumot, addig az ország legmagasabb pontján ilyenkor a le</w:t>
      </w:r>
      <w:r>
        <w:rPr>
          <w:color w:val="993300"/>
          <w:sz w:val="28"/>
          <w:szCs w:val="28"/>
        </w:rPr>
        <w:t>g</w:t>
      </w:r>
      <w:r>
        <w:rPr>
          <w:color w:val="993300"/>
          <w:sz w:val="28"/>
          <w:szCs w:val="28"/>
        </w:rPr>
        <w:t>rosszabbak a mutatók. A befektetők mindenesetre lelkesek, jelenleg 330 meg</w:t>
      </w:r>
      <w:r>
        <w:rPr>
          <w:color w:val="993300"/>
          <w:sz w:val="28"/>
          <w:szCs w:val="28"/>
        </w:rPr>
        <w:t>a</w:t>
      </w:r>
      <w:r>
        <w:rPr>
          <w:color w:val="993300"/>
          <w:sz w:val="28"/>
          <w:szCs w:val="28"/>
        </w:rPr>
        <w:t>wattnyi szélerőmű-kapacitást engedélyeztek az országban, ennyit tud fogadni a hálózat anélkül, hogy komolyabb problémát jelentene a szélerőművekre jelle</w:t>
      </w:r>
      <w:r>
        <w:rPr>
          <w:color w:val="993300"/>
          <w:sz w:val="28"/>
          <w:szCs w:val="28"/>
        </w:rPr>
        <w:t>m</w:t>
      </w:r>
      <w:r>
        <w:rPr>
          <w:color w:val="993300"/>
          <w:sz w:val="28"/>
          <w:szCs w:val="28"/>
        </w:rPr>
        <w:t>ző ingadozó teljesítmény.</w:t>
      </w:r>
    </w:p>
    <w:p w:rsidR="00565195" w:rsidRDefault="00565195">
      <w:pPr>
        <w:jc w:val="both"/>
        <w:rPr>
          <w:color w:val="993300"/>
          <w:sz w:val="28"/>
          <w:szCs w:val="28"/>
        </w:rPr>
      </w:pPr>
      <w:r>
        <w:rPr>
          <w:color w:val="993300"/>
          <w:sz w:val="28"/>
          <w:szCs w:val="28"/>
        </w:rPr>
        <w:t>A magyar kutatót Dr Alan Nadai szélenergetikával foglalkozó francia szake</w:t>
      </w:r>
      <w:r>
        <w:rPr>
          <w:color w:val="993300"/>
          <w:sz w:val="28"/>
          <w:szCs w:val="28"/>
        </w:rPr>
        <w:t>m</w:t>
      </w:r>
      <w:r>
        <w:rPr>
          <w:color w:val="993300"/>
          <w:sz w:val="28"/>
          <w:szCs w:val="28"/>
        </w:rPr>
        <w:t>ber váltotta, aki elmesélte, hogy Nyugat-Európában már komoly ellenállásba ütköznek a beruházók. A tervezésnél természetesen figyelembe kell venni a vándormadarak útvonalát, de sokan tájidegennek is találják a szélerőműveket, ezért gyakoriak a tiltakozások. Persze azt senki sem merné kijelenteni, hogy egy füstölő szénerőmű jobban festene a domboldalon.</w:t>
      </w:r>
    </w:p>
    <w:p w:rsidR="00565195" w:rsidRDefault="00565195">
      <w:pPr>
        <w:jc w:val="both"/>
        <w:rPr>
          <w:color w:val="993300"/>
          <w:sz w:val="28"/>
          <w:szCs w:val="28"/>
        </w:rPr>
      </w:pPr>
      <w:r>
        <w:rPr>
          <w:color w:val="993300"/>
          <w:sz w:val="28"/>
          <w:szCs w:val="28"/>
        </w:rPr>
        <w:t>Dr. Nadai táblázatából kiderül, hogy Európában szinte csak a nyugati országo</w:t>
      </w:r>
      <w:r>
        <w:rPr>
          <w:color w:val="993300"/>
          <w:sz w:val="28"/>
          <w:szCs w:val="28"/>
        </w:rPr>
        <w:t>k</w:t>
      </w:r>
      <w:r>
        <w:rPr>
          <w:color w:val="993300"/>
          <w:sz w:val="28"/>
          <w:szCs w:val="28"/>
        </w:rPr>
        <w:t>ban van jelentős szélerőmű-kapacitás, de ennél is rosszabb, hogy a keleti orsz</w:t>
      </w:r>
      <w:r>
        <w:rPr>
          <w:color w:val="993300"/>
          <w:sz w:val="28"/>
          <w:szCs w:val="28"/>
        </w:rPr>
        <w:t>á</w:t>
      </w:r>
      <w:r>
        <w:rPr>
          <w:color w:val="993300"/>
          <w:sz w:val="28"/>
          <w:szCs w:val="28"/>
        </w:rPr>
        <w:t>gokból nem is nagyon érdeklődnek a legújabb technológiák iránt: a legutóbbi szakmai konferencián például a rengeteg nyugat-európai résztvevő mellett csak egy szlovák cég képviselte a keleti országokat. Kiderült, hogy Franciaország 2 gigawattos szélenergia-kapacitásával nem kiemelkedő a nyugati mezőnyből, de komolyak a tervek: 2010-re 14 gigawattot, 2020-ra 23 gigawattot akarnak elérni, ugyanakkor még így is csak Németország mai, 22 gigawattos eredményét sik</w:t>
      </w:r>
      <w:r>
        <w:rPr>
          <w:color w:val="993300"/>
          <w:sz w:val="28"/>
          <w:szCs w:val="28"/>
        </w:rPr>
        <w:t>e</w:t>
      </w:r>
      <w:r>
        <w:rPr>
          <w:color w:val="993300"/>
          <w:sz w:val="28"/>
          <w:szCs w:val="28"/>
        </w:rPr>
        <w:t>rülhet elérni. A szélerőmű-dobogó második helyezettje az Egyesült Államok 17 gigawattal, harmadik Spanyolország 15 gigawattal. Persze most csak kapacit</w:t>
      </w:r>
      <w:r>
        <w:rPr>
          <w:color w:val="993300"/>
          <w:sz w:val="28"/>
          <w:szCs w:val="28"/>
        </w:rPr>
        <w:t>á</w:t>
      </w:r>
      <w:r>
        <w:rPr>
          <w:color w:val="993300"/>
          <w:sz w:val="28"/>
          <w:szCs w:val="28"/>
        </w:rPr>
        <w:t>sokról beszélünk, a leadott teljesítmény nagyban függ a szélsebességtől, de ált</w:t>
      </w:r>
      <w:r>
        <w:rPr>
          <w:color w:val="993300"/>
          <w:sz w:val="28"/>
          <w:szCs w:val="28"/>
        </w:rPr>
        <w:t>a</w:t>
      </w:r>
      <w:r>
        <w:rPr>
          <w:color w:val="993300"/>
          <w:sz w:val="28"/>
          <w:szCs w:val="28"/>
        </w:rPr>
        <w:t>lánosságban elmondható, hogy 20-25 százalékos az erőművek átlagos kihas</w:t>
      </w:r>
      <w:r>
        <w:rPr>
          <w:color w:val="993300"/>
          <w:sz w:val="28"/>
          <w:szCs w:val="28"/>
        </w:rPr>
        <w:t>z</w:t>
      </w:r>
      <w:r>
        <w:rPr>
          <w:color w:val="993300"/>
          <w:sz w:val="28"/>
          <w:szCs w:val="28"/>
        </w:rPr>
        <w:t>náltsága. „Öttel kell osztani a kiépített teljesítményt” – mondta Dr. Joél Guidez, a Francia Atomenergia-ügynökség szakembere.</w:t>
      </w:r>
    </w:p>
    <w:p w:rsidR="00565195" w:rsidRDefault="00565195">
      <w:pPr>
        <w:jc w:val="both"/>
        <w:rPr>
          <w:color w:val="993300"/>
          <w:sz w:val="28"/>
          <w:szCs w:val="28"/>
        </w:rPr>
      </w:pPr>
      <w:r>
        <w:rPr>
          <w:color w:val="993300"/>
          <w:sz w:val="28"/>
          <w:szCs w:val="28"/>
        </w:rPr>
        <w:t>De komoly lehetőség van az általában hanyagolt napenergiában is. Pálfy Mi</w:t>
      </w:r>
      <w:r>
        <w:rPr>
          <w:color w:val="993300"/>
          <w:sz w:val="28"/>
          <w:szCs w:val="28"/>
        </w:rPr>
        <w:t>k</w:t>
      </w:r>
      <w:r>
        <w:rPr>
          <w:color w:val="993300"/>
          <w:sz w:val="28"/>
          <w:szCs w:val="28"/>
        </w:rPr>
        <w:t>lósnak, a napelemekkel foglalkozó Solart-System Kft. ügyvezetőjének előadás</w:t>
      </w:r>
      <w:r>
        <w:rPr>
          <w:color w:val="993300"/>
          <w:sz w:val="28"/>
          <w:szCs w:val="28"/>
        </w:rPr>
        <w:t>á</w:t>
      </w:r>
      <w:r>
        <w:rPr>
          <w:color w:val="993300"/>
          <w:sz w:val="28"/>
          <w:szCs w:val="28"/>
        </w:rPr>
        <w:t>ból kiderült, hogy Magyarországra annyi napenergia érkezik be évente, ame</w:t>
      </w:r>
      <w:r>
        <w:rPr>
          <w:color w:val="993300"/>
          <w:sz w:val="28"/>
          <w:szCs w:val="28"/>
        </w:rPr>
        <w:t>n</w:t>
      </w:r>
      <w:r>
        <w:rPr>
          <w:color w:val="993300"/>
          <w:sz w:val="28"/>
          <w:szCs w:val="28"/>
        </w:rPr>
        <w:t>nyiből 2900 évig lehetne ellátni villamos energiával az országot változatlan f</w:t>
      </w:r>
      <w:r>
        <w:rPr>
          <w:color w:val="993300"/>
          <w:sz w:val="28"/>
          <w:szCs w:val="28"/>
        </w:rPr>
        <w:t>o</w:t>
      </w:r>
      <w:r>
        <w:rPr>
          <w:color w:val="993300"/>
          <w:sz w:val="28"/>
          <w:szCs w:val="28"/>
        </w:rPr>
        <w:t>gyasztás mellett. Ha a szóba jöhető felületek - autópályák vonala, épületek tet</w:t>
      </w:r>
      <w:r>
        <w:rPr>
          <w:color w:val="993300"/>
          <w:sz w:val="28"/>
          <w:szCs w:val="28"/>
        </w:rPr>
        <w:t>e</w:t>
      </w:r>
      <w:r>
        <w:rPr>
          <w:color w:val="993300"/>
          <w:sz w:val="28"/>
          <w:szCs w:val="28"/>
        </w:rPr>
        <w:t>je, kihasználatlan domboldalak - tíz százalékára telepítenénk napelemeket, az éves szükséglet 12-szeresét tudnánk biztosítani, 400 ezer megawatt teljesítményt nyújtó naperőmű működne az országban. Amennyiben csak annyi napenergiát akarunk, amennyit elhasználunk, akkor elég lenne 200 négyzetkilométernyi na</w:t>
      </w:r>
      <w:r>
        <w:rPr>
          <w:color w:val="993300"/>
          <w:sz w:val="28"/>
          <w:szCs w:val="28"/>
        </w:rPr>
        <w:t>p</w:t>
      </w:r>
      <w:r>
        <w:rPr>
          <w:color w:val="993300"/>
          <w:sz w:val="28"/>
          <w:szCs w:val="28"/>
        </w:rPr>
        <w:t>cellát felépíteni, mondta el Vass Imre, a Szegedi növénybiológiai intézetet vez</w:t>
      </w:r>
      <w:r>
        <w:rPr>
          <w:color w:val="993300"/>
          <w:sz w:val="28"/>
          <w:szCs w:val="28"/>
        </w:rPr>
        <w:t>e</w:t>
      </w:r>
      <w:r>
        <w:rPr>
          <w:color w:val="993300"/>
          <w:sz w:val="28"/>
          <w:szCs w:val="28"/>
        </w:rPr>
        <w:t>tője. De a professzor közölt egy másik hatásos adatot is: egy óra alatt annyi energia érkezik a Napból a bolygóra, amennyit egy évben elhasználunk.</w:t>
      </w:r>
    </w:p>
    <w:p w:rsidR="00565195" w:rsidRDefault="00565195">
      <w:pPr>
        <w:jc w:val="both"/>
        <w:rPr>
          <w:color w:val="993300"/>
          <w:sz w:val="28"/>
          <w:szCs w:val="28"/>
        </w:rPr>
      </w:pPr>
      <w:r>
        <w:rPr>
          <w:color w:val="993300"/>
          <w:sz w:val="28"/>
          <w:szCs w:val="28"/>
        </w:rPr>
        <w:t>Pálfy Miklós szerint jellemző adat, hogy két négyzetméternyi területre érkezik be annyi napenergia, amennyivel egy átlagos (2500 kilowattóra fogyasztású) háztartást működtetni lehetne. Ezzel szemben alig 35 kilowatt kapacitás műk</w:t>
      </w:r>
      <w:r>
        <w:rPr>
          <w:color w:val="993300"/>
          <w:sz w:val="28"/>
          <w:szCs w:val="28"/>
        </w:rPr>
        <w:t>ö</w:t>
      </w:r>
      <w:r>
        <w:rPr>
          <w:color w:val="993300"/>
          <w:sz w:val="28"/>
          <w:szCs w:val="28"/>
        </w:rPr>
        <w:t>dik az egész országban, ami viszont évente a nemzetközi trendeknek megfelel</w:t>
      </w:r>
      <w:r>
        <w:rPr>
          <w:color w:val="993300"/>
          <w:sz w:val="28"/>
          <w:szCs w:val="28"/>
        </w:rPr>
        <w:t>ő</w:t>
      </w:r>
      <w:r>
        <w:rPr>
          <w:color w:val="993300"/>
          <w:sz w:val="28"/>
          <w:szCs w:val="28"/>
        </w:rPr>
        <w:t xml:space="preserve">en 40 százalékkal nő. </w:t>
      </w:r>
    </w:p>
    <w:p w:rsidR="00565195" w:rsidRDefault="00565195">
      <w:pPr>
        <w:jc w:val="both"/>
        <w:rPr>
          <w:color w:val="993300"/>
          <w:sz w:val="28"/>
          <w:szCs w:val="28"/>
        </w:rPr>
      </w:pPr>
      <w:r>
        <w:rPr>
          <w:color w:val="993300"/>
          <w:sz w:val="28"/>
          <w:szCs w:val="28"/>
        </w:rPr>
        <w:t>Persze nem mindegy a bázis: világszerte 10 gigawattnyi napenergia-kapacitás működik, ennek a fele az Európai Unióban, azon belül is főként Németorszá</w:t>
      </w:r>
      <w:r>
        <w:rPr>
          <w:color w:val="993300"/>
          <w:sz w:val="28"/>
          <w:szCs w:val="28"/>
        </w:rPr>
        <w:t>g</w:t>
      </w:r>
      <w:r>
        <w:rPr>
          <w:color w:val="993300"/>
          <w:sz w:val="28"/>
          <w:szCs w:val="28"/>
        </w:rPr>
        <w:t>ban. Az egy főre eső legnagyobb napenergia-kapacitás azonban Luxemburgban van, 60 watt fejenként, ami egy laptop működtetéséhez bőven elég. Persze a technológia elterjedésében kulcsszerepet játszik annak ára, ami nem változik annyira, mint az kívánatos lenne: 2001-ben még 5,4 dollárba került egy wattnyi kapacitás, 2004-ben már csak 4,2 dollárba, mostanra azonban újra 4,8 dollárig emelkedett az ár a nagy kereslet miatt. Ugyanakkor az új technológiák és a kínai gyártók egy dollár/wattos árral kecsegtetik a piacot.</w:t>
      </w:r>
    </w:p>
    <w:p w:rsidR="00565195" w:rsidRDefault="00565195">
      <w:pPr>
        <w:jc w:val="both"/>
        <w:rPr>
          <w:color w:val="993300"/>
          <w:sz w:val="28"/>
          <w:szCs w:val="28"/>
        </w:rPr>
      </w:pPr>
      <w:r>
        <w:rPr>
          <w:color w:val="993300"/>
          <w:sz w:val="28"/>
          <w:szCs w:val="28"/>
        </w:rPr>
        <w:t>Jean-Claude Muller az Institut d'Electronique du Solide et des Systémes munk</w:t>
      </w:r>
      <w:r>
        <w:rPr>
          <w:color w:val="993300"/>
          <w:sz w:val="28"/>
          <w:szCs w:val="28"/>
        </w:rPr>
        <w:t>a</w:t>
      </w:r>
      <w:r>
        <w:rPr>
          <w:color w:val="993300"/>
          <w:sz w:val="28"/>
          <w:szCs w:val="28"/>
        </w:rPr>
        <w:t>társának előadásából kiderült, hogy a 70-es években elérhető 10 százalékos h</w:t>
      </w:r>
      <w:r>
        <w:rPr>
          <w:color w:val="993300"/>
          <w:sz w:val="28"/>
          <w:szCs w:val="28"/>
        </w:rPr>
        <w:t>a</w:t>
      </w:r>
      <w:r>
        <w:rPr>
          <w:color w:val="993300"/>
          <w:sz w:val="28"/>
          <w:szCs w:val="28"/>
        </w:rPr>
        <w:t>tékonyság mára 35 százalékig növekedett, tehát egy négyzetméternyi cellából 3,5-szer annyi energiát tudunk kisajtolni laboratóriumi körülmények között. Ezeknek a paneleknek az ára ma még százszorosa az ipari mennyiségben gyár</w:t>
      </w:r>
      <w:r>
        <w:rPr>
          <w:color w:val="993300"/>
          <w:sz w:val="28"/>
          <w:szCs w:val="28"/>
        </w:rPr>
        <w:t>t</w:t>
      </w:r>
      <w:r>
        <w:rPr>
          <w:color w:val="993300"/>
          <w:sz w:val="28"/>
          <w:szCs w:val="28"/>
        </w:rPr>
        <w:t>ható, 10-15 százalékos hatékonysággal dolgozó panelekének, de a fejlesztések folyamatosan átszivárognak a piaci termékekbe.</w:t>
      </w:r>
    </w:p>
    <w:p w:rsidR="00565195" w:rsidRDefault="00565195">
      <w:pPr>
        <w:jc w:val="both"/>
        <w:rPr>
          <w:color w:val="993300"/>
          <w:sz w:val="28"/>
          <w:szCs w:val="28"/>
        </w:rPr>
      </w:pPr>
      <w:r>
        <w:rPr>
          <w:color w:val="993300"/>
          <w:sz w:val="28"/>
          <w:szCs w:val="28"/>
        </w:rPr>
        <w:t>Sokan azonban ellenzik a napelemeket, néhány zöld szerint túl nagy terhelést jelentenek a környezetre nézve, hiszen legyártásuk és feldolgozásuk közel sem környezetbarát, ráadásul az sem biztos, hogy képesek egyáltalán annyi energiát megtermelni, mint amennyit előállításuk igényelt. Muller szerint ez butaság: egy kilowattóra megtermelt villamos energiára 20 gramm széndioxid-kibocsátás jut a napelemek esetében, míg a fosszilis energiáknál ötvenszer ennyivel, egy kil</w:t>
      </w:r>
      <w:r>
        <w:rPr>
          <w:color w:val="993300"/>
          <w:sz w:val="28"/>
          <w:szCs w:val="28"/>
        </w:rPr>
        <w:t>ó</w:t>
      </w:r>
      <w:r>
        <w:rPr>
          <w:color w:val="993300"/>
          <w:sz w:val="28"/>
          <w:szCs w:val="28"/>
        </w:rPr>
        <w:t>val kell számolni. Ráadásul rentábilis a szerkezet, nagyjából két év alatt me</w:t>
      </w:r>
      <w:r>
        <w:rPr>
          <w:color w:val="993300"/>
          <w:sz w:val="28"/>
          <w:szCs w:val="28"/>
        </w:rPr>
        <w:t>g</w:t>
      </w:r>
      <w:r>
        <w:rPr>
          <w:color w:val="993300"/>
          <w:sz w:val="28"/>
          <w:szCs w:val="28"/>
        </w:rPr>
        <w:t>termeli azt az energiamennyiséget, amennyibe előállítása került, miközben g</w:t>
      </w:r>
      <w:r>
        <w:rPr>
          <w:color w:val="993300"/>
          <w:sz w:val="28"/>
          <w:szCs w:val="28"/>
        </w:rPr>
        <w:t>a</w:t>
      </w:r>
      <w:r>
        <w:rPr>
          <w:color w:val="993300"/>
          <w:sz w:val="28"/>
          <w:szCs w:val="28"/>
        </w:rPr>
        <w:t xml:space="preserve">rantáltan 25 évig, de akár 40 évig is üzemképes marad. A termelés éppen ezért világszerte nő, és a trendeket figyelembe véve 2030-ra 330 gigawattos </w:t>
      </w:r>
      <w:r w:rsidR="00B0596E">
        <w:rPr>
          <w:color w:val="993300"/>
          <w:sz w:val="28"/>
          <w:szCs w:val="28"/>
        </w:rPr>
        <w:t>villamos energia</w:t>
      </w:r>
      <w:r>
        <w:rPr>
          <w:color w:val="993300"/>
          <w:sz w:val="28"/>
          <w:szCs w:val="28"/>
        </w:rPr>
        <w:t xml:space="preserve">-kapacitást jósolnak a szakemberek, ami a magyar </w:t>
      </w:r>
      <w:r w:rsidR="00B0596E">
        <w:rPr>
          <w:color w:val="993300"/>
          <w:sz w:val="28"/>
          <w:szCs w:val="28"/>
        </w:rPr>
        <w:t>villamos energia</w:t>
      </w:r>
      <w:r>
        <w:rPr>
          <w:color w:val="993300"/>
          <w:sz w:val="28"/>
          <w:szCs w:val="28"/>
        </w:rPr>
        <w:t>-szükséglet hetvenszerese.</w:t>
      </w:r>
    </w:p>
    <w:p w:rsidR="00565195" w:rsidRDefault="00565195">
      <w:pPr>
        <w:jc w:val="both"/>
        <w:rPr>
          <w:color w:val="993300"/>
          <w:sz w:val="28"/>
          <w:szCs w:val="28"/>
        </w:rPr>
      </w:pPr>
      <w:r>
        <w:rPr>
          <w:color w:val="993300"/>
          <w:sz w:val="28"/>
          <w:szCs w:val="28"/>
        </w:rPr>
        <w:t xml:space="preserve">Vass Imre professzor szerint a napelemeken kívül persze van még egy mód a napenergia felhasználására: a </w:t>
      </w:r>
      <w:r w:rsidR="009B3C34">
        <w:rPr>
          <w:color w:val="993300"/>
          <w:sz w:val="28"/>
          <w:szCs w:val="28"/>
        </w:rPr>
        <w:t>fotószintetizálás</w:t>
      </w:r>
      <w:r>
        <w:rPr>
          <w:color w:val="993300"/>
          <w:sz w:val="28"/>
          <w:szCs w:val="28"/>
        </w:rPr>
        <w:t>, ami kiemelkedő, 30 százalékos hatékonysággal köti meg a napfényt, de azt a kutató is elismeri, hogy a növ</w:t>
      </w:r>
      <w:r>
        <w:rPr>
          <w:color w:val="993300"/>
          <w:sz w:val="28"/>
          <w:szCs w:val="28"/>
        </w:rPr>
        <w:t>é</w:t>
      </w:r>
      <w:r>
        <w:rPr>
          <w:color w:val="993300"/>
          <w:sz w:val="28"/>
          <w:szCs w:val="28"/>
        </w:rPr>
        <w:t>nyek elégetése biomassza-erőművekben csak rövid távú megoldás lehet. Túl azon, hogy a módszer nem csökkenti érdemben a környezetszennyezést, a jele</w:t>
      </w:r>
      <w:r>
        <w:rPr>
          <w:color w:val="993300"/>
          <w:sz w:val="28"/>
          <w:szCs w:val="28"/>
        </w:rPr>
        <w:t>n</w:t>
      </w:r>
      <w:r>
        <w:rPr>
          <w:color w:val="993300"/>
          <w:sz w:val="28"/>
          <w:szCs w:val="28"/>
        </w:rPr>
        <w:t>legi élelmiszer-áremelkedésben is szerepe van annak, hogy egyre több gazda kezd energianövények termelésébe, ami már középtávon is éhséglázadásokhoz vezethet. A megoldást azok a gyorsabban növő, igénytelen növények jelenthetik, amelyeket olyan területen is lehet termelni, ahol az étkezéshez használt növ</w:t>
      </w:r>
      <w:r>
        <w:rPr>
          <w:color w:val="993300"/>
          <w:sz w:val="28"/>
          <w:szCs w:val="28"/>
        </w:rPr>
        <w:t>é</w:t>
      </w:r>
      <w:r>
        <w:rPr>
          <w:color w:val="993300"/>
          <w:sz w:val="28"/>
          <w:szCs w:val="28"/>
        </w:rPr>
        <w:t>nyeket nem.</w:t>
      </w:r>
    </w:p>
    <w:p w:rsidR="00565195" w:rsidRDefault="00565195">
      <w:pPr>
        <w:jc w:val="both"/>
        <w:rPr>
          <w:color w:val="993300"/>
          <w:sz w:val="28"/>
          <w:szCs w:val="28"/>
        </w:rPr>
      </w:pPr>
      <w:r>
        <w:rPr>
          <w:color w:val="993300"/>
          <w:sz w:val="28"/>
          <w:szCs w:val="28"/>
        </w:rPr>
        <w:t>Mindenesetre gyorsan kell lépni, mert a meglévő készletek végesek: egy év alatt egymillió évnyi fotoszintézis eredményét égetjük el, és nem is túlságosan kö</w:t>
      </w:r>
      <w:r>
        <w:rPr>
          <w:color w:val="993300"/>
          <w:sz w:val="28"/>
          <w:szCs w:val="28"/>
        </w:rPr>
        <w:t>r</w:t>
      </w:r>
      <w:r>
        <w:rPr>
          <w:color w:val="993300"/>
          <w:sz w:val="28"/>
          <w:szCs w:val="28"/>
        </w:rPr>
        <w:t>nyezetkímélő módon. Az elmúlt évezredekben megfigyelhető volt a levegő szén-dioxid-tartalmának ciklikus, százezer évente ismétlődő, ötven százalékos emelkedése, majd visszaesése, a mostani emelkedés azonban száz százalékos, ami alig száz év alatt jött össze.</w:t>
      </w:r>
    </w:p>
    <w:p w:rsidR="00565195" w:rsidRDefault="00565195">
      <w:pPr>
        <w:jc w:val="both"/>
        <w:rPr>
          <w:color w:val="993300"/>
          <w:sz w:val="28"/>
          <w:szCs w:val="28"/>
        </w:rPr>
      </w:pPr>
      <w:r>
        <w:rPr>
          <w:color w:val="993300"/>
          <w:sz w:val="28"/>
          <w:szCs w:val="28"/>
        </w:rPr>
        <w:t>Átmenetileg megoldást jelenthetnek az atomerőművek is, melyek megfelelő elővigyázatosság esetén kevésbé terhelik a környezetet, mondta Joel Guidez, a Francia Atomenergia-ügynökség szakembere. Franciaországban 58 atomreaktor működik, mindegyik második generációs, teljesítményük 900 és 1500 megawatt között mozog. Összesen 63 gigawatt teljesítményt adnak le, ami a fogyasztás 80 százalékát fedezi (a maradékot főleg vízerőművek termelik).</w:t>
      </w:r>
    </w:p>
    <w:p w:rsidR="00565195" w:rsidRDefault="00565195">
      <w:pPr>
        <w:jc w:val="both"/>
        <w:rPr>
          <w:color w:val="993300"/>
          <w:sz w:val="28"/>
          <w:szCs w:val="28"/>
        </w:rPr>
      </w:pPr>
      <w:r>
        <w:rPr>
          <w:color w:val="993300"/>
          <w:sz w:val="28"/>
          <w:szCs w:val="28"/>
        </w:rPr>
        <w:t>Az első reaktort 1977-ben építették, az utolsót 1999-ben, de a fejlesztés nem állt le, és már készül az első harmadik generációs erőmű Flamanville-ben és a fin</w:t>
      </w:r>
      <w:r>
        <w:rPr>
          <w:color w:val="993300"/>
          <w:sz w:val="28"/>
          <w:szCs w:val="28"/>
        </w:rPr>
        <w:t>n</w:t>
      </w:r>
      <w:r>
        <w:rPr>
          <w:color w:val="993300"/>
          <w:sz w:val="28"/>
          <w:szCs w:val="28"/>
        </w:rPr>
        <w:t>országi Olkiluotoban. Ez a megszokott 40 év helyett már 60 évig üzemképes marad, és kibírja egy repülő becsapódását is. A Siemens reaktorokkal kapcsol</w:t>
      </w:r>
      <w:r>
        <w:rPr>
          <w:color w:val="993300"/>
          <w:sz w:val="28"/>
          <w:szCs w:val="28"/>
        </w:rPr>
        <w:t>a</w:t>
      </w:r>
      <w:r>
        <w:rPr>
          <w:color w:val="993300"/>
          <w:sz w:val="28"/>
          <w:szCs w:val="28"/>
        </w:rPr>
        <w:t>tos tapasztalatait felhasználva tíz százalékkal növelték a hatásfokot és harminc százalékkal csökkentették a keletkező veszélyes anyagokat: az üzemanyag 96 százalékát felhasználják és csak négy százalékából lesz sugárzó hulladék. Ez nem revolúció, csak evolúció, mondta el Guidez, mégis jelentősen nő a teljesí</w:t>
      </w:r>
      <w:r>
        <w:rPr>
          <w:color w:val="993300"/>
          <w:sz w:val="28"/>
          <w:szCs w:val="28"/>
        </w:rPr>
        <w:t>t</w:t>
      </w:r>
      <w:r>
        <w:rPr>
          <w:color w:val="993300"/>
          <w:sz w:val="28"/>
          <w:szCs w:val="28"/>
        </w:rPr>
        <w:t>mény is. A Flamaville-i atomerőmű reaktora 1600 megawattot termel majd (a paksiak negyed ekkora teljesítményre képesek). Az építkezés 2006 óta folyik, 2012-től termel energiát a reaktor, és várhatóan 2072-ig üzemképes marad.</w:t>
      </w:r>
    </w:p>
    <w:p w:rsidR="00565195" w:rsidRDefault="00565195">
      <w:pPr>
        <w:jc w:val="both"/>
        <w:rPr>
          <w:color w:val="993300"/>
          <w:sz w:val="28"/>
          <w:szCs w:val="28"/>
        </w:rPr>
      </w:pPr>
      <w:r>
        <w:rPr>
          <w:color w:val="993300"/>
          <w:sz w:val="28"/>
          <w:szCs w:val="28"/>
        </w:rPr>
        <w:t>Claude Renault, a francia atomenergia-ügynökség munkatársa viszont elmondta, hogy már készülnek a negyedik generációs erőművek tervei. Ezekben gyors n</w:t>
      </w:r>
      <w:r>
        <w:rPr>
          <w:color w:val="993300"/>
          <w:sz w:val="28"/>
          <w:szCs w:val="28"/>
        </w:rPr>
        <w:t>e</w:t>
      </w:r>
      <w:r>
        <w:rPr>
          <w:color w:val="993300"/>
          <w:sz w:val="28"/>
          <w:szCs w:val="28"/>
        </w:rPr>
        <w:t>utronos rendszert használnák, magasabb hőmérsékleten üzemelnek majd a rea</w:t>
      </w:r>
      <w:r>
        <w:rPr>
          <w:color w:val="993300"/>
          <w:sz w:val="28"/>
          <w:szCs w:val="28"/>
        </w:rPr>
        <w:t>k</w:t>
      </w:r>
      <w:r>
        <w:rPr>
          <w:color w:val="993300"/>
          <w:sz w:val="28"/>
          <w:szCs w:val="28"/>
        </w:rPr>
        <w:t>torok, és két lehetőséget látnak most a szakemberek: víz helyett nátriummal vagy valamilyen gázzal hűtik majd. A tervek szerint 2020-ra elkészül egy 300 megawattos teljesítményű kísérleti reaktor, és a következő években felépíthetik az első, ipari célokat szolgáló negyedik generációs erőművet, aminek reaktora már 2400 megawatt teljesítményre lesz képes, ráadásul még kevesebb szenny</w:t>
      </w:r>
      <w:r>
        <w:rPr>
          <w:color w:val="993300"/>
          <w:sz w:val="28"/>
          <w:szCs w:val="28"/>
        </w:rPr>
        <w:t>e</w:t>
      </w:r>
      <w:r>
        <w:rPr>
          <w:color w:val="993300"/>
          <w:sz w:val="28"/>
          <w:szCs w:val="28"/>
        </w:rPr>
        <w:t>zőanyag keletkezik majd, mint a harmadik, pláne a második generációsok eset</w:t>
      </w:r>
      <w:r>
        <w:rPr>
          <w:color w:val="993300"/>
          <w:sz w:val="28"/>
          <w:szCs w:val="28"/>
        </w:rPr>
        <w:t>é</w:t>
      </w:r>
      <w:r>
        <w:rPr>
          <w:color w:val="993300"/>
          <w:sz w:val="28"/>
          <w:szCs w:val="28"/>
        </w:rPr>
        <w:t>ben. Várhatóan 2030-tól, 2040-től terjedhetnek el ezek az erőművek, Renault szerint, ha előbb kell, előbb lesz kész, de akkor többe is kerül majd.</w:t>
      </w:r>
    </w:p>
    <w:p w:rsidR="00565195" w:rsidRDefault="00565195">
      <w:pPr>
        <w:jc w:val="both"/>
        <w:rPr>
          <w:color w:val="993300"/>
          <w:sz w:val="28"/>
          <w:szCs w:val="28"/>
        </w:rPr>
      </w:pPr>
      <w:r>
        <w:rPr>
          <w:color w:val="993300"/>
          <w:sz w:val="28"/>
          <w:szCs w:val="28"/>
        </w:rPr>
        <w:t>Thierry Salmon, a Commissariat ŕ l'énergie atomique munkatársa viszont már a forradalomról, az ITER-ről beszélt. A fúziós reaktor abban különbözik a h</w:t>
      </w:r>
      <w:r>
        <w:rPr>
          <w:color w:val="993300"/>
          <w:sz w:val="28"/>
          <w:szCs w:val="28"/>
        </w:rPr>
        <w:t>a</w:t>
      </w:r>
      <w:r>
        <w:rPr>
          <w:color w:val="993300"/>
          <w:sz w:val="28"/>
          <w:szCs w:val="28"/>
        </w:rPr>
        <w:t>gyományos atomerőművektől, hogy maghasadás helyett összeolvadnak a magok benne, ami még nagyobb súlyveszteséggel, így energia-felszabadulással jár. Hátránya, hogy mai ismereteink szerint ez csak igen magas hőmérsékleten, k</w:t>
      </w:r>
      <w:r>
        <w:rPr>
          <w:color w:val="993300"/>
          <w:sz w:val="28"/>
          <w:szCs w:val="28"/>
        </w:rPr>
        <w:t>ö</w:t>
      </w:r>
      <w:r>
        <w:rPr>
          <w:color w:val="993300"/>
          <w:sz w:val="28"/>
          <w:szCs w:val="28"/>
        </w:rPr>
        <w:t>rülbelül százmillió Celsius-fokon jön létre, így a plazma állapotú fűtőanyagot egy erős mágneses térben lebegtetve kell tartani: ha hozzáérne a kamra falához, azonnal átolvasztaná azt. Jó hír, hogy az alapanyag, a deutérium és a trícium nagy mennyiségben áll rendelkezésre, a megtermelt energia szinte tökéletesen tiszta.</w:t>
      </w:r>
    </w:p>
    <w:p w:rsidR="00565195" w:rsidRDefault="00565195">
      <w:pPr>
        <w:pStyle w:val="Szvegtrzs3"/>
        <w:rPr>
          <w:szCs w:val="28"/>
        </w:rPr>
      </w:pPr>
      <w:r>
        <w:rPr>
          <w:szCs w:val="28"/>
        </w:rPr>
        <w:t>A Napnak ez könnyen megy, a Földön viszont komoly kutatásokra van szükség, jól jelzi ezt, hogy az első szabadalom a fúziós reaktorra 1946-ból származik. Azóta felépült számos tokamak-kamra, de a legjelentősebb csak most készül Franciaországban, ez lesz az ITER. A nemzetközi összefogásban, ötmilliárd e</w:t>
      </w:r>
      <w:r>
        <w:rPr>
          <w:szCs w:val="28"/>
        </w:rPr>
        <w:t>u</w:t>
      </w:r>
      <w:r>
        <w:rPr>
          <w:szCs w:val="28"/>
        </w:rPr>
        <w:t>róból épülő fúziós kamra 500 megawattnyi fúziós energiát termel majd 400 m</w:t>
      </w:r>
      <w:r>
        <w:rPr>
          <w:szCs w:val="28"/>
        </w:rPr>
        <w:t>á</w:t>
      </w:r>
      <w:r>
        <w:rPr>
          <w:szCs w:val="28"/>
        </w:rPr>
        <w:t>sodpercig, míg a mostani legerősebb tokamak, a JET 16 megawattot termel egy másodpercnél is rövidebb ideig. Az ITER-ben tervezik kikísérletezni a fúziós erőművek alapjait, várhatóan 2016-ra készül el, és 20 évig működik majd. Az ITER-ben szerzett tapasztalatok alapján készülhet el a DEMO, aminél már 2 g</w:t>
      </w:r>
      <w:r>
        <w:rPr>
          <w:szCs w:val="28"/>
        </w:rPr>
        <w:t>i</w:t>
      </w:r>
      <w:r>
        <w:rPr>
          <w:szCs w:val="28"/>
        </w:rPr>
        <w:t>gawattnyi teljesítményről beszélhetünk, ráadásul ezt folyamatosan teszi majd, így ha minden a tervek szerint alakul, ez a kamra lesz a fúziós erőművek elterj</w:t>
      </w:r>
      <w:r>
        <w:rPr>
          <w:szCs w:val="28"/>
        </w:rPr>
        <w:t>e</w:t>
      </w:r>
      <w:r>
        <w:rPr>
          <w:szCs w:val="28"/>
        </w:rPr>
        <w:t>dése előtti utolsó lépcsőfok. A tervezéshez várhatóan 2017-ben kezdenek hozzá és még 2040 után is folynak majd a kísérletek. A kutatók úgy tervezik, hogy a DEMO 25-ször több energiát termel majd, mint amennyibe a folyamat beindít</w:t>
      </w:r>
      <w:r>
        <w:rPr>
          <w:szCs w:val="28"/>
        </w:rPr>
        <w:t>á</w:t>
      </w:r>
      <w:r>
        <w:rPr>
          <w:szCs w:val="28"/>
        </w:rPr>
        <w:t>sa kerül, az ITER-nél ez az arány tízszeres, miközben a jelenlegi tokamak-kamrák még inkább elszívják, semmint termelik az áramot.</w:t>
      </w:r>
    </w:p>
    <w:p w:rsidR="00565195" w:rsidRDefault="00565195">
      <w:pPr>
        <w:jc w:val="both"/>
        <w:rPr>
          <w:color w:val="993300"/>
          <w:sz w:val="28"/>
          <w:szCs w:val="28"/>
        </w:rPr>
      </w:pPr>
      <w:r>
        <w:rPr>
          <w:color w:val="993300"/>
          <w:sz w:val="28"/>
          <w:szCs w:val="28"/>
        </w:rPr>
        <w:t>Az évszázad közepe előtt nem várható a fúziós erőművek megjelenése, de sza</w:t>
      </w:r>
      <w:r>
        <w:rPr>
          <w:color w:val="993300"/>
          <w:sz w:val="28"/>
          <w:szCs w:val="28"/>
        </w:rPr>
        <w:t>k</w:t>
      </w:r>
      <w:r>
        <w:rPr>
          <w:color w:val="993300"/>
          <w:sz w:val="28"/>
          <w:szCs w:val="28"/>
        </w:rPr>
        <w:t>értők szerint ötven év múlva egy közel kiapadhatatlan, tiszta energiaforrás áll majd a rendelkezésünkre, hála az ITER-nek és a DEMO-nak.</w:t>
      </w:r>
    </w:p>
    <w:p w:rsidR="00565195" w:rsidRDefault="00565195">
      <w:pPr>
        <w:jc w:val="both"/>
        <w:rPr>
          <w:color w:val="993300"/>
          <w:sz w:val="28"/>
          <w:szCs w:val="28"/>
        </w:rPr>
      </w:pPr>
    </w:p>
    <w:p w:rsidR="00565195" w:rsidRDefault="00565195">
      <w:pPr>
        <w:jc w:val="both"/>
        <w:rPr>
          <w:color w:val="993300"/>
          <w:sz w:val="28"/>
          <w:szCs w:val="28"/>
        </w:rPr>
      </w:pPr>
    </w:p>
    <w:p w:rsidR="00565195" w:rsidRDefault="00565195">
      <w:pPr>
        <w:rPr>
          <w:color w:val="008000"/>
          <w:sz w:val="28"/>
          <w:szCs w:val="27"/>
        </w:rPr>
      </w:pPr>
      <w:r>
        <w:rPr>
          <w:color w:val="008000"/>
          <w:sz w:val="28"/>
          <w:szCs w:val="27"/>
        </w:rPr>
        <w:t>A szélenergia-hasznosítás az Európai Unióban</w:t>
      </w:r>
    </w:p>
    <w:p w:rsidR="00565195" w:rsidRDefault="00565195">
      <w:pPr>
        <w:jc w:val="center"/>
        <w:rPr>
          <w:color w:val="800000"/>
          <w:sz w:val="28"/>
          <w:szCs w:val="27"/>
        </w:rPr>
      </w:pPr>
    </w:p>
    <w:p w:rsidR="00565195" w:rsidRDefault="00565195">
      <w:pPr>
        <w:pStyle w:val="NormlWeb"/>
        <w:spacing w:before="0" w:beforeAutospacing="0" w:after="0" w:afterAutospacing="0"/>
        <w:jc w:val="center"/>
        <w:rPr>
          <w:rFonts w:ascii="Times New Roman" w:hAnsi="Times New Roman" w:cs="Times New Roman"/>
          <w:color w:val="008000"/>
          <w:sz w:val="28"/>
          <w:szCs w:val="28"/>
        </w:rPr>
      </w:pPr>
      <w:r>
        <w:rPr>
          <w:rFonts w:ascii="Times New Roman" w:hAnsi="Times New Roman" w:cs="Times New Roman"/>
          <w:color w:val="008000"/>
          <w:sz w:val="28"/>
          <w:szCs w:val="28"/>
        </w:rPr>
        <w:t>Milliárdokkal támogatja Brüsszel</w:t>
      </w:r>
      <w:r>
        <w:rPr>
          <w:rFonts w:ascii="Times New Roman" w:hAnsi="Times New Roman" w:cs="Times New Roman" w:hint="default"/>
          <w:color w:val="008000"/>
          <w:sz w:val="28"/>
          <w:szCs w:val="28"/>
        </w:rPr>
        <w:t xml:space="preserve"> </w:t>
      </w:r>
      <w:r>
        <w:rPr>
          <w:rFonts w:ascii="Times New Roman" w:hAnsi="Times New Roman" w:cs="Times New Roman"/>
          <w:color w:val="008000"/>
          <w:sz w:val="28"/>
          <w:szCs w:val="28"/>
        </w:rPr>
        <w:t>a megújuló energiaforrások kiaknázását</w:t>
      </w:r>
    </w:p>
    <w:p w:rsidR="00565195" w:rsidRDefault="00565195">
      <w:pPr>
        <w:jc w:val="center"/>
        <w:rPr>
          <w:color w:val="800000"/>
          <w:sz w:val="28"/>
          <w:szCs w:val="27"/>
        </w:rPr>
      </w:pPr>
    </w:p>
    <w:p w:rsidR="00565195" w:rsidRDefault="00565195">
      <w:pPr>
        <w:jc w:val="both"/>
        <w:rPr>
          <w:color w:val="993300"/>
          <w:sz w:val="28"/>
          <w:szCs w:val="28"/>
        </w:rPr>
      </w:pPr>
      <w:r>
        <w:rPr>
          <w:color w:val="993300"/>
          <w:sz w:val="28"/>
          <w:szCs w:val="28"/>
        </w:rPr>
        <w:t>A 2013-ig tartó hétéves költségvetési időszakban az Európai Unió összesen 9 milliárd euróval támogatja a megújuló vagy megújítható energiaforrások kia</w:t>
      </w:r>
      <w:r>
        <w:rPr>
          <w:color w:val="993300"/>
          <w:sz w:val="28"/>
          <w:szCs w:val="28"/>
        </w:rPr>
        <w:t>k</w:t>
      </w:r>
      <w:r>
        <w:rPr>
          <w:color w:val="993300"/>
          <w:sz w:val="28"/>
          <w:szCs w:val="28"/>
        </w:rPr>
        <w:t>názását, illetve az energiatakarékosságot a tagországokban az elmaradottabb r</w:t>
      </w:r>
      <w:r>
        <w:rPr>
          <w:color w:val="993300"/>
          <w:sz w:val="28"/>
          <w:szCs w:val="28"/>
        </w:rPr>
        <w:t>é</w:t>
      </w:r>
      <w:r>
        <w:rPr>
          <w:color w:val="993300"/>
          <w:sz w:val="28"/>
          <w:szCs w:val="28"/>
        </w:rPr>
        <w:t>giók és ágazatok felzárkóztatását szolgáló keretből - jelentette be Danuta Hübner, az Európai Bizottság regionális fejlesztési kérdésekért felelős tagja. A bizottság már jelezte: az említett kereten felül is támogatja a tagállamokat annak érdekében, hogy teljesíthessék a megújítható energiaforrások részesedésének növelésére tett vállalásukat.</w:t>
      </w:r>
    </w:p>
    <w:p w:rsidR="00565195" w:rsidRDefault="00565195">
      <w:pPr>
        <w:jc w:val="both"/>
        <w:rPr>
          <w:color w:val="993300"/>
          <w:sz w:val="28"/>
          <w:szCs w:val="28"/>
        </w:rPr>
      </w:pPr>
      <w:r>
        <w:rPr>
          <w:color w:val="993300"/>
          <w:sz w:val="28"/>
          <w:szCs w:val="28"/>
        </w:rPr>
        <w:t>Hübner annak a 450, úgynevezett operatív programnak az idevágó részleteit i</w:t>
      </w:r>
      <w:r>
        <w:rPr>
          <w:color w:val="993300"/>
          <w:sz w:val="28"/>
          <w:szCs w:val="28"/>
        </w:rPr>
        <w:t>s</w:t>
      </w:r>
      <w:r>
        <w:rPr>
          <w:color w:val="993300"/>
          <w:sz w:val="28"/>
          <w:szCs w:val="28"/>
        </w:rPr>
        <w:t>mertette, amelyeket a bizottság jóváhagyásával a 27 tagország készített a felzá</w:t>
      </w:r>
      <w:r>
        <w:rPr>
          <w:color w:val="993300"/>
          <w:sz w:val="28"/>
          <w:szCs w:val="28"/>
        </w:rPr>
        <w:t>r</w:t>
      </w:r>
      <w:r>
        <w:rPr>
          <w:color w:val="993300"/>
          <w:sz w:val="28"/>
          <w:szCs w:val="28"/>
        </w:rPr>
        <w:t>kóztatási támogatások felhasználására. A brüsszeli összesítésből kiderül, hogy Magyarország összesen 360 millió euróval számolhat ebből a keretből 2007 és 2013 között. Ennek 7 százaléka szélenergia-felhasználásra, 8 százaléka a na</w:t>
      </w:r>
      <w:r>
        <w:rPr>
          <w:color w:val="993300"/>
          <w:sz w:val="28"/>
          <w:szCs w:val="28"/>
        </w:rPr>
        <w:t>p</w:t>
      </w:r>
      <w:r>
        <w:rPr>
          <w:color w:val="993300"/>
          <w:sz w:val="28"/>
          <w:szCs w:val="28"/>
        </w:rPr>
        <w:t>energia felhasználására, 31 százaléka biomasszából származó energiaforrások kiaknázásra, tíz százaléka víz- vagy geotermikus energia igénybevételére 43,5 százaléka pedig energiatakarékosságra, illetve a hatékonyabb energiatermelést és -fogyasztást szolgáló tervezetekre szolgál.</w:t>
      </w:r>
    </w:p>
    <w:p w:rsidR="00565195" w:rsidRDefault="00565195">
      <w:pPr>
        <w:jc w:val="both"/>
        <w:rPr>
          <w:color w:val="993300"/>
          <w:sz w:val="28"/>
          <w:szCs w:val="28"/>
        </w:rPr>
      </w:pPr>
      <w:r>
        <w:rPr>
          <w:color w:val="993300"/>
          <w:sz w:val="28"/>
          <w:szCs w:val="28"/>
        </w:rPr>
        <w:t>Az EU-tagországok állam- és kormányfői tavaly döntöttek arról, hogy összuniós célként 2020-ra a megújítható energia részesedésének 20 százalékra emelését határozzák meg a jelenleg messze 10 százalék alatti arányról. Ezt úgy képzelték el, hogy minden tagország erejétől függően vállalja a felhasználás növelését. Az Európai Bizottság feladata volt, hogy javaslatot tegyen a vállalás teljesítését szolgáló terhek szolidáris és arányos elosztására. A bizottság januárban ismert</w:t>
      </w:r>
      <w:r>
        <w:rPr>
          <w:color w:val="993300"/>
          <w:sz w:val="28"/>
          <w:szCs w:val="28"/>
        </w:rPr>
        <w:t>e</w:t>
      </w:r>
      <w:r>
        <w:rPr>
          <w:color w:val="993300"/>
          <w:sz w:val="28"/>
          <w:szCs w:val="28"/>
        </w:rPr>
        <w:t>tett előterjesztésében azt javasolta, hogy a tagországi vállalások 10-49 százalék között oszoljanak el - az alsó határt az ilyen forrásokban leginkább szűkölködő Máltának, a felsőt a már most is az átlagos célkitűzés fölött teljesítő Svédo</w:t>
      </w:r>
      <w:r>
        <w:rPr>
          <w:color w:val="993300"/>
          <w:sz w:val="28"/>
          <w:szCs w:val="28"/>
        </w:rPr>
        <w:t>r</w:t>
      </w:r>
      <w:r>
        <w:rPr>
          <w:color w:val="993300"/>
          <w:sz w:val="28"/>
          <w:szCs w:val="28"/>
        </w:rPr>
        <w:t>szágnak szabná a bizottság. Magyarországnak körülbelül duplájára, 13 százalé</w:t>
      </w:r>
      <w:r>
        <w:rPr>
          <w:color w:val="993300"/>
          <w:sz w:val="28"/>
          <w:szCs w:val="28"/>
        </w:rPr>
        <w:t>k</w:t>
      </w:r>
      <w:r>
        <w:rPr>
          <w:color w:val="993300"/>
          <w:sz w:val="28"/>
          <w:szCs w:val="28"/>
        </w:rPr>
        <w:t>ra kellene emelnie a megújuló energiaforrások felhasználását a javaslat szerint, amelyet még az EU-tagállamoknak jóvá kell hagyniuk.</w:t>
      </w:r>
    </w:p>
    <w:p w:rsidR="00565195" w:rsidRDefault="00565195">
      <w:pPr>
        <w:pStyle w:val="Szvegtrzs3"/>
        <w:rPr>
          <w:szCs w:val="28"/>
        </w:rPr>
      </w:pPr>
      <w:r>
        <w:rPr>
          <w:szCs w:val="28"/>
        </w:rPr>
        <w:t>Hübner a témáról kiadott sajtóközleményben példákat hozott olyan uniós fina</w:t>
      </w:r>
      <w:r>
        <w:rPr>
          <w:szCs w:val="28"/>
        </w:rPr>
        <w:t>n</w:t>
      </w:r>
      <w:r>
        <w:rPr>
          <w:szCs w:val="28"/>
        </w:rPr>
        <w:t>szírozású kezdeményezésekre, amelyek az említett célokat szolgálják. Ezek k</w:t>
      </w:r>
      <w:r>
        <w:rPr>
          <w:szCs w:val="28"/>
        </w:rPr>
        <w:t>ö</w:t>
      </w:r>
      <w:r>
        <w:rPr>
          <w:szCs w:val="28"/>
        </w:rPr>
        <w:t>zött szerepelt az úgynevezett ChangeLAB program, amely Magyarország, Ész</w:t>
      </w:r>
      <w:r>
        <w:rPr>
          <w:szCs w:val="28"/>
        </w:rPr>
        <w:t>t</w:t>
      </w:r>
      <w:r>
        <w:rPr>
          <w:szCs w:val="28"/>
        </w:rPr>
        <w:t>ország, Görögország, Olaszország, Hollandia, Svédország és Nagy-Britannia részvételével azzal próbálkozik, hogy elérje az életstílus és a fogyasztói szok</w:t>
      </w:r>
      <w:r>
        <w:rPr>
          <w:szCs w:val="28"/>
        </w:rPr>
        <w:t>á</w:t>
      </w:r>
      <w:r>
        <w:rPr>
          <w:szCs w:val="28"/>
        </w:rPr>
        <w:t>sok megváltoztatását az energiatakarékosság kiemeltebb szem előtt tartásához. A program elsősorban regionális keretek között, helyi közösségek mozgósítás</w:t>
      </w:r>
      <w:r>
        <w:rPr>
          <w:szCs w:val="28"/>
        </w:rPr>
        <w:t>á</w:t>
      </w:r>
      <w:r>
        <w:rPr>
          <w:szCs w:val="28"/>
        </w:rPr>
        <w:t>val igyekszik célt érni.</w:t>
      </w:r>
    </w:p>
    <w:p w:rsidR="00565195" w:rsidRDefault="00565195">
      <w:pPr>
        <w:jc w:val="both"/>
        <w:rPr>
          <w:color w:val="993300"/>
          <w:sz w:val="28"/>
        </w:rPr>
      </w:pPr>
    </w:p>
    <w:p w:rsidR="00565195" w:rsidRDefault="00565195">
      <w:pPr>
        <w:rPr>
          <w:color w:val="008000"/>
          <w:sz w:val="28"/>
          <w:szCs w:val="28"/>
        </w:rPr>
      </w:pPr>
      <w:r>
        <w:rPr>
          <w:color w:val="008000"/>
          <w:sz w:val="28"/>
          <w:szCs w:val="28"/>
        </w:rPr>
        <w:t>Klímavédelmi csomagtervet fogadott el a Bundestag</w:t>
      </w:r>
    </w:p>
    <w:p w:rsidR="00565195" w:rsidRDefault="00565195">
      <w:pPr>
        <w:jc w:val="center"/>
        <w:rPr>
          <w:color w:val="993300"/>
          <w:sz w:val="28"/>
        </w:rPr>
      </w:pPr>
    </w:p>
    <w:p w:rsidR="00565195" w:rsidRDefault="00565195">
      <w:pPr>
        <w:pStyle w:val="Szvegtrzs3"/>
        <w:rPr>
          <w:szCs w:val="28"/>
        </w:rPr>
      </w:pPr>
      <w:r>
        <w:rPr>
          <w:szCs w:val="28"/>
        </w:rPr>
        <w:t>A német parlament alsóháza (Bundestag) többhetes vita után pénteken jóv</w:t>
      </w:r>
      <w:r>
        <w:rPr>
          <w:szCs w:val="28"/>
        </w:rPr>
        <w:t>á</w:t>
      </w:r>
      <w:r>
        <w:rPr>
          <w:szCs w:val="28"/>
        </w:rPr>
        <w:t>hagyta a német kormány első klímavédelmi csomagtervét, amelynek értelmében 2020-ig az ökoenergia részarányát 30 százalékra kell megkétszerezni a teljes energiafelhasználásban. Az elfogadott tervezet főként a szélenergia részarány</w:t>
      </w:r>
      <w:r>
        <w:rPr>
          <w:szCs w:val="28"/>
        </w:rPr>
        <w:t>á</w:t>
      </w:r>
      <w:r>
        <w:rPr>
          <w:szCs w:val="28"/>
        </w:rPr>
        <w:t>nak növelését hangsúlyozza, a napenergia kissé háttérbe szorul. A fűtéstechn</w:t>
      </w:r>
      <w:r>
        <w:rPr>
          <w:szCs w:val="28"/>
        </w:rPr>
        <w:t>i</w:t>
      </w:r>
      <w:r>
        <w:rPr>
          <w:szCs w:val="28"/>
        </w:rPr>
        <w:t>kában az új építésű ingatlanoknál kötelező lesz bizonyos részt megújuló energ</w:t>
      </w:r>
      <w:r>
        <w:rPr>
          <w:szCs w:val="28"/>
        </w:rPr>
        <w:t>i</w:t>
      </w:r>
      <w:r>
        <w:rPr>
          <w:szCs w:val="28"/>
        </w:rPr>
        <w:t xml:space="preserve">ával kiváltani. A terv az áram- és gázórák leolvasását is megnyitná a verseny előtt. Németország már fele részben elérte azt a célt, hogy az </w:t>
      </w:r>
      <w:r w:rsidR="009B3C34">
        <w:rPr>
          <w:szCs w:val="28"/>
        </w:rPr>
        <w:t>üvegházhatást,</w:t>
      </w:r>
      <w:r>
        <w:rPr>
          <w:szCs w:val="28"/>
        </w:rPr>
        <w:t xml:space="preserve"> okozó gázokat 2020-ig 40 százalékkal csökkentsék, ezekkel az intézkedésekkel további 10 százalékos csökkentést lehet elérni.</w:t>
      </w:r>
    </w:p>
    <w:p w:rsidR="00565195" w:rsidRDefault="00565195">
      <w:pPr>
        <w:jc w:val="both"/>
        <w:rPr>
          <w:color w:val="993300"/>
          <w:sz w:val="28"/>
          <w:szCs w:val="28"/>
        </w:rPr>
      </w:pPr>
    </w:p>
    <w:p w:rsidR="00565195" w:rsidRDefault="00565195">
      <w:pPr>
        <w:pStyle w:val="Szvegtrzs"/>
        <w:rPr>
          <w:b w:val="0"/>
          <w:bCs w:val="0"/>
          <w:szCs w:val="28"/>
        </w:rPr>
      </w:pPr>
      <w:r>
        <w:rPr>
          <w:b w:val="0"/>
          <w:bCs w:val="0"/>
          <w:szCs w:val="28"/>
        </w:rPr>
        <w:t>kisebb objektumok áramellátását szolgálják, és igen nagy változatosságot képv</w:t>
      </w:r>
      <w:r>
        <w:rPr>
          <w:b w:val="0"/>
          <w:bCs w:val="0"/>
          <w:szCs w:val="28"/>
        </w:rPr>
        <w:t>i</w:t>
      </w:r>
      <w:r>
        <w:rPr>
          <w:b w:val="0"/>
          <w:bCs w:val="0"/>
          <w:szCs w:val="28"/>
        </w:rPr>
        <w:t>selnek működési elveiket és megoldásaikat tekintve. Bárki, akár postán megre</w:t>
      </w:r>
      <w:r>
        <w:rPr>
          <w:b w:val="0"/>
          <w:bCs w:val="0"/>
          <w:szCs w:val="28"/>
        </w:rPr>
        <w:t>n</w:t>
      </w:r>
      <w:r>
        <w:rPr>
          <w:b w:val="0"/>
          <w:bCs w:val="0"/>
          <w:szCs w:val="28"/>
        </w:rPr>
        <w:t>delhet egy ilyen szerkezetet, és összeszerelheti magának. A másik csoportba s</w:t>
      </w:r>
      <w:r>
        <w:rPr>
          <w:b w:val="0"/>
          <w:bCs w:val="0"/>
          <w:szCs w:val="28"/>
        </w:rPr>
        <w:t>o</w:t>
      </w:r>
      <w:r>
        <w:rPr>
          <w:b w:val="0"/>
          <w:bCs w:val="0"/>
          <w:szCs w:val="28"/>
        </w:rPr>
        <w:t>rolhatók azok az ipari áramtermelést szolgáló nagyobb szerkezetek, amelyek ma már szerte a világon, de különösen Európában találhatók, igen jellegzetes, szinte világszabványnak tűnő küllemükkel.</w:t>
      </w:r>
    </w:p>
    <w:p w:rsidR="00565195" w:rsidRDefault="00565195">
      <w:pPr>
        <w:rPr>
          <w:color w:val="993300"/>
          <w:sz w:val="28"/>
          <w:szCs w:val="28"/>
        </w:rPr>
      </w:pPr>
      <w:r>
        <w:rPr>
          <w:color w:val="993300"/>
          <w:sz w:val="28"/>
          <w:szCs w:val="28"/>
        </w:rPr>
        <w:t>A szélenergián alapuló áramtermelés jelenleg kifejezetten szerény, mind a leh</w:t>
      </w:r>
      <w:r>
        <w:rPr>
          <w:color w:val="993300"/>
          <w:sz w:val="28"/>
          <w:szCs w:val="28"/>
        </w:rPr>
        <w:t>e</w:t>
      </w:r>
      <w:r>
        <w:rPr>
          <w:color w:val="993300"/>
          <w:sz w:val="28"/>
          <w:szCs w:val="28"/>
        </w:rPr>
        <w:t>tőségekhez, mind a többi energiatermelési mód felismert veszélyeihez képes. A gyorsabb haladást ma már hátrányosan érintheti az, hogy a meghonosodott ipari szélmalom-modell két komoly gyengével rendelkezik: egyrészt viszonylag cs</w:t>
      </w:r>
      <w:r>
        <w:rPr>
          <w:color w:val="993300"/>
          <w:sz w:val="28"/>
          <w:szCs w:val="28"/>
        </w:rPr>
        <w:t>e</w:t>
      </w:r>
      <w:r>
        <w:rPr>
          <w:color w:val="993300"/>
          <w:sz w:val="28"/>
          <w:szCs w:val="28"/>
        </w:rPr>
        <w:t>kély a hatékonysága, másrészt az egyre nagyobb méretei egyben behatárolják alkalmazásának lehetőségeit (legalább a szárazföldön). És lassan bizonyos kö</w:t>
      </w:r>
      <w:r>
        <w:rPr>
          <w:color w:val="993300"/>
          <w:sz w:val="28"/>
          <w:szCs w:val="28"/>
        </w:rPr>
        <w:t>r</w:t>
      </w:r>
      <w:r>
        <w:rPr>
          <w:color w:val="993300"/>
          <w:sz w:val="28"/>
          <w:szCs w:val="28"/>
        </w:rPr>
        <w:t>nyezeti hátrányok kialakulására is kellene gondolni.</w:t>
      </w:r>
    </w:p>
    <w:p w:rsidR="00565195" w:rsidRDefault="00565195">
      <w:pPr>
        <w:pStyle w:val="NormlWeb"/>
        <w:spacing w:before="0" w:beforeAutospacing="0" w:after="90" w:afterAutospacing="0"/>
        <w:rPr>
          <w:rFonts w:ascii="Times New Roman" w:hAnsi="Times New Roman" w:cs="Times New Roman"/>
          <w:sz w:val="28"/>
          <w:szCs w:val="28"/>
        </w:rPr>
      </w:pPr>
      <w:r>
        <w:rPr>
          <w:rFonts w:ascii="Times New Roman" w:hAnsi="Times New Roman" w:cs="Times New Roman"/>
          <w:sz w:val="28"/>
          <w:szCs w:val="28"/>
        </w:rPr>
        <w:t> </w:t>
      </w:r>
    </w:p>
    <w:p w:rsidR="00565195" w:rsidRDefault="00565195">
      <w:pPr>
        <w:pStyle w:val="NormlWeb"/>
        <w:spacing w:before="0" w:beforeAutospacing="0" w:after="90" w:afterAutospacing="0"/>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Éppen ezekre gondolva, nagy várakozással tekintünk egy sor új koncepcióra, amely akár forradalmi áttörést hozhat ezen a téren.</w:t>
      </w:r>
    </w:p>
    <w:p w:rsidR="00565195" w:rsidRDefault="00565195">
      <w:pPr>
        <w:jc w:val="both"/>
        <w:rPr>
          <w:color w:val="993300"/>
          <w:sz w:val="28"/>
          <w:szCs w:val="28"/>
        </w:rPr>
      </w:pPr>
    </w:p>
    <w:p w:rsidR="00565195" w:rsidRDefault="00565195">
      <w:pPr>
        <w:pStyle w:val="NormlWeb"/>
        <w:spacing w:before="0" w:beforeAutospacing="0" w:after="90" w:afterAutospacing="0"/>
        <w:rPr>
          <w:rFonts w:ascii="Times New Roman" w:hAnsi="Times New Roman" w:cs="Times New Roman" w:hint="default"/>
          <w:color w:val="008000"/>
          <w:sz w:val="28"/>
          <w:szCs w:val="28"/>
        </w:rPr>
      </w:pPr>
      <w:r>
        <w:rPr>
          <w:rFonts w:ascii="Times New Roman" w:hAnsi="Times New Roman" w:cs="Times New Roman" w:hint="default"/>
          <w:color w:val="008000"/>
          <w:sz w:val="28"/>
          <w:szCs w:val="28"/>
        </w:rPr>
        <w:t>A MAGYARORSZÁGI BEVEZETÉS JELENTŐSÉGE</w:t>
      </w:r>
    </w:p>
    <w:p w:rsidR="00565195" w:rsidRDefault="00565195">
      <w:pPr>
        <w:pStyle w:val="Szvegtrzs3"/>
        <w:rPr>
          <w:szCs w:val="28"/>
        </w:rPr>
      </w:pPr>
      <w:r>
        <w:rPr>
          <w:szCs w:val="28"/>
        </w:rPr>
        <w:t>A szélből kinyerhető energia feltérképezésére szükséges a magyarországi Szél Atlasz elkészítése. Az előkészítő munkák megkezdődtek a Szent István Egyetem Agrárenergetikai Tanszékén működő MSZTE Magyar Szélenergia Tudományos Egyesület által. Ha ezt a részarányt növelni akarjuk, akkor első sorban a sz</w:t>
      </w:r>
      <w:r>
        <w:rPr>
          <w:szCs w:val="28"/>
        </w:rPr>
        <w:t>á</w:t>
      </w:r>
      <w:r>
        <w:rPr>
          <w:szCs w:val="28"/>
        </w:rPr>
        <w:t>munkra nagyobb potenciál kihasználását jelentő megoldásokat kell tömegesen elterjeszteni, olyan környezetben, ahol a piacgazdasági és szabályozási feltételek alapvetően, tradicionálisan nem kedveznek a megújuló energia hasznosítások elterjedésének, hangsúlyossá válnak más megközelítések is. A kulcsi demonstr</w:t>
      </w:r>
      <w:r>
        <w:rPr>
          <w:szCs w:val="28"/>
        </w:rPr>
        <w:t>a</w:t>
      </w:r>
      <w:r>
        <w:rPr>
          <w:szCs w:val="28"/>
        </w:rPr>
        <w:t xml:space="preserve">tív jellegű beruházás példájával lehet népszerűsíteni és bátorítani a beruházókat a megújuló energia előállítási módszerek felhasználására. </w:t>
      </w:r>
    </w:p>
    <w:p w:rsidR="00565195" w:rsidRDefault="00565195">
      <w:pPr>
        <w:jc w:val="both"/>
        <w:rPr>
          <w:color w:val="993300"/>
          <w:sz w:val="28"/>
          <w:szCs w:val="28"/>
        </w:rPr>
      </w:pPr>
      <w:r>
        <w:rPr>
          <w:color w:val="993300"/>
          <w:sz w:val="28"/>
          <w:szCs w:val="28"/>
        </w:rPr>
        <w:t>A szélerőműveket gyorsan üzembe lehet helyezni. Például egy 600 kW kapac</w:t>
      </w:r>
      <w:r>
        <w:rPr>
          <w:color w:val="993300"/>
          <w:sz w:val="28"/>
          <w:szCs w:val="28"/>
        </w:rPr>
        <w:t>i</w:t>
      </w:r>
      <w:r>
        <w:rPr>
          <w:color w:val="993300"/>
          <w:sz w:val="28"/>
          <w:szCs w:val="28"/>
        </w:rPr>
        <w:t>tású szélerőmű a szerződés aláírásától számított fél éven belül működőképes l</w:t>
      </w:r>
      <w:r>
        <w:rPr>
          <w:color w:val="993300"/>
          <w:sz w:val="28"/>
          <w:szCs w:val="28"/>
        </w:rPr>
        <w:t>e</w:t>
      </w:r>
      <w:r>
        <w:rPr>
          <w:color w:val="993300"/>
          <w:sz w:val="28"/>
          <w:szCs w:val="28"/>
        </w:rPr>
        <w:t>het. A szélerőművek gyártásához a magyar ipar rendelkezik elég szabad kapac</w:t>
      </w:r>
      <w:r>
        <w:rPr>
          <w:color w:val="993300"/>
          <w:sz w:val="28"/>
          <w:szCs w:val="28"/>
        </w:rPr>
        <w:t>i</w:t>
      </w:r>
      <w:r>
        <w:rPr>
          <w:color w:val="993300"/>
          <w:sz w:val="28"/>
          <w:szCs w:val="28"/>
        </w:rPr>
        <w:t>tással. Lehetőség van az Európai szélerőmű gyártokkal együttműködési kapcs</w:t>
      </w:r>
      <w:r>
        <w:rPr>
          <w:color w:val="993300"/>
          <w:sz w:val="28"/>
          <w:szCs w:val="28"/>
        </w:rPr>
        <w:t>o</w:t>
      </w:r>
      <w:r>
        <w:rPr>
          <w:color w:val="993300"/>
          <w:sz w:val="28"/>
          <w:szCs w:val="28"/>
        </w:rPr>
        <w:t>lat kialakítására. A fejlesztéseknek komoly tudományos és pénzügyi háttérre van szüksége, ennek ellenére a Szent István Egyetem Agrárenergetikai tanszékén már folynak kutatások a tartószerkezet rezonanciájával és a rotorlapátok aerod</w:t>
      </w:r>
      <w:r>
        <w:rPr>
          <w:color w:val="993300"/>
          <w:sz w:val="28"/>
          <w:szCs w:val="28"/>
        </w:rPr>
        <w:t>i</w:t>
      </w:r>
      <w:r>
        <w:rPr>
          <w:color w:val="993300"/>
          <w:sz w:val="28"/>
          <w:szCs w:val="28"/>
        </w:rPr>
        <w:t xml:space="preserve">namikájával kapcsolatban. </w:t>
      </w:r>
    </w:p>
    <w:p w:rsidR="00565195" w:rsidRDefault="00565195">
      <w:pPr>
        <w:jc w:val="both"/>
        <w:rPr>
          <w:color w:val="993300"/>
          <w:sz w:val="28"/>
          <w:szCs w:val="28"/>
        </w:rPr>
      </w:pPr>
      <w:r>
        <w:rPr>
          <w:color w:val="993300"/>
          <w:sz w:val="28"/>
          <w:szCs w:val="28"/>
        </w:rPr>
        <w:t>Szélerőművek megvalósíthatósági tervezésével, szélenergetikai mérésekkel és a szélből kinyerhető energia számításával valamint a szélerőművek körültekintő telepítésével foglalkozó legerőteljesebb civil szervezet a Magyar Szélenergia Tudományos Egyesület, amelynek székhelye a gödöllői Szent István Egyetem.</w:t>
      </w:r>
    </w:p>
    <w:p w:rsidR="00565195" w:rsidRDefault="00565195">
      <w:pPr>
        <w:jc w:val="both"/>
        <w:rPr>
          <w:color w:val="993300"/>
          <w:sz w:val="28"/>
          <w:szCs w:val="28"/>
        </w:rPr>
      </w:pPr>
      <w:r>
        <w:rPr>
          <w:color w:val="993300"/>
          <w:sz w:val="28"/>
          <w:szCs w:val="28"/>
        </w:rPr>
        <w:t>Ahhoz, hogy közgazdaságilag megfelelő szabályozás alakuljon ki rendszersze</w:t>
      </w:r>
      <w:r>
        <w:rPr>
          <w:color w:val="993300"/>
          <w:sz w:val="28"/>
          <w:szCs w:val="28"/>
        </w:rPr>
        <w:t>m</w:t>
      </w:r>
      <w:r>
        <w:rPr>
          <w:color w:val="993300"/>
          <w:sz w:val="28"/>
          <w:szCs w:val="28"/>
        </w:rPr>
        <w:t>léleti változásnak kell lezajlania a villamos energia átvételi árrendszerének t</w:t>
      </w:r>
      <w:r>
        <w:rPr>
          <w:color w:val="993300"/>
          <w:sz w:val="28"/>
          <w:szCs w:val="28"/>
        </w:rPr>
        <w:t>e</w:t>
      </w:r>
      <w:r>
        <w:rPr>
          <w:color w:val="993300"/>
          <w:sz w:val="28"/>
          <w:szCs w:val="28"/>
        </w:rPr>
        <w:t>kintetében. Másrészt a megújuló energiaforrás hasznosítások alkalmazásának kezeléséhez, műszaki, jogi, társadalmi befogadáshoz és megfelelő társadalmi támogatottsághoz a jelenleginél sokkal világosabbá kell tenni magát a megval</w:t>
      </w:r>
      <w:r>
        <w:rPr>
          <w:color w:val="993300"/>
          <w:sz w:val="28"/>
          <w:szCs w:val="28"/>
        </w:rPr>
        <w:t>ó</w:t>
      </w:r>
      <w:r>
        <w:rPr>
          <w:color w:val="993300"/>
          <w:sz w:val="28"/>
          <w:szCs w:val="28"/>
        </w:rPr>
        <w:t xml:space="preserve">sítási folyamatot és azzal kapcsolatos társadalmi döntések következményeit. </w:t>
      </w:r>
    </w:p>
    <w:p w:rsidR="00565195" w:rsidRDefault="00565195">
      <w:pPr>
        <w:jc w:val="both"/>
        <w:rPr>
          <w:color w:val="993300"/>
          <w:sz w:val="28"/>
          <w:szCs w:val="28"/>
        </w:rPr>
      </w:pPr>
      <w:r>
        <w:rPr>
          <w:color w:val="993300"/>
          <w:sz w:val="28"/>
          <w:szCs w:val="28"/>
        </w:rPr>
        <w:t>Az Európai Unióban a rohamos növekvő szélenergia teljesítmények ellenére is komoly erőfeszítéseket tesznek a tagállamok mind a népszerűsítésre mind a f</w:t>
      </w:r>
      <w:r>
        <w:rPr>
          <w:color w:val="993300"/>
          <w:sz w:val="28"/>
          <w:szCs w:val="28"/>
        </w:rPr>
        <w:t>i</w:t>
      </w:r>
      <w:r>
        <w:rPr>
          <w:color w:val="993300"/>
          <w:sz w:val="28"/>
          <w:szCs w:val="28"/>
        </w:rPr>
        <w:t>nanszírozás könnyítésére. Magyarországon, ahol szélerőmű még csak egy m</w:t>
      </w:r>
      <w:r>
        <w:rPr>
          <w:color w:val="993300"/>
          <w:sz w:val="28"/>
          <w:szCs w:val="28"/>
        </w:rPr>
        <w:t>ű</w:t>
      </w:r>
      <w:r>
        <w:rPr>
          <w:color w:val="993300"/>
          <w:sz w:val="28"/>
          <w:szCs w:val="28"/>
        </w:rPr>
        <w:t>ködik az előbbi feladatok hatványozottan jelentkeznek. Mindkét tevékenység elengedhetetlen ahhoz, hogy a szélerőművek Magyarországon is elterjedhess</w:t>
      </w:r>
      <w:r>
        <w:rPr>
          <w:color w:val="993300"/>
          <w:sz w:val="28"/>
          <w:szCs w:val="28"/>
        </w:rPr>
        <w:t>e</w:t>
      </w:r>
      <w:r>
        <w:rPr>
          <w:color w:val="993300"/>
          <w:sz w:val="28"/>
          <w:szCs w:val="28"/>
        </w:rPr>
        <w:t>nek. A kormány ezen irányú törekvéseinek a 2010-ig terjedő energiatakaréko</w:t>
      </w:r>
      <w:r>
        <w:rPr>
          <w:color w:val="993300"/>
          <w:sz w:val="28"/>
          <w:szCs w:val="28"/>
        </w:rPr>
        <w:t>s</w:t>
      </w:r>
      <w:r>
        <w:rPr>
          <w:color w:val="993300"/>
          <w:sz w:val="28"/>
          <w:szCs w:val="28"/>
        </w:rPr>
        <w:t>sági és energiahatékonyság-növelési stratégiáról hozott 1107/1999. (X.8) hat</w:t>
      </w:r>
      <w:r>
        <w:rPr>
          <w:color w:val="993300"/>
          <w:sz w:val="28"/>
          <w:szCs w:val="28"/>
        </w:rPr>
        <w:t>á</w:t>
      </w:r>
      <w:r>
        <w:rPr>
          <w:color w:val="993300"/>
          <w:sz w:val="28"/>
          <w:szCs w:val="28"/>
        </w:rPr>
        <w:t>rozatában nyilvánította ki.</w:t>
      </w:r>
    </w:p>
    <w:p w:rsidR="00565195" w:rsidRDefault="00565195">
      <w:pPr>
        <w:pStyle w:val="NormlWeb"/>
        <w:spacing w:before="0" w:beforeAutospacing="0" w:after="90" w:afterAutospacing="0"/>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w:t>
      </w:r>
    </w:p>
    <w:p w:rsidR="00565195" w:rsidRDefault="00565195">
      <w:pPr>
        <w:pStyle w:val="NormlWeb"/>
        <w:spacing w:before="0" w:beforeAutospacing="0" w:after="180" w:afterAutospacing="0"/>
        <w:rPr>
          <w:rFonts w:ascii="Times New Roman" w:hAnsi="Times New Roman" w:cs="Times New Roman" w:hint="default"/>
          <w:color w:val="008000"/>
          <w:sz w:val="28"/>
          <w:szCs w:val="28"/>
        </w:rPr>
      </w:pPr>
      <w:r>
        <w:rPr>
          <w:rFonts w:ascii="Times New Roman" w:hAnsi="Times New Roman" w:cs="Times New Roman" w:hint="default"/>
          <w:color w:val="008000"/>
          <w:sz w:val="28"/>
          <w:szCs w:val="28"/>
        </w:rPr>
        <w:t>Egymillió évnyi fotoszintézist égetünk el évente</w:t>
      </w:r>
    </w:p>
    <w:p w:rsidR="00565195" w:rsidRDefault="00565195">
      <w:pPr>
        <w:jc w:val="both"/>
        <w:rPr>
          <w:color w:val="993300"/>
          <w:sz w:val="28"/>
          <w:szCs w:val="28"/>
        </w:rPr>
      </w:pPr>
      <w:r>
        <w:rPr>
          <w:color w:val="993300"/>
          <w:sz w:val="28"/>
          <w:szCs w:val="28"/>
        </w:rPr>
        <w:t>A naperőművek áttörés előtt állnak, a szélerőműveket a zöldeken kívül minde</w:t>
      </w:r>
      <w:r>
        <w:rPr>
          <w:color w:val="993300"/>
          <w:sz w:val="28"/>
          <w:szCs w:val="28"/>
        </w:rPr>
        <w:t>n</w:t>
      </w:r>
      <w:r>
        <w:rPr>
          <w:color w:val="993300"/>
          <w:sz w:val="28"/>
          <w:szCs w:val="28"/>
        </w:rPr>
        <w:t>ki szereti, a harmadik és negyedik generációs atomerőművek brutálisan erősek és környezetbarátabbak lesznek, de úgyis mindenki csak az ITER-re kíváncsi, derült ki a francia és magyar szakemberek részvételével szervezett energetikai konferencián a budapesti Francia Intézetben.</w:t>
      </w:r>
    </w:p>
    <w:p w:rsidR="00565195" w:rsidRDefault="00565195">
      <w:pPr>
        <w:jc w:val="both"/>
        <w:rPr>
          <w:color w:val="993300"/>
          <w:sz w:val="28"/>
          <w:szCs w:val="28"/>
        </w:rPr>
      </w:pPr>
      <w:r>
        <w:rPr>
          <w:color w:val="993300"/>
          <w:sz w:val="28"/>
          <w:szCs w:val="28"/>
        </w:rPr>
        <w:t>Az már biztos, hogy a közeljövő óriási kihívást jelent az energetikai szektornak: jelenleg 1,6 milliárd ember él villamos energia nélkül, ha ők is rácsatlakoznak a hálózatra, még nagyobb lesz az erőművek és a Föld leterheltsége. Az olaj vilá</w:t>
      </w:r>
      <w:r>
        <w:rPr>
          <w:color w:val="993300"/>
          <w:sz w:val="28"/>
          <w:szCs w:val="28"/>
        </w:rPr>
        <w:t>g</w:t>
      </w:r>
      <w:r>
        <w:rPr>
          <w:color w:val="993300"/>
          <w:sz w:val="28"/>
          <w:szCs w:val="28"/>
        </w:rPr>
        <w:t>piaci árának növekedése a 70-es években tapasztalt olajárrobbanásra emlékeztet, a nyolcvanas évek óta viszont jóval nagyobb a kitermelés, mint amennyi új olajmezőt tárnak fel. Nem csoda, hogy a külföldi államok az alternatíván go</w:t>
      </w:r>
      <w:r>
        <w:rPr>
          <w:color w:val="993300"/>
          <w:sz w:val="28"/>
          <w:szCs w:val="28"/>
        </w:rPr>
        <w:t>n</w:t>
      </w:r>
      <w:r>
        <w:rPr>
          <w:color w:val="993300"/>
          <w:sz w:val="28"/>
          <w:szCs w:val="28"/>
        </w:rPr>
        <w:t>dolkoznak, hiszen ezeknek már nemcsak környezetvédelmi, hanem gazdasági és stratégiai jelentőségük is nagy.</w:t>
      </w:r>
    </w:p>
    <w:p w:rsidR="00565195" w:rsidRDefault="00565195">
      <w:pPr>
        <w:jc w:val="both"/>
        <w:rPr>
          <w:color w:val="993300"/>
          <w:sz w:val="28"/>
          <w:szCs w:val="28"/>
        </w:rPr>
      </w:pPr>
      <w:r>
        <w:rPr>
          <w:color w:val="993300"/>
          <w:sz w:val="28"/>
          <w:szCs w:val="28"/>
        </w:rPr>
        <w:t>Franciaország azért lehet példa számunkra, mert elöl jár a modern energiafo</w:t>
      </w:r>
      <w:r>
        <w:rPr>
          <w:color w:val="993300"/>
          <w:sz w:val="28"/>
          <w:szCs w:val="28"/>
        </w:rPr>
        <w:t>r</w:t>
      </w:r>
      <w:r>
        <w:rPr>
          <w:color w:val="993300"/>
          <w:sz w:val="28"/>
          <w:szCs w:val="28"/>
        </w:rPr>
        <w:t>rások alkalmazása terén: a villamos energia 80 százalékát atomerőművet szo</w:t>
      </w:r>
      <w:r>
        <w:rPr>
          <w:color w:val="993300"/>
          <w:sz w:val="28"/>
          <w:szCs w:val="28"/>
        </w:rPr>
        <w:t>l</w:t>
      </w:r>
      <w:r>
        <w:rPr>
          <w:color w:val="993300"/>
          <w:sz w:val="28"/>
          <w:szCs w:val="28"/>
        </w:rPr>
        <w:t>gáltatják, amik az utóbbi pár évtizedben, különösen Csernobil óta ugyan nem voltak szalonképesek, a növekvő olaj- és gázárak miatt azonban egyre népsz</w:t>
      </w:r>
      <w:r>
        <w:rPr>
          <w:color w:val="993300"/>
          <w:sz w:val="28"/>
          <w:szCs w:val="28"/>
        </w:rPr>
        <w:t>e</w:t>
      </w:r>
      <w:r>
        <w:rPr>
          <w:color w:val="993300"/>
          <w:sz w:val="28"/>
          <w:szCs w:val="28"/>
        </w:rPr>
        <w:t>rűbb a nukleáris energiát emlegetni. De komolyan foglalkoznak a napenergia és a szélenergia hasznosításával is, míg nálunk még csak tapogatóznak a befekt</w:t>
      </w:r>
      <w:r>
        <w:rPr>
          <w:color w:val="993300"/>
          <w:sz w:val="28"/>
          <w:szCs w:val="28"/>
        </w:rPr>
        <w:t>e</w:t>
      </w:r>
      <w:r>
        <w:rPr>
          <w:color w:val="993300"/>
          <w:sz w:val="28"/>
          <w:szCs w:val="28"/>
        </w:rPr>
        <w:t xml:space="preserve">tők. </w:t>
      </w:r>
    </w:p>
    <w:p w:rsidR="00565195" w:rsidRDefault="00565195">
      <w:pPr>
        <w:jc w:val="both"/>
        <w:rPr>
          <w:color w:val="993300"/>
          <w:sz w:val="28"/>
          <w:szCs w:val="28"/>
        </w:rPr>
      </w:pPr>
      <w:r>
        <w:rPr>
          <w:color w:val="993300"/>
          <w:sz w:val="28"/>
          <w:szCs w:val="28"/>
        </w:rPr>
        <w:t>Dr. Tar Károly, a szélenergia klimatológiai vonatkozásaival foglalkozó szake</w:t>
      </w:r>
      <w:r>
        <w:rPr>
          <w:color w:val="993300"/>
          <w:sz w:val="28"/>
          <w:szCs w:val="28"/>
        </w:rPr>
        <w:t>m</w:t>
      </w:r>
      <w:r>
        <w:rPr>
          <w:color w:val="993300"/>
          <w:sz w:val="28"/>
          <w:szCs w:val="28"/>
        </w:rPr>
        <w:t>ber előadásából kiderült, hogy Magyarországon szinte jelentéktelen a megújuló energiaforrásból származó villamos energia aránya, de a helyzet javul. Idén ápr</w:t>
      </w:r>
      <w:r>
        <w:rPr>
          <w:color w:val="993300"/>
          <w:sz w:val="28"/>
          <w:szCs w:val="28"/>
        </w:rPr>
        <w:t>i</w:t>
      </w:r>
      <w:r>
        <w:rPr>
          <w:color w:val="993300"/>
          <w:sz w:val="28"/>
          <w:szCs w:val="28"/>
        </w:rPr>
        <w:t>lisra már 112 megawattnyi teljesítmény származott szélerőművekből, ezt 60-70 turbina hozta össze, többségük az ország észak-nyugati részén dolgozik. Ezekről a szerkezetekről tudni kell, hogy 3 méter per szekundumos szélsebesség alatt még nem termelnek energiát, a maximális névleges teljesítményt 15 m/s-os szé</w:t>
      </w:r>
      <w:r>
        <w:rPr>
          <w:color w:val="993300"/>
          <w:sz w:val="28"/>
          <w:szCs w:val="28"/>
        </w:rPr>
        <w:t>l</w:t>
      </w:r>
      <w:r>
        <w:rPr>
          <w:color w:val="993300"/>
          <w:sz w:val="28"/>
          <w:szCs w:val="28"/>
        </w:rPr>
        <w:t>sebesség mellett érik el, 25 m/s fölött viszont már ki kell kapcsolni, szélirányból elfordítani őket, nehogy kárt tegyen bennük az időjárás. Mint az látszik egy szűk, 10 m/s-os intervallum áll az erőművek rendelkezésére, hogy leadják a m</w:t>
      </w:r>
      <w:r>
        <w:rPr>
          <w:color w:val="993300"/>
          <w:sz w:val="28"/>
          <w:szCs w:val="28"/>
        </w:rPr>
        <w:t>a</w:t>
      </w:r>
      <w:r>
        <w:rPr>
          <w:color w:val="993300"/>
          <w:sz w:val="28"/>
          <w:szCs w:val="28"/>
        </w:rPr>
        <w:t>ximális névleges teljesítményüket, de ennél is fontosabb, hogy az idő mekkora részében dolgoznak egyáltalán az erőművek.</w:t>
      </w:r>
    </w:p>
    <w:p w:rsidR="00565195" w:rsidRDefault="00565195">
      <w:pPr>
        <w:jc w:val="both"/>
        <w:rPr>
          <w:color w:val="993300"/>
          <w:sz w:val="28"/>
          <w:szCs w:val="28"/>
        </w:rPr>
      </w:pPr>
      <w:r>
        <w:rPr>
          <w:color w:val="993300"/>
          <w:sz w:val="28"/>
          <w:szCs w:val="28"/>
        </w:rPr>
        <w:t>Éppen ezért kell elsősorban azt vizsgálni, hogy az adott területen mekkora az esély a 3 méter per szekundumosnál nagyobb szélsebesség gyakori eléréséhez. Ez a mutató országrészenként változik, 60 méteres magasságban például az es</w:t>
      </w:r>
      <w:r>
        <w:rPr>
          <w:color w:val="993300"/>
          <w:sz w:val="28"/>
          <w:szCs w:val="28"/>
        </w:rPr>
        <w:t>e</w:t>
      </w:r>
      <w:r>
        <w:rPr>
          <w:color w:val="993300"/>
          <w:sz w:val="28"/>
          <w:szCs w:val="28"/>
        </w:rPr>
        <w:t>tek 69 százalékában megvan a megfelelő sebesség Szegeden, ez a mutató v</w:t>
      </w:r>
      <w:r>
        <w:rPr>
          <w:color w:val="993300"/>
          <w:sz w:val="28"/>
          <w:szCs w:val="28"/>
        </w:rPr>
        <w:t>i</w:t>
      </w:r>
      <w:r>
        <w:rPr>
          <w:color w:val="993300"/>
          <w:sz w:val="28"/>
          <w:szCs w:val="28"/>
        </w:rPr>
        <w:t>szont már csak 38 százalékos Keszthelyen. De az aránykülönbség megmarad akkor is, ha az átlagos szélsebességet vesszük figyelembe, ami 70 százalékkal magasabb az alföldi városban, mint Keszthelyen. A legjobb értékeket persze Kékestető tudja felmutatni, ott azonban érdekes módon pontosan ellentétes te</w:t>
      </w:r>
      <w:r>
        <w:rPr>
          <w:color w:val="993300"/>
          <w:sz w:val="28"/>
          <w:szCs w:val="28"/>
        </w:rPr>
        <w:t>n</w:t>
      </w:r>
      <w:r>
        <w:rPr>
          <w:color w:val="993300"/>
          <w:sz w:val="28"/>
          <w:szCs w:val="28"/>
        </w:rPr>
        <w:t>denciákat figyelhetünk meg: míg az országban mindenhol a déli órákban éri el a széltermelés a maximumot, addig az ország legmagasabb pontján ilyenkor a le</w:t>
      </w:r>
      <w:r>
        <w:rPr>
          <w:color w:val="993300"/>
          <w:sz w:val="28"/>
          <w:szCs w:val="28"/>
        </w:rPr>
        <w:t>g</w:t>
      </w:r>
      <w:r>
        <w:rPr>
          <w:color w:val="993300"/>
          <w:sz w:val="28"/>
          <w:szCs w:val="28"/>
        </w:rPr>
        <w:t>rosszabbak a mutatók. A befektetők mindenesetre lelkesek, jelenleg 330 meg</w:t>
      </w:r>
      <w:r>
        <w:rPr>
          <w:color w:val="993300"/>
          <w:sz w:val="28"/>
          <w:szCs w:val="28"/>
        </w:rPr>
        <w:t>a</w:t>
      </w:r>
      <w:r>
        <w:rPr>
          <w:color w:val="993300"/>
          <w:sz w:val="28"/>
          <w:szCs w:val="28"/>
        </w:rPr>
        <w:t>wattnyi szélerőmű-kapacitást engedélyeztek az országban, ennyit tud fogadni a hálózat anélkül, hogy komolyabb problémát jelentene a szélerőművekre jelle</w:t>
      </w:r>
      <w:r>
        <w:rPr>
          <w:color w:val="993300"/>
          <w:sz w:val="28"/>
          <w:szCs w:val="28"/>
        </w:rPr>
        <w:t>m</w:t>
      </w:r>
      <w:r>
        <w:rPr>
          <w:color w:val="993300"/>
          <w:sz w:val="28"/>
          <w:szCs w:val="28"/>
        </w:rPr>
        <w:t>ző ingadozó teljesítmény.</w:t>
      </w:r>
    </w:p>
    <w:p w:rsidR="00565195" w:rsidRDefault="00565195">
      <w:pPr>
        <w:jc w:val="both"/>
        <w:rPr>
          <w:color w:val="993300"/>
          <w:sz w:val="28"/>
          <w:szCs w:val="28"/>
        </w:rPr>
      </w:pPr>
      <w:r>
        <w:rPr>
          <w:color w:val="993300"/>
          <w:sz w:val="28"/>
          <w:szCs w:val="28"/>
        </w:rPr>
        <w:t>A magyar kutatót Dr Alan Nadai szélenergetikával foglalkozó francia szake</w:t>
      </w:r>
      <w:r>
        <w:rPr>
          <w:color w:val="993300"/>
          <w:sz w:val="28"/>
          <w:szCs w:val="28"/>
        </w:rPr>
        <w:t>m</w:t>
      </w:r>
      <w:r>
        <w:rPr>
          <w:color w:val="993300"/>
          <w:sz w:val="28"/>
          <w:szCs w:val="28"/>
        </w:rPr>
        <w:t>ber váltotta, aki elmesélte, hogy Nyugat-Európában már komoly ellenállásba ütköznek a beruházók. A tervezésnél természetesen figyelembe kell venni a vándormadarak útvonalát, de sokan tájidegennek is találják a szélerőműveket, ezért gyakoriak a tiltakozások. Persze azt senki sem merné kijelenteni, hogy egy füstölő szénerőmű jobban festene a domboldalon.</w:t>
      </w:r>
    </w:p>
    <w:p w:rsidR="00565195" w:rsidRDefault="00565195">
      <w:pPr>
        <w:jc w:val="both"/>
        <w:rPr>
          <w:color w:val="993300"/>
          <w:sz w:val="28"/>
          <w:szCs w:val="28"/>
        </w:rPr>
      </w:pPr>
      <w:r>
        <w:rPr>
          <w:color w:val="993300"/>
          <w:sz w:val="28"/>
          <w:szCs w:val="28"/>
        </w:rPr>
        <w:t>Dr. Nadai táblázatából kiderül, hogy Európában szinte csak a nyugati országo</w:t>
      </w:r>
      <w:r>
        <w:rPr>
          <w:color w:val="993300"/>
          <w:sz w:val="28"/>
          <w:szCs w:val="28"/>
        </w:rPr>
        <w:t>k</w:t>
      </w:r>
      <w:r>
        <w:rPr>
          <w:color w:val="993300"/>
          <w:sz w:val="28"/>
          <w:szCs w:val="28"/>
        </w:rPr>
        <w:t>ban van jelentős szélerőmű-kapacitás, de ennél is rosszabb, hogy a keleti orsz</w:t>
      </w:r>
      <w:r>
        <w:rPr>
          <w:color w:val="993300"/>
          <w:sz w:val="28"/>
          <w:szCs w:val="28"/>
        </w:rPr>
        <w:t>á</w:t>
      </w:r>
      <w:r>
        <w:rPr>
          <w:color w:val="993300"/>
          <w:sz w:val="28"/>
          <w:szCs w:val="28"/>
        </w:rPr>
        <w:t>gokból nem is nagyon érdeklődnek a legújabb technológiák iránt: a legutóbbi szakmai konferencián például a rengeteg nyugat-európai résztvevő mellett csak egy szlovák cég képviselte a keleti országokat. Kiderült, hogy Franciaország 2 gigawattos szélenergia-kapacitásával nem kiemelkedő a nyugati mezőnyből, de komolyak a tervek: 2010-re 14 gigawattot, 2020-ra 23 gigawattot akarnak elérni, ugyanakkor még így is csak Németország mai, 22 gigawattos eredményét sik</w:t>
      </w:r>
      <w:r>
        <w:rPr>
          <w:color w:val="993300"/>
          <w:sz w:val="28"/>
          <w:szCs w:val="28"/>
        </w:rPr>
        <w:t>e</w:t>
      </w:r>
      <w:r>
        <w:rPr>
          <w:color w:val="993300"/>
          <w:sz w:val="28"/>
          <w:szCs w:val="28"/>
        </w:rPr>
        <w:t>rülhet elérni. A szélerőmű-dobogó második helyezettje az Egyesült Államok 17 gigawattal, harmadik Spanyolország 15 gigawattal. Persze most csak kapacit</w:t>
      </w:r>
      <w:r>
        <w:rPr>
          <w:color w:val="993300"/>
          <w:sz w:val="28"/>
          <w:szCs w:val="28"/>
        </w:rPr>
        <w:t>á</w:t>
      </w:r>
      <w:r>
        <w:rPr>
          <w:color w:val="993300"/>
          <w:sz w:val="28"/>
          <w:szCs w:val="28"/>
        </w:rPr>
        <w:t>sokról beszélünk, a leadott teljesítmény nagyban függ a szélsebességtől, de ált</w:t>
      </w:r>
      <w:r>
        <w:rPr>
          <w:color w:val="993300"/>
          <w:sz w:val="28"/>
          <w:szCs w:val="28"/>
        </w:rPr>
        <w:t>a</w:t>
      </w:r>
      <w:r>
        <w:rPr>
          <w:color w:val="993300"/>
          <w:sz w:val="28"/>
          <w:szCs w:val="28"/>
        </w:rPr>
        <w:t>lánosságban elmondható, hogy 20-25 százalékos az erőművek átlagos kihas</w:t>
      </w:r>
      <w:r>
        <w:rPr>
          <w:color w:val="993300"/>
          <w:sz w:val="28"/>
          <w:szCs w:val="28"/>
        </w:rPr>
        <w:t>z</w:t>
      </w:r>
      <w:r>
        <w:rPr>
          <w:color w:val="993300"/>
          <w:sz w:val="28"/>
          <w:szCs w:val="28"/>
        </w:rPr>
        <w:t>náltsága. „Öttel kell osztani a kiépített teljesítményt” – mondta Dr. Joél Guidez, a Francia Atomenergia-ügynökség szakembere.</w:t>
      </w:r>
    </w:p>
    <w:p w:rsidR="00565195" w:rsidRDefault="00565195">
      <w:pPr>
        <w:jc w:val="both"/>
        <w:rPr>
          <w:color w:val="993300"/>
          <w:sz w:val="28"/>
          <w:szCs w:val="28"/>
        </w:rPr>
      </w:pPr>
      <w:r>
        <w:rPr>
          <w:color w:val="993300"/>
          <w:sz w:val="28"/>
          <w:szCs w:val="28"/>
        </w:rPr>
        <w:t>De komoly lehetőség van az általában hanyagolt napenergiában is. Pálfy Mi</w:t>
      </w:r>
      <w:r>
        <w:rPr>
          <w:color w:val="993300"/>
          <w:sz w:val="28"/>
          <w:szCs w:val="28"/>
        </w:rPr>
        <w:t>k</w:t>
      </w:r>
      <w:r>
        <w:rPr>
          <w:color w:val="993300"/>
          <w:sz w:val="28"/>
          <w:szCs w:val="28"/>
        </w:rPr>
        <w:t>lósnak, a napelemekkel foglalkozó Solart-System Kft. ügyvezetőjének előadás</w:t>
      </w:r>
      <w:r>
        <w:rPr>
          <w:color w:val="993300"/>
          <w:sz w:val="28"/>
          <w:szCs w:val="28"/>
        </w:rPr>
        <w:t>á</w:t>
      </w:r>
      <w:r>
        <w:rPr>
          <w:color w:val="993300"/>
          <w:sz w:val="28"/>
          <w:szCs w:val="28"/>
        </w:rPr>
        <w:t>ból kiderült, hogy Magyarországra annyi napenergia érkezik be évente, ame</w:t>
      </w:r>
      <w:r>
        <w:rPr>
          <w:color w:val="993300"/>
          <w:sz w:val="28"/>
          <w:szCs w:val="28"/>
        </w:rPr>
        <w:t>n</w:t>
      </w:r>
      <w:r>
        <w:rPr>
          <w:color w:val="993300"/>
          <w:sz w:val="28"/>
          <w:szCs w:val="28"/>
        </w:rPr>
        <w:t>nyiből 2900 évig lehetne ellátni villamos energiával az országot változatlan f</w:t>
      </w:r>
      <w:r>
        <w:rPr>
          <w:color w:val="993300"/>
          <w:sz w:val="28"/>
          <w:szCs w:val="28"/>
        </w:rPr>
        <w:t>o</w:t>
      </w:r>
      <w:r>
        <w:rPr>
          <w:color w:val="993300"/>
          <w:sz w:val="28"/>
          <w:szCs w:val="28"/>
        </w:rPr>
        <w:t>gyasztás mellett. Ha a szóba jöhető felületek - autópályák vonala, épületek tet</w:t>
      </w:r>
      <w:r>
        <w:rPr>
          <w:color w:val="993300"/>
          <w:sz w:val="28"/>
          <w:szCs w:val="28"/>
        </w:rPr>
        <w:t>e</w:t>
      </w:r>
      <w:r>
        <w:rPr>
          <w:color w:val="993300"/>
          <w:sz w:val="28"/>
          <w:szCs w:val="28"/>
        </w:rPr>
        <w:t>je, kihasználatlan domboldalak - tíz százalékára telepítenénk napelemeket, az éves szükséglet 12-szeresét tudnánk biztosítani, 400 ezer megawatt teljesítményt nyújtó naperőmű működne az országban. Amennyiben csak annyi napenergiát akarunk, amennyit elhasználunk, akkor elég lenne 200 négyzetkilométernyi na</w:t>
      </w:r>
      <w:r>
        <w:rPr>
          <w:color w:val="993300"/>
          <w:sz w:val="28"/>
          <w:szCs w:val="28"/>
        </w:rPr>
        <w:t>p</w:t>
      </w:r>
      <w:r>
        <w:rPr>
          <w:color w:val="993300"/>
          <w:sz w:val="28"/>
          <w:szCs w:val="28"/>
        </w:rPr>
        <w:t>cellát felépíteni, mondta el Vass Imre, a Szegedi növénybiológiai intézetet vez</w:t>
      </w:r>
      <w:r>
        <w:rPr>
          <w:color w:val="993300"/>
          <w:sz w:val="28"/>
          <w:szCs w:val="28"/>
        </w:rPr>
        <w:t>e</w:t>
      </w:r>
      <w:r>
        <w:rPr>
          <w:color w:val="993300"/>
          <w:sz w:val="28"/>
          <w:szCs w:val="28"/>
        </w:rPr>
        <w:t>tője. De a professzor közölt egy másik hatásos adatot is: egy óra alatt annyi energia érkezik a Napból a bolygóra, amennyit egy évben elhasználunk.</w:t>
      </w:r>
    </w:p>
    <w:p w:rsidR="00565195" w:rsidRDefault="00565195">
      <w:pPr>
        <w:jc w:val="both"/>
        <w:rPr>
          <w:color w:val="993300"/>
          <w:sz w:val="28"/>
          <w:szCs w:val="28"/>
        </w:rPr>
      </w:pPr>
      <w:r>
        <w:rPr>
          <w:color w:val="993300"/>
          <w:sz w:val="28"/>
          <w:szCs w:val="28"/>
        </w:rPr>
        <w:t>Pálfy Miklós szerint jellemző adat, hogy két négyzetméternyi területre érkezik be annyi napenergia, amennyivel egy átlagos (2500 kilowattóra fogyasztású) háztartást működtetni lehetne. Ezzel szemben alig 35 kilowatt kapacitás műk</w:t>
      </w:r>
      <w:r>
        <w:rPr>
          <w:color w:val="993300"/>
          <w:sz w:val="28"/>
          <w:szCs w:val="28"/>
        </w:rPr>
        <w:t>ö</w:t>
      </w:r>
      <w:r>
        <w:rPr>
          <w:color w:val="993300"/>
          <w:sz w:val="28"/>
          <w:szCs w:val="28"/>
        </w:rPr>
        <w:t>dik az egész országban, ami viszont évente a nemzetközi trendeknek megfelel</w:t>
      </w:r>
      <w:r>
        <w:rPr>
          <w:color w:val="993300"/>
          <w:sz w:val="28"/>
          <w:szCs w:val="28"/>
        </w:rPr>
        <w:t>ő</w:t>
      </w:r>
      <w:r>
        <w:rPr>
          <w:color w:val="993300"/>
          <w:sz w:val="28"/>
          <w:szCs w:val="28"/>
        </w:rPr>
        <w:t xml:space="preserve">en 40 százalékkal nő. </w:t>
      </w:r>
    </w:p>
    <w:p w:rsidR="00565195" w:rsidRDefault="00565195">
      <w:pPr>
        <w:jc w:val="both"/>
        <w:rPr>
          <w:color w:val="993300"/>
          <w:sz w:val="28"/>
          <w:szCs w:val="28"/>
        </w:rPr>
      </w:pPr>
      <w:r>
        <w:rPr>
          <w:color w:val="993300"/>
          <w:sz w:val="28"/>
          <w:szCs w:val="28"/>
        </w:rPr>
        <w:t>Persze nem mindegy a bázis: világszerte 10 gigawattnyi napenergia-kapacitás működik, ennek a fele az Európai Unióban, azon belül is főként Németorszá</w:t>
      </w:r>
      <w:r>
        <w:rPr>
          <w:color w:val="993300"/>
          <w:sz w:val="28"/>
          <w:szCs w:val="28"/>
        </w:rPr>
        <w:t>g</w:t>
      </w:r>
      <w:r>
        <w:rPr>
          <w:color w:val="993300"/>
          <w:sz w:val="28"/>
          <w:szCs w:val="28"/>
        </w:rPr>
        <w:t>ban. Az egy főre eső legnagyobb napenergia-kapacitás azonban Luxemburgban van, 60 watt fejenként, ami egy laptop működtetéséhez bőven elég. Persze a technológia elterjedésében kulcsszerepet játszik annak ára, ami nem változik annyira, mint az kívánatos lenne: 2001-ben még 5,4 dollárba került egy wattnyi kapacitás, 2004-ben már csak 4,2 dollárba, mostanra azonban újra 4,8 dollárig emelkedett az ár a nagy kereslet miatt. Ugyanakkor az új technológiák és a kínai gyártók egy dollár/wattos árral kecsegtetik a piacot.</w:t>
      </w:r>
    </w:p>
    <w:p w:rsidR="00565195" w:rsidRDefault="00565195">
      <w:pPr>
        <w:jc w:val="both"/>
        <w:rPr>
          <w:color w:val="993300"/>
          <w:sz w:val="28"/>
          <w:szCs w:val="28"/>
        </w:rPr>
      </w:pPr>
      <w:r>
        <w:rPr>
          <w:color w:val="993300"/>
          <w:sz w:val="28"/>
          <w:szCs w:val="28"/>
        </w:rPr>
        <w:t>Jean-Claude Muller az Institut d'Electronique du Solide et des Systémes munk</w:t>
      </w:r>
      <w:r>
        <w:rPr>
          <w:color w:val="993300"/>
          <w:sz w:val="28"/>
          <w:szCs w:val="28"/>
        </w:rPr>
        <w:t>a</w:t>
      </w:r>
      <w:r>
        <w:rPr>
          <w:color w:val="993300"/>
          <w:sz w:val="28"/>
          <w:szCs w:val="28"/>
        </w:rPr>
        <w:t>társának előadásából kiderült, hogy a 70-es években elérhető 10 százalékos h</w:t>
      </w:r>
      <w:r>
        <w:rPr>
          <w:color w:val="993300"/>
          <w:sz w:val="28"/>
          <w:szCs w:val="28"/>
        </w:rPr>
        <w:t>a</w:t>
      </w:r>
      <w:r>
        <w:rPr>
          <w:color w:val="993300"/>
          <w:sz w:val="28"/>
          <w:szCs w:val="28"/>
        </w:rPr>
        <w:t>tékonyság mára 35 százalékig növekedett, tehát egy négyzetméternyi cellából 3,5-szer annyi energiát tudunk kisajtolni laboratóriumi körülmények között. Ezeknek a paneleknek az ára ma még százszorosa az ipari mennyiségben gyár</w:t>
      </w:r>
      <w:r>
        <w:rPr>
          <w:color w:val="993300"/>
          <w:sz w:val="28"/>
          <w:szCs w:val="28"/>
        </w:rPr>
        <w:t>t</w:t>
      </w:r>
      <w:r>
        <w:rPr>
          <w:color w:val="993300"/>
          <w:sz w:val="28"/>
          <w:szCs w:val="28"/>
        </w:rPr>
        <w:t>ható, 10-15 százalékos hatékonysággal dolgozó panelekének, de a fejlesztések folyamatosan átszivárognak a piaci termékekbe.</w:t>
      </w:r>
    </w:p>
    <w:p w:rsidR="00565195" w:rsidRDefault="00565195">
      <w:pPr>
        <w:jc w:val="both"/>
        <w:rPr>
          <w:color w:val="993300"/>
          <w:sz w:val="28"/>
          <w:szCs w:val="28"/>
        </w:rPr>
      </w:pPr>
      <w:r>
        <w:rPr>
          <w:color w:val="993300"/>
          <w:sz w:val="28"/>
          <w:szCs w:val="28"/>
        </w:rPr>
        <w:t>Sokan azonban ellenzik a napelemeket, néhány zöld szerint túl nagy terhelést jelentenek a környezetre nézve, hiszen legyártásuk és feldolgozásuk közel sem környezetbarát, ráadásul az sem biztos, hogy képesek egyáltalán annyi energiát megtermelni, mint amennyit előállításuk igényelt. Muller szerint ez butaság: egy kilowattóra megtermelt villamos energiára 20 gramm széndioxid-kibocsátás jut a napelemek esetében, míg a fosszilis energiáknál ötvenszer ennyivel, egy kil</w:t>
      </w:r>
      <w:r>
        <w:rPr>
          <w:color w:val="993300"/>
          <w:sz w:val="28"/>
          <w:szCs w:val="28"/>
        </w:rPr>
        <w:t>ó</w:t>
      </w:r>
      <w:r>
        <w:rPr>
          <w:color w:val="993300"/>
          <w:sz w:val="28"/>
          <w:szCs w:val="28"/>
        </w:rPr>
        <w:t>val kell számolni. Ráadásul rentábilis a szerkezet, nagyjából két év alatt me</w:t>
      </w:r>
      <w:r>
        <w:rPr>
          <w:color w:val="993300"/>
          <w:sz w:val="28"/>
          <w:szCs w:val="28"/>
        </w:rPr>
        <w:t>g</w:t>
      </w:r>
      <w:r>
        <w:rPr>
          <w:color w:val="993300"/>
          <w:sz w:val="28"/>
          <w:szCs w:val="28"/>
        </w:rPr>
        <w:t>termeli azt az energiamennyiséget, amennyibe előállítása került, miközben g</w:t>
      </w:r>
      <w:r>
        <w:rPr>
          <w:color w:val="993300"/>
          <w:sz w:val="28"/>
          <w:szCs w:val="28"/>
        </w:rPr>
        <w:t>a</w:t>
      </w:r>
      <w:r>
        <w:rPr>
          <w:color w:val="993300"/>
          <w:sz w:val="28"/>
          <w:szCs w:val="28"/>
        </w:rPr>
        <w:t xml:space="preserve">rantáltan 25 évig, de akár 40 évig is üzemképes marad. A termelés éppen ezért világszerte nő, és a trendeket figyelembe véve 2030-ra 330 gigawattos </w:t>
      </w:r>
      <w:r w:rsidR="00B0596E">
        <w:rPr>
          <w:color w:val="993300"/>
          <w:sz w:val="28"/>
          <w:szCs w:val="28"/>
        </w:rPr>
        <w:t>villamos energia</w:t>
      </w:r>
      <w:r>
        <w:rPr>
          <w:color w:val="993300"/>
          <w:sz w:val="28"/>
          <w:szCs w:val="28"/>
        </w:rPr>
        <w:t xml:space="preserve">-kapacitást jósolnak a szakemberek, ami a magyar </w:t>
      </w:r>
      <w:r w:rsidR="00B0596E">
        <w:rPr>
          <w:color w:val="993300"/>
          <w:sz w:val="28"/>
          <w:szCs w:val="28"/>
        </w:rPr>
        <w:t>villamos energia</w:t>
      </w:r>
      <w:r>
        <w:rPr>
          <w:color w:val="993300"/>
          <w:sz w:val="28"/>
          <w:szCs w:val="28"/>
        </w:rPr>
        <w:t>-szükséglet hetvenszerese.</w:t>
      </w:r>
    </w:p>
    <w:p w:rsidR="00565195" w:rsidRDefault="00565195">
      <w:pPr>
        <w:jc w:val="both"/>
        <w:rPr>
          <w:color w:val="993300"/>
          <w:sz w:val="28"/>
          <w:szCs w:val="28"/>
        </w:rPr>
      </w:pPr>
      <w:r>
        <w:rPr>
          <w:color w:val="993300"/>
          <w:sz w:val="28"/>
          <w:szCs w:val="28"/>
        </w:rPr>
        <w:t>Vass Imre professzor szerint a napelemeken kívül persze van még egy mód a napenergia felhasználására: a fotoszintetizálás, ami kiemelkedő, 30 százalékos hatékonysággal köti meg a napfényt, de azt a kutató is elismeri, hogy a növ</w:t>
      </w:r>
      <w:r>
        <w:rPr>
          <w:color w:val="993300"/>
          <w:sz w:val="28"/>
          <w:szCs w:val="28"/>
        </w:rPr>
        <w:t>é</w:t>
      </w:r>
      <w:r>
        <w:rPr>
          <w:color w:val="993300"/>
          <w:sz w:val="28"/>
          <w:szCs w:val="28"/>
        </w:rPr>
        <w:t xml:space="preserve">nyek elégetése biomassza-erőművekben csak </w:t>
      </w:r>
      <w:r w:rsidR="009B3C34">
        <w:rPr>
          <w:color w:val="993300"/>
          <w:sz w:val="28"/>
          <w:szCs w:val="28"/>
        </w:rPr>
        <w:t>rövidtávú</w:t>
      </w:r>
      <w:r>
        <w:rPr>
          <w:color w:val="993300"/>
          <w:sz w:val="28"/>
          <w:szCs w:val="28"/>
        </w:rPr>
        <w:t xml:space="preserve"> megoldás lehet. Túl azon, hogy a módszer nem csökkenti érdemben a környezetszennyezést, a jele</w:t>
      </w:r>
      <w:r>
        <w:rPr>
          <w:color w:val="993300"/>
          <w:sz w:val="28"/>
          <w:szCs w:val="28"/>
        </w:rPr>
        <w:t>n</w:t>
      </w:r>
      <w:r>
        <w:rPr>
          <w:color w:val="993300"/>
          <w:sz w:val="28"/>
          <w:szCs w:val="28"/>
        </w:rPr>
        <w:t>legi élelmiszer-áremelkedésben is szerepe van annak, hogy egyre több gazda kezd energianövények termelésébe, ami már középtávon is éhséglázadásokhoz vezethet. A megoldást azok a gyorsabban növő, igénytelen növények jelenthetik, amelyeket olyan területen is lehet termelni, ahol az étkezéshez használt növ</w:t>
      </w:r>
      <w:r>
        <w:rPr>
          <w:color w:val="993300"/>
          <w:sz w:val="28"/>
          <w:szCs w:val="28"/>
        </w:rPr>
        <w:t>é</w:t>
      </w:r>
      <w:r>
        <w:rPr>
          <w:color w:val="993300"/>
          <w:sz w:val="28"/>
          <w:szCs w:val="28"/>
        </w:rPr>
        <w:t>nyeket nem.</w:t>
      </w:r>
    </w:p>
    <w:p w:rsidR="00565195" w:rsidRDefault="00565195">
      <w:pPr>
        <w:jc w:val="both"/>
        <w:rPr>
          <w:color w:val="993300"/>
          <w:sz w:val="28"/>
          <w:szCs w:val="28"/>
        </w:rPr>
      </w:pPr>
      <w:r>
        <w:rPr>
          <w:color w:val="993300"/>
          <w:sz w:val="28"/>
          <w:szCs w:val="28"/>
        </w:rPr>
        <w:t>Mindenesetre gyorsan kell lépni, mert a meglévő készletek végesek: egy év alatt egymillió évnyi fotoszintézis eredményét égetjük el, és nem is túlságosan kö</w:t>
      </w:r>
      <w:r>
        <w:rPr>
          <w:color w:val="993300"/>
          <w:sz w:val="28"/>
          <w:szCs w:val="28"/>
        </w:rPr>
        <w:t>r</w:t>
      </w:r>
      <w:r>
        <w:rPr>
          <w:color w:val="993300"/>
          <w:sz w:val="28"/>
          <w:szCs w:val="28"/>
        </w:rPr>
        <w:t>nyezetkímélő módon. Az elmúlt évezredekben megfigyelhető volt a levegő szén-dioxid-tartalmának ciklikus, százezer évente ismétlődő, ötven százalékos emelkedése, majd visszaesése, a mostani emelkedés azonban száz százalékos, ami alig száz év alatt jött össze.</w:t>
      </w:r>
    </w:p>
    <w:p w:rsidR="00565195" w:rsidRDefault="00565195">
      <w:pPr>
        <w:jc w:val="both"/>
        <w:rPr>
          <w:color w:val="993300"/>
          <w:sz w:val="28"/>
          <w:szCs w:val="28"/>
        </w:rPr>
      </w:pPr>
      <w:r>
        <w:rPr>
          <w:color w:val="993300"/>
          <w:sz w:val="28"/>
          <w:szCs w:val="28"/>
        </w:rPr>
        <w:t>Átmenetileg megoldást jelenthetnek az atomerőművek is, melyek megfelelő elővigyázatosság esetén kevésbé terhelik a környezetet, mondta Joel Guidez, a Francia Atomenergia-ügynökség szakembere. Franciaországban 58 atomreaktor működik, mindegyik második generációs, teljesítményük 900 és 1500 megawatt között mozog. Összesen 63 gigawatt teljesítményt adnak le, ami a fogyasztás 80 százalékát fedezi (a maradékot főleg vízerőművek termelik).</w:t>
      </w:r>
    </w:p>
    <w:p w:rsidR="00565195" w:rsidRDefault="00565195">
      <w:pPr>
        <w:jc w:val="both"/>
        <w:rPr>
          <w:color w:val="993300"/>
          <w:sz w:val="28"/>
          <w:szCs w:val="28"/>
        </w:rPr>
      </w:pPr>
      <w:r>
        <w:rPr>
          <w:color w:val="993300"/>
          <w:sz w:val="28"/>
          <w:szCs w:val="28"/>
        </w:rPr>
        <w:t>Az első reaktort 1977-ben építették, az utolsót 1999-ben, de a fejlesztés nem állt le, és már készül az első harmadik generációs erőmű Flamanville-ben és a fin</w:t>
      </w:r>
      <w:r>
        <w:rPr>
          <w:color w:val="993300"/>
          <w:sz w:val="28"/>
          <w:szCs w:val="28"/>
        </w:rPr>
        <w:t>n</w:t>
      </w:r>
      <w:r>
        <w:rPr>
          <w:color w:val="993300"/>
          <w:sz w:val="28"/>
          <w:szCs w:val="28"/>
        </w:rPr>
        <w:t>országi Olkiluotoban. Ez a megszokott 40 év helyett már 60 évig üzemképes marad, és kibírja egy repülő becsapódását is. A Siemens reaktorokkal kapcsol</w:t>
      </w:r>
      <w:r>
        <w:rPr>
          <w:color w:val="993300"/>
          <w:sz w:val="28"/>
          <w:szCs w:val="28"/>
        </w:rPr>
        <w:t>a</w:t>
      </w:r>
      <w:r>
        <w:rPr>
          <w:color w:val="993300"/>
          <w:sz w:val="28"/>
          <w:szCs w:val="28"/>
        </w:rPr>
        <w:t>tos tapasztalatait felhasználva tíz százalékkal növelték a hatásfokot és harminc százalékkal csökkentették a keletkező veszélyes anyagokat: az üzemanyag 96 százalékát felhasználják és csak négy százalékából lesz sugárzó hulladék. Ez nem revolúció, csak evolúció, mondta el Guidez, mégis jelentősen nő a teljesí</w:t>
      </w:r>
      <w:r>
        <w:rPr>
          <w:color w:val="993300"/>
          <w:sz w:val="28"/>
          <w:szCs w:val="28"/>
        </w:rPr>
        <w:t>t</w:t>
      </w:r>
      <w:r>
        <w:rPr>
          <w:color w:val="993300"/>
          <w:sz w:val="28"/>
          <w:szCs w:val="28"/>
        </w:rPr>
        <w:t>mény is. A Flamaville-i atomerőmű reaktora 1600 megawattot termel majd (a paksiak negyed ekkora teljesítményre képesek). Az építkezés 2006 óta folyik, 2012-től termel energiát a reaktor, és várhatóan 2072-ig üzemképes marad.</w:t>
      </w:r>
    </w:p>
    <w:p w:rsidR="00565195" w:rsidRDefault="00565195">
      <w:pPr>
        <w:jc w:val="both"/>
        <w:rPr>
          <w:color w:val="993300"/>
          <w:sz w:val="28"/>
          <w:szCs w:val="28"/>
        </w:rPr>
      </w:pPr>
      <w:r>
        <w:rPr>
          <w:color w:val="993300"/>
          <w:sz w:val="28"/>
          <w:szCs w:val="28"/>
        </w:rPr>
        <w:t>Claude Renault, a francia atomenergia-ügynökség munkatársa viszont elmondta, hogy már készülnek a negyedik generációs erőművek tervei. Ezekben gyors n</w:t>
      </w:r>
      <w:r>
        <w:rPr>
          <w:color w:val="993300"/>
          <w:sz w:val="28"/>
          <w:szCs w:val="28"/>
        </w:rPr>
        <w:t>e</w:t>
      </w:r>
      <w:r>
        <w:rPr>
          <w:color w:val="993300"/>
          <w:sz w:val="28"/>
          <w:szCs w:val="28"/>
        </w:rPr>
        <w:t>utronos rendszert használnák, magasabb hőmérsékleten üzemelnek majd a rea</w:t>
      </w:r>
      <w:r>
        <w:rPr>
          <w:color w:val="993300"/>
          <w:sz w:val="28"/>
          <w:szCs w:val="28"/>
        </w:rPr>
        <w:t>k</w:t>
      </w:r>
      <w:r>
        <w:rPr>
          <w:color w:val="993300"/>
          <w:sz w:val="28"/>
          <w:szCs w:val="28"/>
        </w:rPr>
        <w:t>torok, és két lehetőséget látnak most a szakemberek: víz helyett nátriummal vagy valamilyen gázzal hűtik majd. A tervek szerint 2020-ra elkészül egy 300 megawattos teljesítményű kísérleti reaktor, és a következő években felépíthetik az első, ipari célokat szolgáló negyedik generációs erőművet, aminek reaktora már 2400 megawatt teljesítményre lesz képes, ráadásul még kevesebb szenny</w:t>
      </w:r>
      <w:r>
        <w:rPr>
          <w:color w:val="993300"/>
          <w:sz w:val="28"/>
          <w:szCs w:val="28"/>
        </w:rPr>
        <w:t>e</w:t>
      </w:r>
      <w:r>
        <w:rPr>
          <w:color w:val="993300"/>
          <w:sz w:val="28"/>
          <w:szCs w:val="28"/>
        </w:rPr>
        <w:t>zőanyag keletkezik majd, mint a harmadik, pláne a második generációsok eset</w:t>
      </w:r>
      <w:r>
        <w:rPr>
          <w:color w:val="993300"/>
          <w:sz w:val="28"/>
          <w:szCs w:val="28"/>
        </w:rPr>
        <w:t>é</w:t>
      </w:r>
      <w:r>
        <w:rPr>
          <w:color w:val="993300"/>
          <w:sz w:val="28"/>
          <w:szCs w:val="28"/>
        </w:rPr>
        <w:t>ben. Várhatóan 2030-tól, 2040-től terjedhetnek el ezek az erőművek, Renault szerint ha előbb kell, előbb lesz kész, de akkor többe is kerül majd.</w:t>
      </w:r>
    </w:p>
    <w:p w:rsidR="00565195" w:rsidRDefault="00565195">
      <w:pPr>
        <w:jc w:val="both"/>
        <w:rPr>
          <w:color w:val="993300"/>
          <w:sz w:val="28"/>
          <w:szCs w:val="28"/>
        </w:rPr>
      </w:pPr>
      <w:r>
        <w:rPr>
          <w:color w:val="993300"/>
          <w:sz w:val="28"/>
          <w:szCs w:val="28"/>
        </w:rPr>
        <w:t>Thierry Salmon, a Commissariat ŕ l'énergie atomique munkatársa viszont már a forradalomról, az ITER-ről beszélt. A fúziós reaktor abban különbözik a h</w:t>
      </w:r>
      <w:r>
        <w:rPr>
          <w:color w:val="993300"/>
          <w:sz w:val="28"/>
          <w:szCs w:val="28"/>
        </w:rPr>
        <w:t>a</w:t>
      </w:r>
      <w:r>
        <w:rPr>
          <w:color w:val="993300"/>
          <w:sz w:val="28"/>
          <w:szCs w:val="28"/>
        </w:rPr>
        <w:t>gyományos atomerőművektől, hogy maghasadás helyett összeolvadnak a magok benne, ami még nagyobb súlyveszteséggel, így energia-felszabadulással jár. Hátránya, hogy mai ismereteink szerint ez csak igen magas hőmérsékleten, k</w:t>
      </w:r>
      <w:r>
        <w:rPr>
          <w:color w:val="993300"/>
          <w:sz w:val="28"/>
          <w:szCs w:val="28"/>
        </w:rPr>
        <w:t>ö</w:t>
      </w:r>
      <w:r>
        <w:rPr>
          <w:color w:val="993300"/>
          <w:sz w:val="28"/>
          <w:szCs w:val="28"/>
        </w:rPr>
        <w:t>rülbelül százmillió Celsius-fokon jön létre, így a plazma állapotú fűtőanyagot egy erős mágneses térben lebegtetve kell tartani: ha hozzáérne a kamra falához, azonnal átolvasztaná azt. Jó hír, hogy az alapanyag, a deutérium és a trícium nagy mennyiségben áll rendelkezésre, a megtermelt energia szinte tökéletesen tiszta.</w:t>
      </w:r>
    </w:p>
    <w:p w:rsidR="00565195" w:rsidRDefault="00565195">
      <w:pPr>
        <w:pStyle w:val="Szvegtrzs3"/>
        <w:rPr>
          <w:szCs w:val="28"/>
        </w:rPr>
      </w:pPr>
      <w:r>
        <w:rPr>
          <w:szCs w:val="28"/>
        </w:rPr>
        <w:t>A Napnak ez könnyen megy, a Földön viszont komoly kutatásokra van szükség, jól jelzi ezt, hogy az első szabadalom a fúziós reaktorra 1946-ból származik. Azóta felépült számos tokamak-kamra, de a legjelentősebb csak most készül Franciaországban, ez lesz az ITER. A nemzetközi összefogásban, ötmilliárd e</w:t>
      </w:r>
      <w:r>
        <w:rPr>
          <w:szCs w:val="28"/>
        </w:rPr>
        <w:t>u</w:t>
      </w:r>
      <w:r>
        <w:rPr>
          <w:szCs w:val="28"/>
        </w:rPr>
        <w:t>róból épülő fúziós kamra 500 megawattnyi fúziós energiát termel majd 400 m</w:t>
      </w:r>
      <w:r>
        <w:rPr>
          <w:szCs w:val="28"/>
        </w:rPr>
        <w:t>á</w:t>
      </w:r>
      <w:r>
        <w:rPr>
          <w:szCs w:val="28"/>
        </w:rPr>
        <w:t>sodpercig, míg a mostani legerősebb tokamak, a JET 16 megawattot termel egy másodpercnél is rövidebb ideig. Az ITER-ben tervezik kikísérletezni a fúziós erőművek alapjait, várhatóan 2016-ra készül el, és 20 évig működik majd. Az ITER-ben szerzett tapasztalatok alapján készülhet el a DEMO, aminél már 2 g</w:t>
      </w:r>
      <w:r>
        <w:rPr>
          <w:szCs w:val="28"/>
        </w:rPr>
        <w:t>i</w:t>
      </w:r>
      <w:r>
        <w:rPr>
          <w:szCs w:val="28"/>
        </w:rPr>
        <w:t>gawattnyi teljesítményről beszélhetünk, ráadásul ezt folyamatosan teszi majd, így ha minden a tervek szerint alakul, ez a kamra lesz a fúziós erőművek elterj</w:t>
      </w:r>
      <w:r>
        <w:rPr>
          <w:szCs w:val="28"/>
        </w:rPr>
        <w:t>e</w:t>
      </w:r>
      <w:r>
        <w:rPr>
          <w:szCs w:val="28"/>
        </w:rPr>
        <w:t>dése előtti utolsó lépcsőfok. A tervezéshez várhatóan 2017-ben kezdenek hozzá és még 2040 után is folynak majd a kísérletek. A kutatók úgy tervezik, hogy a DEMO 25-ször több energiát termel majd, mint amennyibe a folyamat beindít</w:t>
      </w:r>
      <w:r>
        <w:rPr>
          <w:szCs w:val="28"/>
        </w:rPr>
        <w:t>á</w:t>
      </w:r>
      <w:r>
        <w:rPr>
          <w:szCs w:val="28"/>
        </w:rPr>
        <w:t>sa kerül, az ITER-nél ez az arány tízszeres, miközben a jelenlegi tokamak-kamrák még inkább elszívják, semmint termelik az áramot.</w:t>
      </w:r>
    </w:p>
    <w:p w:rsidR="00565195" w:rsidRDefault="00565195">
      <w:pPr>
        <w:jc w:val="both"/>
        <w:rPr>
          <w:color w:val="993300"/>
          <w:sz w:val="28"/>
          <w:szCs w:val="28"/>
        </w:rPr>
      </w:pPr>
      <w:r>
        <w:rPr>
          <w:color w:val="993300"/>
          <w:sz w:val="28"/>
          <w:szCs w:val="28"/>
        </w:rPr>
        <w:t>Az évszázad közepe előtt nem várható a fúziós erőművek megjelenése, de sza</w:t>
      </w:r>
      <w:r>
        <w:rPr>
          <w:color w:val="993300"/>
          <w:sz w:val="28"/>
          <w:szCs w:val="28"/>
        </w:rPr>
        <w:t>k</w:t>
      </w:r>
      <w:r>
        <w:rPr>
          <w:color w:val="993300"/>
          <w:sz w:val="28"/>
          <w:szCs w:val="28"/>
        </w:rPr>
        <w:t>értők szerint ötven év múlva egy közel kiapadhatatlan, tiszta energiaforrás áll majd a rendelkezésünkre, hála az ITER-nek és a DEMO-nak.</w:t>
      </w:r>
    </w:p>
    <w:p w:rsidR="00565195" w:rsidRDefault="00565195">
      <w:pPr>
        <w:jc w:val="both"/>
        <w:rPr>
          <w:sz w:val="28"/>
        </w:rPr>
      </w:pPr>
    </w:p>
    <w:p w:rsidR="00565195" w:rsidRDefault="00324ACC">
      <w:pPr>
        <w:jc w:val="both"/>
        <w:rPr>
          <w:color w:val="008000"/>
          <w:sz w:val="28"/>
          <w:szCs w:val="28"/>
        </w:rPr>
      </w:pPr>
      <w:r>
        <w:rPr>
          <w:noProof/>
          <w:color w:val="008000"/>
          <w:sz w:val="28"/>
          <w:szCs w:val="28"/>
        </w:rPr>
        <w:drawing>
          <wp:anchor distT="0" distB="0" distL="114300" distR="114300" simplePos="0" relativeHeight="251610112" behindDoc="0" locked="0" layoutInCell="1" allowOverlap="1">
            <wp:simplePos x="0" y="0"/>
            <wp:positionH relativeFrom="column">
              <wp:posOffset>2038350</wp:posOffset>
            </wp:positionH>
            <wp:positionV relativeFrom="paragraph">
              <wp:posOffset>403225</wp:posOffset>
            </wp:positionV>
            <wp:extent cx="1619250" cy="1209675"/>
            <wp:effectExtent l="19050" t="0" r="0" b="0"/>
            <wp:wrapSquare wrapText="bothSides"/>
            <wp:docPr id="98" name="Kép 68" descr="emotional_landscap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motional_landscape_1"/>
                    <pic:cNvPicPr>
                      <a:picLocks noChangeAspect="1" noChangeArrowheads="1"/>
                    </pic:cNvPicPr>
                  </pic:nvPicPr>
                  <pic:blipFill>
                    <a:blip r:embed="rId212" cstate="print"/>
                    <a:srcRect/>
                    <a:stretch>
                      <a:fillRect/>
                    </a:stretch>
                  </pic:blipFill>
                  <pic:spPr bwMode="auto">
                    <a:xfrm>
                      <a:off x="0" y="0"/>
                      <a:ext cx="1619250" cy="1209675"/>
                    </a:xfrm>
                    <a:prstGeom prst="rect">
                      <a:avLst/>
                    </a:prstGeom>
                    <a:noFill/>
                    <a:ln w="9525">
                      <a:noFill/>
                      <a:miter lim="800000"/>
                      <a:headEnd/>
                      <a:tailEnd/>
                    </a:ln>
                  </pic:spPr>
                </pic:pic>
              </a:graphicData>
            </a:graphic>
          </wp:anchor>
        </w:drawing>
      </w:r>
      <w:r w:rsidR="00565195">
        <w:rPr>
          <w:noProof/>
          <w:color w:val="008000"/>
          <w:sz w:val="28"/>
          <w:szCs w:val="28"/>
        </w:rPr>
        <w:pict>
          <v:shape id="_x0000_s1091" type="#_x0000_t75" style="position:absolute;left:0;text-align:left;margin-left:3pt;margin-top:31.75pt;width:141pt;height:94.25pt;z-index:251609088;mso-position-horizontal-relative:text;mso-position-vertical-relative:text">
            <v:imagedata r:id="rId213" o:title=""/>
            <w10:wrap type="square"/>
          </v:shape>
          <o:OLEObject Type="Embed" ProgID="Word.Picture.8" ShapeID="_x0000_s1091" DrawAspect="Content" ObjectID="_1538833223" r:id="rId214"/>
        </w:pict>
      </w:r>
      <w:r>
        <w:rPr>
          <w:noProof/>
          <w:color w:val="008000"/>
          <w:sz w:val="28"/>
          <w:szCs w:val="28"/>
        </w:rPr>
        <w:drawing>
          <wp:anchor distT="0" distB="0" distL="114300" distR="114300" simplePos="0" relativeHeight="251611136" behindDoc="0" locked="0" layoutInCell="1" allowOverlap="1">
            <wp:simplePos x="0" y="0"/>
            <wp:positionH relativeFrom="column">
              <wp:posOffset>3867150</wp:posOffset>
            </wp:positionH>
            <wp:positionV relativeFrom="paragraph">
              <wp:posOffset>381000</wp:posOffset>
            </wp:positionV>
            <wp:extent cx="1619250" cy="1219200"/>
            <wp:effectExtent l="19050" t="0" r="0" b="0"/>
            <wp:wrapSquare wrapText="bothSides"/>
            <wp:docPr id="97" name="Kép 69" descr="20070604021511_2005-11-18-tree-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0070604021511_2005-11-18-tree-grass"/>
                    <pic:cNvPicPr>
                      <a:picLocks noChangeAspect="1" noChangeArrowheads="1"/>
                    </pic:cNvPicPr>
                  </pic:nvPicPr>
                  <pic:blipFill>
                    <a:blip r:embed="rId215" cstate="print"/>
                    <a:srcRect/>
                    <a:stretch>
                      <a:fillRect/>
                    </a:stretch>
                  </pic:blipFill>
                  <pic:spPr bwMode="auto">
                    <a:xfrm>
                      <a:off x="0" y="0"/>
                      <a:ext cx="1619250" cy="1219200"/>
                    </a:xfrm>
                    <a:prstGeom prst="rect">
                      <a:avLst/>
                    </a:prstGeom>
                    <a:noFill/>
                    <a:ln w="9525">
                      <a:noFill/>
                      <a:miter lim="800000"/>
                      <a:headEnd/>
                      <a:tailEnd/>
                    </a:ln>
                  </pic:spPr>
                </pic:pic>
              </a:graphicData>
            </a:graphic>
          </wp:anchor>
        </w:drawing>
      </w:r>
      <w:r w:rsidR="00565195">
        <w:rPr>
          <w:color w:val="008000"/>
          <w:sz w:val="28"/>
          <w:szCs w:val="28"/>
        </w:rPr>
        <w:t>A szélenergia hasznosítá</w:t>
      </w:r>
      <w:r w:rsidR="00565195">
        <w:rPr>
          <w:color w:val="008000"/>
          <w:sz w:val="28"/>
          <w:szCs w:val="28"/>
        </w:rPr>
        <w:t>s</w:t>
      </w:r>
      <w:r w:rsidR="00565195">
        <w:rPr>
          <w:color w:val="008000"/>
          <w:sz w:val="28"/>
          <w:szCs w:val="28"/>
        </w:rPr>
        <w:t>ról a „ ZÉRÓENERGIA” társaság véleménye.</w:t>
      </w:r>
    </w:p>
    <w:p w:rsidR="00565195" w:rsidRDefault="00565195">
      <w:pPr>
        <w:rPr>
          <w:color w:val="008000"/>
          <w:sz w:val="28"/>
        </w:rPr>
      </w:pPr>
    </w:p>
    <w:p w:rsidR="00565195" w:rsidRDefault="00565195">
      <w:pPr>
        <w:pStyle w:val="NormlWeb"/>
        <w:jc w:val="both"/>
        <w:rPr>
          <w:rFonts w:ascii="Times New Roman" w:hAnsi="Times New Roman" w:cs="Times New Roman"/>
          <w:color w:val="008000"/>
          <w:sz w:val="28"/>
          <w:szCs w:val="18"/>
        </w:rPr>
      </w:pPr>
      <w:r>
        <w:rPr>
          <w:rFonts w:ascii="Times New Roman" w:hAnsi="Times New Roman" w:cs="Times New Roman"/>
          <w:color w:val="008000"/>
          <w:sz w:val="28"/>
        </w:rPr>
        <w:t>Szélenergia </w:t>
      </w:r>
    </w:p>
    <w:p w:rsidR="00565195" w:rsidRDefault="00324ACC">
      <w:pPr>
        <w:spacing w:before="120"/>
        <w:jc w:val="both"/>
        <w:rPr>
          <w:color w:val="993300"/>
          <w:sz w:val="28"/>
        </w:rPr>
      </w:pPr>
      <w:r>
        <w:rPr>
          <w:noProof/>
          <w:color w:val="993300"/>
          <w:sz w:val="28"/>
        </w:rPr>
        <w:drawing>
          <wp:anchor distT="0" distB="0" distL="114300" distR="114300" simplePos="0" relativeHeight="251612160" behindDoc="0" locked="0" layoutInCell="1" allowOverlap="1">
            <wp:simplePos x="0" y="0"/>
            <wp:positionH relativeFrom="column">
              <wp:posOffset>0</wp:posOffset>
            </wp:positionH>
            <wp:positionV relativeFrom="paragraph">
              <wp:posOffset>587375</wp:posOffset>
            </wp:positionV>
            <wp:extent cx="2762250" cy="1838325"/>
            <wp:effectExtent l="19050" t="0" r="0" b="0"/>
            <wp:wrapSquare wrapText="bothSides"/>
            <wp:docPr id="96" name="Kép 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
                    <pic:cNvPicPr>
                      <a:picLocks noChangeAspect="1" noChangeArrowheads="1"/>
                    </pic:cNvPicPr>
                  </pic:nvPicPr>
                  <pic:blipFill>
                    <a:blip r:embed="rId216" cstate="print"/>
                    <a:srcRect/>
                    <a:stretch>
                      <a:fillRect/>
                    </a:stretch>
                  </pic:blipFill>
                  <pic:spPr bwMode="auto">
                    <a:xfrm>
                      <a:off x="0" y="0"/>
                      <a:ext cx="2762250" cy="1838325"/>
                    </a:xfrm>
                    <a:prstGeom prst="rect">
                      <a:avLst/>
                    </a:prstGeom>
                    <a:noFill/>
                    <a:ln w="9525">
                      <a:noFill/>
                      <a:miter lim="800000"/>
                      <a:headEnd/>
                      <a:tailEnd/>
                    </a:ln>
                  </pic:spPr>
                </pic:pic>
              </a:graphicData>
            </a:graphic>
          </wp:anchor>
        </w:drawing>
      </w:r>
      <w:r w:rsidR="00565195">
        <w:rPr>
          <w:color w:val="993300"/>
          <w:sz w:val="28"/>
        </w:rPr>
        <w:t>A szélenergia hasznosítását többféleképpen csoportosíthatjuk, például felhaszn</w:t>
      </w:r>
      <w:r w:rsidR="00565195">
        <w:rPr>
          <w:color w:val="993300"/>
          <w:sz w:val="28"/>
        </w:rPr>
        <w:t>á</w:t>
      </w:r>
      <w:r w:rsidR="00565195">
        <w:rPr>
          <w:color w:val="993300"/>
          <w:sz w:val="28"/>
        </w:rPr>
        <w:t>lók jelleg szerint (ipari vagy magán), vagy a felhasználás módja szerint (ára</w:t>
      </w:r>
      <w:r w:rsidR="00565195">
        <w:rPr>
          <w:color w:val="993300"/>
          <w:sz w:val="28"/>
        </w:rPr>
        <w:t>m</w:t>
      </w:r>
      <w:r w:rsidR="00565195">
        <w:rPr>
          <w:color w:val="993300"/>
          <w:sz w:val="28"/>
        </w:rPr>
        <w:t>termelés, vízszivattyúzás), de akár a tengelyek szerint is, mert van vízszi</w:t>
      </w:r>
      <w:r w:rsidR="00565195">
        <w:rPr>
          <w:color w:val="993300"/>
          <w:sz w:val="28"/>
        </w:rPr>
        <w:t>n</w:t>
      </w:r>
      <w:r w:rsidR="00565195">
        <w:rPr>
          <w:color w:val="993300"/>
          <w:sz w:val="28"/>
        </w:rPr>
        <w:t>tes és függőleges tengelyű. Áram termelh</w:t>
      </w:r>
      <w:r w:rsidR="00565195">
        <w:rPr>
          <w:color w:val="993300"/>
          <w:sz w:val="28"/>
        </w:rPr>
        <w:t>e</w:t>
      </w:r>
      <w:r w:rsidR="00565195">
        <w:rPr>
          <w:color w:val="993300"/>
          <w:sz w:val="28"/>
        </w:rPr>
        <w:t>tő ipari létesítményeknek éppen úgy, mint családi házak, vagy hétvégi házak számára. Ezek mellett kielégíthetjük vele elszigetelt területek áramszükségl</w:t>
      </w:r>
      <w:r w:rsidR="00565195">
        <w:rPr>
          <w:color w:val="993300"/>
          <w:sz w:val="28"/>
        </w:rPr>
        <w:t>e</w:t>
      </w:r>
      <w:r w:rsidR="00565195">
        <w:rPr>
          <w:color w:val="993300"/>
          <w:sz w:val="28"/>
        </w:rPr>
        <w:t>tét, vagy úszó járművek, hajók, usz</w:t>
      </w:r>
      <w:r w:rsidR="00565195">
        <w:rPr>
          <w:color w:val="993300"/>
          <w:sz w:val="28"/>
        </w:rPr>
        <w:t>á</w:t>
      </w:r>
      <w:r w:rsidR="00565195">
        <w:rPr>
          <w:color w:val="993300"/>
          <w:sz w:val="28"/>
        </w:rPr>
        <w:t>lyok áramigényét is. Vízellátási pro</w:t>
      </w:r>
      <w:r w:rsidR="00565195">
        <w:rPr>
          <w:color w:val="993300"/>
          <w:sz w:val="28"/>
        </w:rPr>
        <w:t>b</w:t>
      </w:r>
      <w:r w:rsidR="00565195">
        <w:rPr>
          <w:color w:val="993300"/>
          <w:sz w:val="28"/>
        </w:rPr>
        <w:t>lémák közül a következőket oldhatjuk meg szélene</w:t>
      </w:r>
      <w:r w:rsidR="00565195">
        <w:rPr>
          <w:color w:val="993300"/>
          <w:sz w:val="28"/>
        </w:rPr>
        <w:t>r</w:t>
      </w:r>
      <w:r w:rsidR="00565195">
        <w:rPr>
          <w:color w:val="993300"/>
          <w:sz w:val="28"/>
        </w:rPr>
        <w:t>gia használatával: vízhiányos területek vízpótlása, öntözés vagy állatok it</w:t>
      </w:r>
      <w:r w:rsidR="00565195">
        <w:rPr>
          <w:color w:val="993300"/>
          <w:sz w:val="28"/>
        </w:rPr>
        <w:t>a</w:t>
      </w:r>
      <w:r w:rsidR="00565195">
        <w:rPr>
          <w:color w:val="993300"/>
          <w:sz w:val="28"/>
        </w:rPr>
        <w:t xml:space="preserve">tás, belvízvédelmi problémák, valamint szennyvízelvezetés. </w:t>
      </w:r>
    </w:p>
    <w:p w:rsidR="00565195" w:rsidRDefault="00565195">
      <w:pPr>
        <w:spacing w:before="120"/>
        <w:jc w:val="both"/>
        <w:rPr>
          <w:color w:val="993300"/>
          <w:sz w:val="28"/>
        </w:rPr>
      </w:pPr>
      <w:r>
        <w:rPr>
          <w:color w:val="993300"/>
          <w:sz w:val="28"/>
        </w:rPr>
        <w:t>Mi ezen lap keretein belül főként a magáncélú felhasználást mutatjuk be.</w:t>
      </w:r>
    </w:p>
    <w:p w:rsidR="00565195" w:rsidRDefault="00565195">
      <w:pPr>
        <w:spacing w:before="120"/>
        <w:jc w:val="both"/>
        <w:rPr>
          <w:color w:val="993300"/>
          <w:sz w:val="28"/>
        </w:rPr>
      </w:pPr>
      <w:r>
        <w:rPr>
          <w:color w:val="993300"/>
          <w:sz w:val="28"/>
        </w:rPr>
        <w:t>A szélenergia legnagyobb előnye az, hogy ingyenesen, és hogy bárkinek a re</w:t>
      </w:r>
      <w:r>
        <w:rPr>
          <w:color w:val="993300"/>
          <w:sz w:val="28"/>
        </w:rPr>
        <w:t>n</w:t>
      </w:r>
      <w:r>
        <w:rPr>
          <w:color w:val="993300"/>
          <w:sz w:val="28"/>
        </w:rPr>
        <w:t>delkezésére áll, mert egy ház tetején elhelyezett néhány méter magas szélturb</w:t>
      </w:r>
      <w:r>
        <w:rPr>
          <w:color w:val="993300"/>
          <w:sz w:val="28"/>
        </w:rPr>
        <w:t>i</w:t>
      </w:r>
      <w:r>
        <w:rPr>
          <w:color w:val="993300"/>
          <w:sz w:val="28"/>
        </w:rPr>
        <w:t>nával hasznosítható a szél mozgásának energiája. További fontos előnyként e</w:t>
      </w:r>
      <w:r>
        <w:rPr>
          <w:color w:val="993300"/>
          <w:sz w:val="28"/>
        </w:rPr>
        <w:t>m</w:t>
      </w:r>
      <w:r>
        <w:rPr>
          <w:color w:val="993300"/>
          <w:sz w:val="28"/>
        </w:rPr>
        <w:t>líthető meg, hogy ez az energia folyamatosan megújul a természetben, azaz f</w:t>
      </w:r>
      <w:r>
        <w:rPr>
          <w:color w:val="993300"/>
          <w:sz w:val="28"/>
        </w:rPr>
        <w:t>o</w:t>
      </w:r>
      <w:r>
        <w:rPr>
          <w:color w:val="993300"/>
          <w:sz w:val="28"/>
        </w:rPr>
        <w:t>lyamatosan használható. Ez az energia pedig környezetbarát, mivel ez a term</w:t>
      </w:r>
      <w:r>
        <w:rPr>
          <w:color w:val="993300"/>
          <w:sz w:val="28"/>
        </w:rPr>
        <w:t>é</w:t>
      </w:r>
      <w:r>
        <w:rPr>
          <w:color w:val="993300"/>
          <w:sz w:val="28"/>
        </w:rPr>
        <w:t>szetben termelődik úgy, hogy nem károsítja azt. Mindemellett szintén fontos előnyös tulajdonság, hogy a szélenergiát hasznosító berendezések problémame</w:t>
      </w:r>
      <w:r>
        <w:rPr>
          <w:color w:val="993300"/>
          <w:sz w:val="28"/>
        </w:rPr>
        <w:t>n</w:t>
      </w:r>
      <w:r>
        <w:rPr>
          <w:color w:val="993300"/>
          <w:sz w:val="28"/>
        </w:rPr>
        <w:t xml:space="preserve">tesen üzemelnek hosszú időn keresztül, így a beruházás hosszú távú megtérülése számos esetben biztosított. </w:t>
      </w:r>
    </w:p>
    <w:p w:rsidR="00565195" w:rsidRDefault="00565195">
      <w:pPr>
        <w:jc w:val="both"/>
        <w:rPr>
          <w:color w:val="993300"/>
          <w:sz w:val="28"/>
          <w:szCs w:val="28"/>
        </w:rPr>
      </w:pPr>
      <w:r>
        <w:rPr>
          <w:color w:val="993300"/>
          <w:sz w:val="28"/>
        </w:rPr>
        <w:t>Azonban kockázatos erre alapozni, nagyobb ráció található az összevont, úg</w:t>
      </w:r>
      <w:r>
        <w:rPr>
          <w:color w:val="993300"/>
          <w:sz w:val="28"/>
        </w:rPr>
        <w:t>y</w:t>
      </w:r>
      <w:r>
        <w:rPr>
          <w:color w:val="993300"/>
          <w:sz w:val="28"/>
        </w:rPr>
        <w:t>nevezett hibrid rendszerek kiépítésben. Ezek olyan rendszerek, melyekben a szélturbinák mellett szolár panelek is találhatóak, napelemekkel vagy napkolle</w:t>
      </w:r>
      <w:r>
        <w:rPr>
          <w:color w:val="993300"/>
          <w:sz w:val="28"/>
        </w:rPr>
        <w:t>k</w:t>
      </w:r>
      <w:r>
        <w:rPr>
          <w:color w:val="993300"/>
          <w:sz w:val="28"/>
        </w:rPr>
        <w:t>torokkal, a jobb kihasználtság érdekében. Hiszen hiába található hazánkban is gazdaságosan kinyerhető szélenergia, hogyha éppen nem fúj a szél, akkor nem tudjuk alkalmazni ezeket a berendezéseket, még ha a hatásfokuk kimagaslóan jó is. Ezek a rendszerek jól kiegészítik egymást, hiszen nagy általánosságban e</w:t>
      </w:r>
      <w:r>
        <w:rPr>
          <w:color w:val="993300"/>
          <w:sz w:val="28"/>
        </w:rPr>
        <w:t>l</w:t>
      </w:r>
      <w:r>
        <w:rPr>
          <w:color w:val="993300"/>
          <w:sz w:val="28"/>
        </w:rPr>
        <w:t>mondható hazánk időjárásáról, hogy magas a napsütéses órák száma, valamint hazánkban a szélenergia is jól hasznosítható. Azért állítható nagy biztonsággal, hogy a hibrid rendszer jobban üzemel, mint a monogám, mert amikor nincs na</w:t>
      </w:r>
      <w:r>
        <w:rPr>
          <w:color w:val="993300"/>
          <w:sz w:val="28"/>
        </w:rPr>
        <w:t>p</w:t>
      </w:r>
      <w:r>
        <w:rPr>
          <w:color w:val="993300"/>
          <w:sz w:val="28"/>
        </w:rPr>
        <w:t>sütés, akkor általában a szél energiája hasznosítható, és ez fordítottan is igaz. Vannak olyan települések is, ahol más készülékek is betársíthatóak a hibrid rendszerbe, Ilyenek például az, ahol rendelkezésre áll öntözésre, vagy éppen á</w:t>
      </w:r>
      <w:r>
        <w:rPr>
          <w:color w:val="993300"/>
          <w:sz w:val="28"/>
        </w:rPr>
        <w:t>l</w:t>
      </w:r>
      <w:r>
        <w:rPr>
          <w:color w:val="993300"/>
          <w:sz w:val="28"/>
        </w:rPr>
        <w:t>latok itatására hasznosítandó vízi erőforrás, melyet szintén megújuló</w:t>
      </w:r>
    </w:p>
    <w:p w:rsidR="00565195" w:rsidRDefault="00565195">
      <w:pPr>
        <w:spacing w:before="120"/>
        <w:jc w:val="both"/>
        <w:rPr>
          <w:color w:val="993300"/>
          <w:sz w:val="28"/>
        </w:rPr>
      </w:pPr>
      <w:r>
        <w:rPr>
          <w:color w:val="993300"/>
          <w:sz w:val="28"/>
        </w:rPr>
        <w:t xml:space="preserve">energiák segítségével működtethetünk. </w:t>
      </w:r>
    </w:p>
    <w:p w:rsidR="00565195" w:rsidRDefault="00565195">
      <w:pPr>
        <w:spacing w:before="120"/>
        <w:jc w:val="both"/>
        <w:rPr>
          <w:color w:val="993300"/>
          <w:sz w:val="28"/>
        </w:rPr>
      </w:pPr>
      <w:r>
        <w:rPr>
          <w:color w:val="993300"/>
          <w:sz w:val="28"/>
        </w:rPr>
        <w:t>Az ily módon megtermelt energia felhasználása akkumlátorok segítségével tö</w:t>
      </w:r>
      <w:r>
        <w:rPr>
          <w:color w:val="993300"/>
          <w:sz w:val="28"/>
        </w:rPr>
        <w:t>r</w:t>
      </w:r>
      <w:r>
        <w:rPr>
          <w:color w:val="993300"/>
          <w:sz w:val="28"/>
        </w:rPr>
        <w:t>ténik. Az elektromos áram, melyet a szélturbinák termelnek ilyen akkumlátorokban tárolható, melyek kielégítik lakásunk áramfogyasztóinak vi</w:t>
      </w:r>
      <w:r>
        <w:rPr>
          <w:color w:val="993300"/>
          <w:sz w:val="28"/>
        </w:rPr>
        <w:t>l</w:t>
      </w:r>
      <w:r>
        <w:rPr>
          <w:color w:val="993300"/>
          <w:sz w:val="28"/>
        </w:rPr>
        <w:t>lamos energia igényét. Lakásunkban bármilyen időszakban használhatunk aká</w:t>
      </w:r>
      <w:r>
        <w:rPr>
          <w:color w:val="993300"/>
          <w:sz w:val="28"/>
        </w:rPr>
        <w:t>r</w:t>
      </w:r>
      <w:r>
        <w:rPr>
          <w:color w:val="993300"/>
          <w:sz w:val="28"/>
        </w:rPr>
        <w:t>milyen áramfogyasztó eszközt, mivel ezek az akkumlátorok nem csupán közv</w:t>
      </w:r>
      <w:r>
        <w:rPr>
          <w:color w:val="993300"/>
          <w:sz w:val="28"/>
        </w:rPr>
        <w:t>e</w:t>
      </w:r>
      <w:r>
        <w:rPr>
          <w:color w:val="993300"/>
          <w:sz w:val="28"/>
        </w:rPr>
        <w:t>títik az energiát, hanem egyben tárolják is, így nem áll fenn annak a veszélye, hogy villamos energia nélkül maradunk a szélcsendes időszakokban. Így egy teljes körfolyamatban is alkalmazhatóak, hiszen éjszakai is használható a szél energiája, így ezen időszakban több áramot tudnak raktározni, hiszen lakásun</w:t>
      </w:r>
      <w:r>
        <w:rPr>
          <w:color w:val="993300"/>
          <w:sz w:val="28"/>
        </w:rPr>
        <w:t>k</w:t>
      </w:r>
      <w:r>
        <w:rPr>
          <w:color w:val="993300"/>
          <w:sz w:val="28"/>
        </w:rPr>
        <w:t xml:space="preserve">ban ekkor csupán néhány elektromos berendezés működik. </w:t>
      </w:r>
    </w:p>
    <w:p w:rsidR="00565195" w:rsidRDefault="00565195">
      <w:pPr>
        <w:spacing w:before="120"/>
        <w:jc w:val="both"/>
        <w:rPr>
          <w:color w:val="993300"/>
          <w:sz w:val="28"/>
        </w:rPr>
      </w:pPr>
      <w:r>
        <w:rPr>
          <w:color w:val="993300"/>
          <w:sz w:val="28"/>
        </w:rPr>
        <w:t>Ezek az akkumlátor</w:t>
      </w:r>
      <w:r w:rsidR="009B3C34">
        <w:rPr>
          <w:color w:val="993300"/>
          <w:sz w:val="28"/>
        </w:rPr>
        <w:t xml:space="preserve"> </w:t>
      </w:r>
      <w:r>
        <w:rPr>
          <w:color w:val="993300"/>
          <w:sz w:val="28"/>
        </w:rPr>
        <w:t>bankok jól tűrik a nagy kihasználtságot, és folyamatos kis</w:t>
      </w:r>
      <w:r>
        <w:rPr>
          <w:color w:val="993300"/>
          <w:sz w:val="28"/>
        </w:rPr>
        <w:t>ü</w:t>
      </w:r>
      <w:r>
        <w:rPr>
          <w:color w:val="993300"/>
          <w:sz w:val="28"/>
        </w:rPr>
        <w:t xml:space="preserve">tés és újratöltés mellett is átlagosan 10 évig működnek jelentősebb problémák nélkül, mindemellett karbantartási igényük is minimális. </w:t>
      </w:r>
    </w:p>
    <w:p w:rsidR="00565195" w:rsidRDefault="00565195">
      <w:pPr>
        <w:spacing w:before="120"/>
        <w:jc w:val="both"/>
        <w:rPr>
          <w:color w:val="008000"/>
          <w:sz w:val="28"/>
        </w:rPr>
      </w:pPr>
      <w:r>
        <w:rPr>
          <w:color w:val="008000"/>
          <w:sz w:val="28"/>
        </w:rPr>
        <w:t>Telepítés előtt</w:t>
      </w:r>
    </w:p>
    <w:p w:rsidR="00565195" w:rsidRDefault="00324ACC">
      <w:pPr>
        <w:spacing w:before="120"/>
        <w:jc w:val="both"/>
        <w:rPr>
          <w:color w:val="993300"/>
          <w:sz w:val="28"/>
        </w:rPr>
      </w:pPr>
      <w:r>
        <w:rPr>
          <w:noProof/>
          <w:color w:val="993300"/>
          <w:sz w:val="28"/>
        </w:rPr>
        <w:drawing>
          <wp:anchor distT="0" distB="0" distL="114300" distR="114300" simplePos="0" relativeHeight="251613184" behindDoc="0" locked="0" layoutInCell="1" allowOverlap="1">
            <wp:simplePos x="0" y="0"/>
            <wp:positionH relativeFrom="column">
              <wp:posOffset>0</wp:posOffset>
            </wp:positionH>
            <wp:positionV relativeFrom="paragraph">
              <wp:posOffset>1036955</wp:posOffset>
            </wp:positionV>
            <wp:extent cx="2762250" cy="2076450"/>
            <wp:effectExtent l="19050" t="0" r="0" b="0"/>
            <wp:wrapSquare wrapText="bothSides"/>
            <wp:docPr id="57" name="Kép 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4"/>
                    <pic:cNvPicPr>
                      <a:picLocks noChangeAspect="1" noChangeArrowheads="1"/>
                    </pic:cNvPicPr>
                  </pic:nvPicPr>
                  <pic:blipFill>
                    <a:blip r:embed="rId217" cstate="print"/>
                    <a:srcRect/>
                    <a:stretch>
                      <a:fillRect/>
                    </a:stretch>
                  </pic:blipFill>
                  <pic:spPr bwMode="auto">
                    <a:xfrm>
                      <a:off x="0" y="0"/>
                      <a:ext cx="2762250" cy="2076450"/>
                    </a:xfrm>
                    <a:prstGeom prst="rect">
                      <a:avLst/>
                    </a:prstGeom>
                    <a:noFill/>
                    <a:ln w="9525">
                      <a:noFill/>
                      <a:miter lim="800000"/>
                      <a:headEnd/>
                      <a:tailEnd/>
                    </a:ln>
                  </pic:spPr>
                </pic:pic>
              </a:graphicData>
            </a:graphic>
          </wp:anchor>
        </w:drawing>
      </w:r>
      <w:r w:rsidR="00565195">
        <w:rPr>
          <w:color w:val="993300"/>
          <w:sz w:val="28"/>
        </w:rPr>
        <w:t>Mindenki számára könnyen belátható, hogy a szélkerék teljesítményét nagyban befolyásolja a szél iránya, valamint sebessége. Az ipari teljesítményeknél van nagyon jelentős szerepe a szél mérésének, hiszen itt nagyon fontos meghatáro</w:t>
      </w:r>
      <w:r w:rsidR="00565195">
        <w:rPr>
          <w:color w:val="993300"/>
          <w:sz w:val="28"/>
        </w:rPr>
        <w:t>z</w:t>
      </w:r>
      <w:r w:rsidR="00565195">
        <w:rPr>
          <w:color w:val="993300"/>
          <w:sz w:val="28"/>
        </w:rPr>
        <w:t>ni, hogy mekkora a kinyerhető teljesítmény, és ehhez optimálisan kell kialakít</w:t>
      </w:r>
      <w:r w:rsidR="00565195">
        <w:rPr>
          <w:color w:val="993300"/>
          <w:sz w:val="28"/>
        </w:rPr>
        <w:t>a</w:t>
      </w:r>
      <w:r w:rsidR="00565195">
        <w:rPr>
          <w:color w:val="993300"/>
          <w:sz w:val="28"/>
        </w:rPr>
        <w:t>ni, valamint tájolni a szélerőművet, vagy szélfarmot. A szél mérése több mó</w:t>
      </w:r>
      <w:r w:rsidR="00565195">
        <w:rPr>
          <w:color w:val="993300"/>
          <w:sz w:val="28"/>
        </w:rPr>
        <w:t>d</w:t>
      </w:r>
      <w:r w:rsidR="00565195">
        <w:rPr>
          <w:color w:val="993300"/>
          <w:sz w:val="28"/>
        </w:rPr>
        <w:t>szer áll rendelkezésre a mechanikus és a szoftveres mérés is jól működik, és mindkettővel meghatározható egy adott területre specializálható szélté</w:t>
      </w:r>
      <w:r w:rsidR="00565195">
        <w:rPr>
          <w:color w:val="993300"/>
          <w:sz w:val="28"/>
        </w:rPr>
        <w:t>r</w:t>
      </w:r>
      <w:r w:rsidR="00565195">
        <w:rPr>
          <w:color w:val="993300"/>
          <w:sz w:val="28"/>
        </w:rPr>
        <w:t xml:space="preserve">kép. </w:t>
      </w:r>
    </w:p>
    <w:p w:rsidR="00565195" w:rsidRDefault="00565195">
      <w:pPr>
        <w:spacing w:before="120"/>
        <w:jc w:val="both"/>
        <w:rPr>
          <w:color w:val="993300"/>
          <w:sz w:val="28"/>
        </w:rPr>
      </w:pPr>
      <w:r>
        <w:rPr>
          <w:color w:val="993300"/>
          <w:sz w:val="28"/>
        </w:rPr>
        <w:t>Abban az esetben is érdemes szélmérést végeznünk, illetve végeztetnünk, ha h</w:t>
      </w:r>
      <w:r>
        <w:rPr>
          <w:color w:val="993300"/>
          <w:sz w:val="28"/>
        </w:rPr>
        <w:t>á</w:t>
      </w:r>
      <w:r>
        <w:rPr>
          <w:color w:val="993300"/>
          <w:sz w:val="28"/>
        </w:rPr>
        <w:t>zunkra szeretnénk szélrotort, szélturb</w:t>
      </w:r>
      <w:r>
        <w:rPr>
          <w:color w:val="993300"/>
          <w:sz w:val="28"/>
        </w:rPr>
        <w:t>i</w:t>
      </w:r>
      <w:r>
        <w:rPr>
          <w:color w:val="993300"/>
          <w:sz w:val="28"/>
        </w:rPr>
        <w:t>nát felszerelni. Ez akkor szükséges le</w:t>
      </w:r>
      <w:r>
        <w:rPr>
          <w:color w:val="993300"/>
          <w:sz w:val="28"/>
        </w:rPr>
        <w:t>g</w:t>
      </w:r>
      <w:r>
        <w:rPr>
          <w:color w:val="993300"/>
          <w:sz w:val="28"/>
        </w:rPr>
        <w:t>inkább, ha a telepítendő berendezéshez fontos tudunk a szél irányát és erősségét. Léteznek ugyanis már olyan berend</w:t>
      </w:r>
      <w:r>
        <w:rPr>
          <w:color w:val="993300"/>
          <w:sz w:val="28"/>
        </w:rPr>
        <w:t>e</w:t>
      </w:r>
      <w:r>
        <w:rPr>
          <w:color w:val="993300"/>
          <w:sz w:val="28"/>
        </w:rPr>
        <w:t>zések, amelyeket forgórészekkel sz</w:t>
      </w:r>
      <w:r>
        <w:rPr>
          <w:color w:val="993300"/>
          <w:sz w:val="28"/>
        </w:rPr>
        <w:t>e</w:t>
      </w:r>
      <w:r>
        <w:rPr>
          <w:color w:val="993300"/>
          <w:sz w:val="28"/>
        </w:rPr>
        <w:t>relnek, így automatikusan beállnak a szél irányába. Ezekről bővebb információt a szélturbinák részletezésénél olvasha</w:t>
      </w:r>
      <w:r>
        <w:rPr>
          <w:color w:val="993300"/>
          <w:sz w:val="28"/>
        </w:rPr>
        <w:t>t</w:t>
      </w:r>
      <w:r>
        <w:rPr>
          <w:color w:val="993300"/>
          <w:sz w:val="28"/>
        </w:rPr>
        <w:t>nak.</w:t>
      </w:r>
    </w:p>
    <w:p w:rsidR="00565195" w:rsidRDefault="00565195">
      <w:pPr>
        <w:spacing w:before="120"/>
        <w:jc w:val="both"/>
        <w:rPr>
          <w:color w:val="993300"/>
          <w:sz w:val="28"/>
        </w:rPr>
      </w:pPr>
      <w:r>
        <w:rPr>
          <w:color w:val="993300"/>
          <w:sz w:val="28"/>
        </w:rPr>
        <w:t>További információt kaphatunk a szél tulajdonságairól a különböző meteorol</w:t>
      </w:r>
      <w:r>
        <w:rPr>
          <w:color w:val="993300"/>
          <w:sz w:val="28"/>
        </w:rPr>
        <w:t>ó</w:t>
      </w:r>
      <w:r>
        <w:rPr>
          <w:color w:val="993300"/>
          <w:sz w:val="28"/>
        </w:rPr>
        <w:t>giai jelentésekben, honlapokon, azonban ezek nagy hátránya, hogy csupán átl</w:t>
      </w:r>
      <w:r>
        <w:rPr>
          <w:color w:val="993300"/>
          <w:sz w:val="28"/>
        </w:rPr>
        <w:t>a</w:t>
      </w:r>
      <w:r>
        <w:rPr>
          <w:color w:val="993300"/>
          <w:sz w:val="28"/>
        </w:rPr>
        <w:t>gos adatokat tartalmaznak, és nem helyspecifikusak, azaz nem biztos, h jól tu</w:t>
      </w:r>
      <w:r>
        <w:rPr>
          <w:color w:val="993300"/>
          <w:sz w:val="28"/>
        </w:rPr>
        <w:t>d</w:t>
      </w:r>
      <w:r>
        <w:rPr>
          <w:color w:val="993300"/>
          <w:sz w:val="28"/>
        </w:rPr>
        <w:t>juk alkalmazni őket a saját épületünk széltulajdonságainak meghatározás</w:t>
      </w:r>
      <w:r>
        <w:rPr>
          <w:color w:val="993300"/>
          <w:sz w:val="28"/>
        </w:rPr>
        <w:t>á</w:t>
      </w:r>
      <w:r>
        <w:rPr>
          <w:color w:val="993300"/>
          <w:sz w:val="28"/>
        </w:rPr>
        <w:t xml:space="preserve">hoz. </w:t>
      </w:r>
    </w:p>
    <w:p w:rsidR="00565195" w:rsidRDefault="00565195">
      <w:pPr>
        <w:spacing w:before="120"/>
        <w:jc w:val="both"/>
        <w:rPr>
          <w:color w:val="008000"/>
          <w:sz w:val="28"/>
        </w:rPr>
      </w:pPr>
      <w:r>
        <w:rPr>
          <w:color w:val="008000"/>
          <w:sz w:val="28"/>
        </w:rPr>
        <w:t>Telepítés</w:t>
      </w:r>
    </w:p>
    <w:p w:rsidR="00565195" w:rsidRDefault="00324ACC">
      <w:pPr>
        <w:spacing w:before="120"/>
        <w:jc w:val="both"/>
        <w:rPr>
          <w:color w:val="993300"/>
          <w:sz w:val="28"/>
        </w:rPr>
      </w:pPr>
      <w:r>
        <w:rPr>
          <w:noProof/>
          <w:color w:val="993300"/>
          <w:sz w:val="28"/>
        </w:rPr>
        <w:drawing>
          <wp:anchor distT="0" distB="0" distL="114300" distR="114300" simplePos="0" relativeHeight="251614208" behindDoc="0" locked="0" layoutInCell="1" allowOverlap="1">
            <wp:simplePos x="0" y="0"/>
            <wp:positionH relativeFrom="column">
              <wp:posOffset>2971800</wp:posOffset>
            </wp:positionH>
            <wp:positionV relativeFrom="paragraph">
              <wp:posOffset>419100</wp:posOffset>
            </wp:positionV>
            <wp:extent cx="2762250" cy="1733550"/>
            <wp:effectExtent l="19050" t="0" r="0" b="0"/>
            <wp:wrapSquare wrapText="bothSides"/>
            <wp:docPr id="56" name="Kép 7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7"/>
                    <pic:cNvPicPr>
                      <a:picLocks noChangeAspect="1" noChangeArrowheads="1"/>
                    </pic:cNvPicPr>
                  </pic:nvPicPr>
                  <pic:blipFill>
                    <a:blip r:embed="rId218" cstate="print"/>
                    <a:srcRect/>
                    <a:stretch>
                      <a:fillRect/>
                    </a:stretch>
                  </pic:blipFill>
                  <pic:spPr bwMode="auto">
                    <a:xfrm>
                      <a:off x="0" y="0"/>
                      <a:ext cx="2762250" cy="1733550"/>
                    </a:xfrm>
                    <a:prstGeom prst="rect">
                      <a:avLst/>
                    </a:prstGeom>
                    <a:noFill/>
                    <a:ln w="9525">
                      <a:noFill/>
                      <a:miter lim="800000"/>
                      <a:headEnd/>
                      <a:tailEnd/>
                    </a:ln>
                  </pic:spPr>
                </pic:pic>
              </a:graphicData>
            </a:graphic>
          </wp:anchor>
        </w:drawing>
      </w:r>
      <w:r w:rsidR="00565195">
        <w:rPr>
          <w:color w:val="993300"/>
          <w:sz w:val="28"/>
        </w:rPr>
        <w:t>A telepítés során minden esetben be kell tartani a készülék gyártója által megh</w:t>
      </w:r>
      <w:r w:rsidR="00565195">
        <w:rPr>
          <w:color w:val="993300"/>
          <w:sz w:val="28"/>
        </w:rPr>
        <w:t>a</w:t>
      </w:r>
      <w:r w:rsidR="00565195">
        <w:rPr>
          <w:color w:val="993300"/>
          <w:sz w:val="28"/>
        </w:rPr>
        <w:t>tározott előírásokat, különben nem nyerhető ki optimális teljesítmény a szélenergiát hasznosító berendezése</w:t>
      </w:r>
      <w:r w:rsidR="00565195">
        <w:rPr>
          <w:color w:val="993300"/>
          <w:sz w:val="28"/>
        </w:rPr>
        <w:t>k</w:t>
      </w:r>
      <w:r w:rsidR="00565195">
        <w:rPr>
          <w:color w:val="993300"/>
          <w:sz w:val="28"/>
        </w:rPr>
        <w:t xml:space="preserve">ből. </w:t>
      </w:r>
    </w:p>
    <w:p w:rsidR="00565195" w:rsidRDefault="00565195">
      <w:pPr>
        <w:spacing w:before="120"/>
        <w:jc w:val="both"/>
        <w:rPr>
          <w:color w:val="993300"/>
          <w:sz w:val="28"/>
        </w:rPr>
      </w:pPr>
      <w:r>
        <w:rPr>
          <w:color w:val="993300"/>
          <w:sz w:val="28"/>
        </w:rPr>
        <w:t>Hazánkban az általános szabályok ö</w:t>
      </w:r>
      <w:r>
        <w:rPr>
          <w:color w:val="993300"/>
          <w:sz w:val="28"/>
        </w:rPr>
        <w:t>n</w:t>
      </w:r>
      <w:r>
        <w:rPr>
          <w:color w:val="993300"/>
          <w:sz w:val="28"/>
        </w:rPr>
        <w:t>magában álló szélkerék esetén 6 mét</w:t>
      </w:r>
      <w:r>
        <w:rPr>
          <w:color w:val="993300"/>
          <w:sz w:val="28"/>
        </w:rPr>
        <w:t>e</w:t>
      </w:r>
      <w:r>
        <w:rPr>
          <w:color w:val="993300"/>
          <w:sz w:val="28"/>
        </w:rPr>
        <w:t>res magasságig viszonylag kevés me</w:t>
      </w:r>
      <w:r>
        <w:rPr>
          <w:color w:val="993300"/>
          <w:sz w:val="28"/>
        </w:rPr>
        <w:t>g</w:t>
      </w:r>
      <w:r>
        <w:rPr>
          <w:color w:val="993300"/>
          <w:sz w:val="28"/>
        </w:rPr>
        <w:t>kötést írnak elő, míg az épületek tetej</w:t>
      </w:r>
      <w:r>
        <w:rPr>
          <w:color w:val="993300"/>
          <w:sz w:val="28"/>
        </w:rPr>
        <w:t>é</w:t>
      </w:r>
      <w:r>
        <w:rPr>
          <w:color w:val="993300"/>
          <w:sz w:val="28"/>
        </w:rPr>
        <w:t>re sz</w:t>
      </w:r>
      <w:r>
        <w:rPr>
          <w:color w:val="993300"/>
          <w:sz w:val="28"/>
        </w:rPr>
        <w:t>e</w:t>
      </w:r>
      <w:r>
        <w:rPr>
          <w:color w:val="993300"/>
          <w:sz w:val="28"/>
        </w:rPr>
        <w:t>relt szélturbinák esetén hasonló előírások találhatók a ház gerincét 3 méterrel meg nem haladó készülékekre. Mindenképpen fontos megjegyezni, hogy ezekben a magasságokban a k</w:t>
      </w:r>
      <w:r>
        <w:rPr>
          <w:color w:val="993300"/>
          <w:sz w:val="28"/>
        </w:rPr>
        <w:t>i</w:t>
      </w:r>
      <w:r>
        <w:rPr>
          <w:color w:val="993300"/>
          <w:sz w:val="28"/>
        </w:rPr>
        <w:t>sebb teljesítményű szélkerekek üz</w:t>
      </w:r>
      <w:r>
        <w:rPr>
          <w:color w:val="993300"/>
          <w:sz w:val="28"/>
        </w:rPr>
        <w:t>e</w:t>
      </w:r>
      <w:r>
        <w:rPr>
          <w:color w:val="993300"/>
          <w:sz w:val="28"/>
        </w:rPr>
        <w:t>melnek, a nagyobb teljesítményűek magasabban, nagyjából 10-15 méteres magasságokban realizá</w:t>
      </w:r>
      <w:r>
        <w:rPr>
          <w:color w:val="993300"/>
          <w:sz w:val="28"/>
        </w:rPr>
        <w:t>l</w:t>
      </w:r>
      <w:r>
        <w:rPr>
          <w:color w:val="993300"/>
          <w:sz w:val="28"/>
        </w:rPr>
        <w:t>ják optimális teljesítményüket, ahol egyenletesebbek a szélvisz</w:t>
      </w:r>
      <w:r>
        <w:rPr>
          <w:color w:val="993300"/>
          <w:sz w:val="28"/>
        </w:rPr>
        <w:t>o</w:t>
      </w:r>
      <w:r>
        <w:rPr>
          <w:color w:val="993300"/>
          <w:sz w:val="28"/>
        </w:rPr>
        <w:t>nyok.</w:t>
      </w:r>
    </w:p>
    <w:p w:rsidR="00565195" w:rsidRDefault="00565195">
      <w:pPr>
        <w:spacing w:before="120"/>
        <w:jc w:val="both"/>
        <w:rPr>
          <w:color w:val="993300"/>
          <w:sz w:val="28"/>
        </w:rPr>
      </w:pPr>
      <w:r>
        <w:rPr>
          <w:color w:val="993300"/>
          <w:sz w:val="28"/>
        </w:rPr>
        <w:t>Szélkerekek, szélturbinák</w:t>
      </w:r>
    </w:p>
    <w:p w:rsidR="00565195" w:rsidRDefault="00324ACC">
      <w:pPr>
        <w:spacing w:before="120"/>
        <w:jc w:val="both"/>
        <w:rPr>
          <w:color w:val="993300"/>
          <w:sz w:val="28"/>
        </w:rPr>
      </w:pPr>
      <w:r>
        <w:rPr>
          <w:noProof/>
          <w:color w:val="993300"/>
          <w:sz w:val="28"/>
        </w:rPr>
        <w:drawing>
          <wp:anchor distT="0" distB="0" distL="114300" distR="114300" simplePos="0" relativeHeight="251615232" behindDoc="0" locked="0" layoutInCell="1" allowOverlap="1">
            <wp:simplePos x="0" y="0"/>
            <wp:positionH relativeFrom="column">
              <wp:posOffset>0</wp:posOffset>
            </wp:positionH>
            <wp:positionV relativeFrom="paragraph">
              <wp:posOffset>929640</wp:posOffset>
            </wp:positionV>
            <wp:extent cx="2762250" cy="2057400"/>
            <wp:effectExtent l="19050" t="0" r="0" b="0"/>
            <wp:wrapSquare wrapText="bothSides"/>
            <wp:docPr id="47" name="Kép 7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
                    <pic:cNvPicPr>
                      <a:picLocks noChangeAspect="1" noChangeArrowheads="1"/>
                    </pic:cNvPicPr>
                  </pic:nvPicPr>
                  <pic:blipFill>
                    <a:blip r:embed="rId219" cstate="print"/>
                    <a:srcRect/>
                    <a:stretch>
                      <a:fillRect/>
                    </a:stretch>
                  </pic:blipFill>
                  <pic:spPr bwMode="auto">
                    <a:xfrm>
                      <a:off x="0" y="0"/>
                      <a:ext cx="2762250" cy="2057400"/>
                    </a:xfrm>
                    <a:prstGeom prst="rect">
                      <a:avLst/>
                    </a:prstGeom>
                    <a:noFill/>
                    <a:ln w="9525">
                      <a:noFill/>
                      <a:miter lim="800000"/>
                      <a:headEnd/>
                      <a:tailEnd/>
                    </a:ln>
                  </pic:spPr>
                </pic:pic>
              </a:graphicData>
            </a:graphic>
          </wp:anchor>
        </w:drawing>
      </w:r>
      <w:r w:rsidR="00565195">
        <w:rPr>
          <w:color w:val="993300"/>
          <w:sz w:val="28"/>
        </w:rPr>
        <w:t>Többféleképpen tehetünk különbséget a szélturbinák között, például használati formájukat tekintve megkülönböztetünk áramtermelő és vízszivattyúzó szélk</w:t>
      </w:r>
      <w:r w:rsidR="00565195">
        <w:rPr>
          <w:color w:val="993300"/>
          <w:sz w:val="28"/>
        </w:rPr>
        <w:t>e</w:t>
      </w:r>
      <w:r w:rsidR="00565195">
        <w:rPr>
          <w:color w:val="993300"/>
          <w:sz w:val="28"/>
        </w:rPr>
        <w:t xml:space="preserve">rekeket, de csoportokra bonthatjuk őket teljesítményük, alkalmazásuk, vagy rögzítettségük szerint is. </w:t>
      </w:r>
    </w:p>
    <w:p w:rsidR="00565195" w:rsidRDefault="00565195">
      <w:pPr>
        <w:spacing w:before="120"/>
        <w:jc w:val="both"/>
        <w:rPr>
          <w:color w:val="993300"/>
          <w:sz w:val="28"/>
        </w:rPr>
      </w:pPr>
      <w:r>
        <w:rPr>
          <w:color w:val="993300"/>
          <w:sz w:val="28"/>
        </w:rPr>
        <w:t>A vízszivattyúzásra kialakított szerkez</w:t>
      </w:r>
      <w:r>
        <w:rPr>
          <w:color w:val="993300"/>
          <w:sz w:val="28"/>
        </w:rPr>
        <w:t>e</w:t>
      </w:r>
      <w:r>
        <w:rPr>
          <w:color w:val="993300"/>
          <w:sz w:val="28"/>
        </w:rPr>
        <w:t>tek felépítése viszonylag egyszerű, m</w:t>
      </w:r>
      <w:r>
        <w:rPr>
          <w:color w:val="993300"/>
          <w:sz w:val="28"/>
        </w:rPr>
        <w:t>ű</w:t>
      </w:r>
      <w:r>
        <w:rPr>
          <w:color w:val="993300"/>
          <w:sz w:val="28"/>
        </w:rPr>
        <w:t xml:space="preserve">ködési elvük is többnyire mechanikus. Ezek a szerkezetek sok lapáttal vannak felszerelve, mely lapátok </w:t>
      </w:r>
      <w:r w:rsidR="009B3C34">
        <w:rPr>
          <w:color w:val="993300"/>
          <w:sz w:val="28"/>
        </w:rPr>
        <w:t>nagyméretűek</w:t>
      </w:r>
      <w:r>
        <w:rPr>
          <w:color w:val="993300"/>
          <w:sz w:val="28"/>
        </w:rPr>
        <w:t>, hogy kis szélsebesség esetén is műkö</w:t>
      </w:r>
      <w:r>
        <w:rPr>
          <w:color w:val="993300"/>
          <w:sz w:val="28"/>
        </w:rPr>
        <w:t>d</w:t>
      </w:r>
      <w:r>
        <w:rPr>
          <w:color w:val="993300"/>
          <w:sz w:val="28"/>
        </w:rPr>
        <w:t>jenek. További fontos tulajdons</w:t>
      </w:r>
      <w:r>
        <w:rPr>
          <w:color w:val="993300"/>
          <w:sz w:val="28"/>
        </w:rPr>
        <w:t>á</w:t>
      </w:r>
      <w:r>
        <w:rPr>
          <w:color w:val="993300"/>
          <w:sz w:val="28"/>
        </w:rPr>
        <w:t>guk, hogy nagy nyomatékigényű szerkez</w:t>
      </w:r>
      <w:r>
        <w:rPr>
          <w:color w:val="993300"/>
          <w:sz w:val="28"/>
        </w:rPr>
        <w:t>e</w:t>
      </w:r>
      <w:r>
        <w:rPr>
          <w:color w:val="993300"/>
          <w:sz w:val="28"/>
        </w:rPr>
        <w:t>tek működtetésére alkalmasak, és hogy nagy szélben önállóan leállítja őket egy mechanikus szerkezet, amire azért van szükség, mert ezekben a berendezése</w:t>
      </w:r>
      <w:r>
        <w:rPr>
          <w:color w:val="993300"/>
          <w:sz w:val="28"/>
        </w:rPr>
        <w:t>k</w:t>
      </w:r>
      <w:r>
        <w:rPr>
          <w:color w:val="993300"/>
          <w:sz w:val="28"/>
        </w:rPr>
        <w:t xml:space="preserve">ben a túl nagy sebességű szél kárt tenne. </w:t>
      </w:r>
    </w:p>
    <w:p w:rsidR="00565195" w:rsidRDefault="00565195">
      <w:pPr>
        <w:spacing w:before="120"/>
        <w:jc w:val="both"/>
        <w:rPr>
          <w:color w:val="993300"/>
          <w:sz w:val="28"/>
        </w:rPr>
      </w:pPr>
      <w:r>
        <w:rPr>
          <w:color w:val="993300"/>
          <w:sz w:val="28"/>
        </w:rPr>
        <w:t>Az áramtermelésre használható szélkerekek, szélrotorok teljesen más felépítés</w:t>
      </w:r>
      <w:r>
        <w:rPr>
          <w:color w:val="993300"/>
          <w:sz w:val="28"/>
        </w:rPr>
        <w:t>ű</w:t>
      </w:r>
      <w:r>
        <w:rPr>
          <w:color w:val="993300"/>
          <w:sz w:val="28"/>
        </w:rPr>
        <w:t>ek, mint az előzőekben bemutatott víz mozgatására képes társaik. Könnyen fe</w:t>
      </w:r>
      <w:r>
        <w:rPr>
          <w:color w:val="993300"/>
          <w:sz w:val="28"/>
        </w:rPr>
        <w:t>l</w:t>
      </w:r>
      <w:r>
        <w:rPr>
          <w:color w:val="993300"/>
          <w:sz w:val="28"/>
        </w:rPr>
        <w:t xml:space="preserve">ismerhetőek ezek a szélturbinák lapátjaik számáról, hiszen minden esetben 1, 2 vagy 3 darab lapáttal készítik őket, optimalizálva a nagy sebességű forgásra. A lapátok kialakításánál aerodinamikai tulajdonságokra is ügyelni kell, melyet a tervezők határoznak meg a típustól függően. </w:t>
      </w:r>
    </w:p>
    <w:p w:rsidR="00565195" w:rsidRDefault="00565195">
      <w:pPr>
        <w:spacing w:before="120"/>
        <w:jc w:val="both"/>
        <w:rPr>
          <w:color w:val="993300"/>
          <w:sz w:val="28"/>
        </w:rPr>
      </w:pPr>
      <w:r>
        <w:rPr>
          <w:color w:val="993300"/>
          <w:sz w:val="28"/>
        </w:rPr>
        <w:t>Az áramtermelés egy mágneses, többpólusú, beépített generátoron keresztül tö</w:t>
      </w:r>
      <w:r>
        <w:rPr>
          <w:color w:val="993300"/>
          <w:sz w:val="28"/>
        </w:rPr>
        <w:t>r</w:t>
      </w:r>
      <w:r>
        <w:rPr>
          <w:color w:val="993300"/>
          <w:sz w:val="28"/>
        </w:rPr>
        <w:t>ténik, melyeket kizárólag ezekhez a berendezésekhez terveznek és gyárt</w:t>
      </w:r>
      <w:r>
        <w:rPr>
          <w:color w:val="993300"/>
          <w:sz w:val="28"/>
        </w:rPr>
        <w:t>a</w:t>
      </w:r>
      <w:r>
        <w:rPr>
          <w:color w:val="993300"/>
          <w:sz w:val="28"/>
        </w:rPr>
        <w:t>nak. Valójában ezek a berendezés legköltségesebb szerkezeti elemei, előállítások nagyfokú precizitást és magas szintű technikai fejlettséget igényel, ebből köve</w:t>
      </w:r>
      <w:r>
        <w:rPr>
          <w:color w:val="993300"/>
          <w:sz w:val="28"/>
        </w:rPr>
        <w:t>t</w:t>
      </w:r>
      <w:r>
        <w:rPr>
          <w:color w:val="993300"/>
          <w:sz w:val="28"/>
        </w:rPr>
        <w:t>kezőleg gyártásuk rendkívül költs</w:t>
      </w:r>
      <w:r>
        <w:rPr>
          <w:color w:val="993300"/>
          <w:sz w:val="28"/>
        </w:rPr>
        <w:t>é</w:t>
      </w:r>
      <w:r>
        <w:rPr>
          <w:color w:val="993300"/>
          <w:sz w:val="28"/>
        </w:rPr>
        <w:t>ges.</w:t>
      </w:r>
    </w:p>
    <w:p w:rsidR="00565195" w:rsidRDefault="00565195">
      <w:pPr>
        <w:spacing w:before="120"/>
        <w:jc w:val="both"/>
        <w:rPr>
          <w:color w:val="993300"/>
          <w:sz w:val="28"/>
        </w:rPr>
      </w:pPr>
      <w:r>
        <w:rPr>
          <w:color w:val="993300"/>
          <w:sz w:val="28"/>
        </w:rPr>
        <w:t>A felhasználási területeken belül megkülönböztetünk fix tengelyű, valamint fo</w:t>
      </w:r>
      <w:r>
        <w:rPr>
          <w:color w:val="993300"/>
          <w:sz w:val="28"/>
        </w:rPr>
        <w:t>r</w:t>
      </w:r>
      <w:r>
        <w:rPr>
          <w:color w:val="993300"/>
          <w:sz w:val="28"/>
        </w:rPr>
        <w:t xml:space="preserve">gó tengelyű szélkerekeket.  </w:t>
      </w:r>
    </w:p>
    <w:p w:rsidR="00565195" w:rsidRDefault="00324ACC">
      <w:pPr>
        <w:spacing w:before="120"/>
        <w:jc w:val="both"/>
        <w:rPr>
          <w:color w:val="993300"/>
          <w:sz w:val="28"/>
        </w:rPr>
      </w:pPr>
      <w:r>
        <w:rPr>
          <w:noProof/>
          <w:color w:val="993300"/>
          <w:sz w:val="28"/>
        </w:rPr>
        <w:drawing>
          <wp:anchor distT="0" distB="0" distL="114300" distR="114300" simplePos="0" relativeHeight="251616256" behindDoc="0" locked="0" layoutInCell="1" allowOverlap="1">
            <wp:simplePos x="0" y="0"/>
            <wp:positionH relativeFrom="column">
              <wp:posOffset>2971800</wp:posOffset>
            </wp:positionH>
            <wp:positionV relativeFrom="paragraph">
              <wp:posOffset>251460</wp:posOffset>
            </wp:positionV>
            <wp:extent cx="2762250" cy="2762250"/>
            <wp:effectExtent l="19050" t="0" r="0" b="0"/>
            <wp:wrapSquare wrapText="bothSides"/>
            <wp:docPr id="46" name="Kép 7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9"/>
                    <pic:cNvPicPr>
                      <a:picLocks noChangeAspect="1" noChangeArrowheads="1"/>
                    </pic:cNvPicPr>
                  </pic:nvPicPr>
                  <pic:blipFill>
                    <a:blip r:embed="rId220" cstate="print"/>
                    <a:srcRect/>
                    <a:stretch>
                      <a:fillRect/>
                    </a:stretch>
                  </pic:blipFill>
                  <pic:spPr bwMode="auto">
                    <a:xfrm>
                      <a:off x="0" y="0"/>
                      <a:ext cx="2762250" cy="2762250"/>
                    </a:xfrm>
                    <a:prstGeom prst="rect">
                      <a:avLst/>
                    </a:prstGeom>
                    <a:noFill/>
                    <a:ln w="9525">
                      <a:noFill/>
                      <a:miter lim="800000"/>
                      <a:headEnd/>
                      <a:tailEnd/>
                    </a:ln>
                  </pic:spPr>
                </pic:pic>
              </a:graphicData>
            </a:graphic>
          </wp:anchor>
        </w:drawing>
      </w:r>
      <w:r w:rsidR="00565195">
        <w:rPr>
          <w:color w:val="993300"/>
          <w:sz w:val="28"/>
        </w:rPr>
        <w:t>A rögzített, fix tengelyűeknél is több csoportra oszthatjuk a rotorokat. A le</w:t>
      </w:r>
      <w:r w:rsidR="00565195">
        <w:rPr>
          <w:color w:val="993300"/>
          <w:sz w:val="28"/>
        </w:rPr>
        <w:t>g</w:t>
      </w:r>
      <w:r w:rsidR="00565195">
        <w:rPr>
          <w:color w:val="993300"/>
          <w:sz w:val="28"/>
        </w:rPr>
        <w:t>régebbi típusok azok, amelyek csak meghatározott intervallumú, optimális szé</w:t>
      </w:r>
      <w:r w:rsidR="00565195">
        <w:rPr>
          <w:color w:val="993300"/>
          <w:sz w:val="28"/>
        </w:rPr>
        <w:t>l</w:t>
      </w:r>
      <w:r w:rsidR="00565195">
        <w:rPr>
          <w:color w:val="993300"/>
          <w:sz w:val="28"/>
        </w:rPr>
        <w:t>erősség esetén működnek, amint a szél erőssége elhagyja ezt az interva</w:t>
      </w:r>
      <w:r w:rsidR="00565195">
        <w:rPr>
          <w:color w:val="993300"/>
          <w:sz w:val="28"/>
        </w:rPr>
        <w:t>l</w:t>
      </w:r>
      <w:r w:rsidR="00565195">
        <w:rPr>
          <w:color w:val="993300"/>
          <w:sz w:val="28"/>
        </w:rPr>
        <w:t>lumot, lefékezik a forgó mozgást, és leállnak. Az ennél fejlettebb szélker</w:t>
      </w:r>
      <w:r w:rsidR="00565195">
        <w:rPr>
          <w:color w:val="993300"/>
          <w:sz w:val="28"/>
        </w:rPr>
        <w:t>e</w:t>
      </w:r>
      <w:r w:rsidR="00565195">
        <w:rPr>
          <w:color w:val="993300"/>
          <w:sz w:val="28"/>
        </w:rPr>
        <w:t>keknél a működéshez szükséges min</w:t>
      </w:r>
      <w:r w:rsidR="00565195">
        <w:rPr>
          <w:color w:val="993300"/>
          <w:sz w:val="28"/>
        </w:rPr>
        <w:t>i</w:t>
      </w:r>
      <w:r w:rsidR="00565195">
        <w:rPr>
          <w:color w:val="993300"/>
          <w:sz w:val="28"/>
        </w:rPr>
        <w:t>mum szélerősséget egy nagyon al</w:t>
      </w:r>
      <w:r w:rsidR="00565195">
        <w:rPr>
          <w:color w:val="993300"/>
          <w:sz w:val="28"/>
        </w:rPr>
        <w:t>a</w:t>
      </w:r>
      <w:r w:rsidR="00565195">
        <w:rPr>
          <w:color w:val="993300"/>
          <w:sz w:val="28"/>
        </w:rPr>
        <w:t>csony skálaérté</w:t>
      </w:r>
      <w:r w:rsidR="00565195">
        <w:rPr>
          <w:color w:val="993300"/>
          <w:sz w:val="28"/>
        </w:rPr>
        <w:t>k</w:t>
      </w:r>
      <w:r w:rsidR="00565195">
        <w:rPr>
          <w:color w:val="993300"/>
          <w:sz w:val="28"/>
        </w:rPr>
        <w:t>ben határozták meg, így ezek már szinte a legapróbb szélben is képesek működni. Természetesen van egy maximális szélerősség, ahol leállítja a mozgást a szerkezet, mert efelett a szél felett már tönkremegy a generátor. A legújabb fejlesztés ezen a t</w:t>
      </w:r>
      <w:r w:rsidR="00565195">
        <w:rPr>
          <w:color w:val="993300"/>
          <w:sz w:val="28"/>
        </w:rPr>
        <w:t>í</w:t>
      </w:r>
      <w:r w:rsidR="00565195">
        <w:rPr>
          <w:color w:val="993300"/>
          <w:sz w:val="28"/>
        </w:rPr>
        <w:t>puson az volt, hogy a kereket több irányból fújó szél is meg tudja úgy hajtani, hogy a teljesítménye köz</w:t>
      </w:r>
      <w:r w:rsidR="00565195">
        <w:rPr>
          <w:color w:val="993300"/>
          <w:sz w:val="28"/>
        </w:rPr>
        <w:t>e</w:t>
      </w:r>
      <w:r w:rsidR="00565195">
        <w:rPr>
          <w:color w:val="993300"/>
          <w:sz w:val="28"/>
        </w:rPr>
        <w:t>lítsen a maximum felé.</w:t>
      </w:r>
    </w:p>
    <w:p w:rsidR="00565195" w:rsidRDefault="00565195">
      <w:pPr>
        <w:spacing w:before="120"/>
        <w:jc w:val="both"/>
        <w:rPr>
          <w:color w:val="993300"/>
          <w:sz w:val="28"/>
        </w:rPr>
      </w:pPr>
      <w:r>
        <w:rPr>
          <w:color w:val="993300"/>
          <w:sz w:val="28"/>
        </w:rPr>
        <w:t>Vannak azonban olyan szerkezetek, melyek egy speciális farok rész segí</w:t>
      </w:r>
      <w:r>
        <w:rPr>
          <w:color w:val="993300"/>
          <w:sz w:val="28"/>
        </w:rPr>
        <w:t>t</w:t>
      </w:r>
      <w:r>
        <w:rPr>
          <w:color w:val="993300"/>
          <w:sz w:val="28"/>
        </w:rPr>
        <w:t>ségével beállnak a szél irányába, így ezekkel bármilyen irányú és erősségű szelet has</w:t>
      </w:r>
      <w:r>
        <w:rPr>
          <w:color w:val="993300"/>
          <w:sz w:val="28"/>
        </w:rPr>
        <w:t>z</w:t>
      </w:r>
      <w:r>
        <w:rPr>
          <w:color w:val="993300"/>
          <w:sz w:val="28"/>
        </w:rPr>
        <w:t>nosíthatunk. Természetesen ezeknél a gépeknél is meghatároztak egy min</w:t>
      </w:r>
      <w:r>
        <w:rPr>
          <w:color w:val="993300"/>
          <w:sz w:val="28"/>
        </w:rPr>
        <w:t>i</w:t>
      </w:r>
      <w:r>
        <w:rPr>
          <w:color w:val="993300"/>
          <w:sz w:val="28"/>
        </w:rPr>
        <w:t>mum szintet, amikor még nem műk</w:t>
      </w:r>
      <w:r>
        <w:rPr>
          <w:color w:val="993300"/>
          <w:sz w:val="28"/>
        </w:rPr>
        <w:t>ö</w:t>
      </w:r>
      <w:r>
        <w:rPr>
          <w:color w:val="993300"/>
          <w:sz w:val="28"/>
        </w:rPr>
        <w:t xml:space="preserve">dik, és egy maximum szint, amikor már nem funkcionál a berendezés. </w:t>
      </w:r>
    </w:p>
    <w:p w:rsidR="00565195" w:rsidRDefault="00324ACC">
      <w:pPr>
        <w:spacing w:before="120"/>
        <w:jc w:val="both"/>
        <w:rPr>
          <w:color w:val="008000"/>
          <w:sz w:val="28"/>
        </w:rPr>
      </w:pPr>
      <w:r>
        <w:rPr>
          <w:noProof/>
          <w:color w:val="008000"/>
          <w:sz w:val="28"/>
        </w:rPr>
        <w:drawing>
          <wp:anchor distT="0" distB="0" distL="114300" distR="114300" simplePos="0" relativeHeight="251617280" behindDoc="0" locked="0" layoutInCell="1" allowOverlap="1">
            <wp:simplePos x="0" y="0"/>
            <wp:positionH relativeFrom="column">
              <wp:posOffset>114300</wp:posOffset>
            </wp:positionH>
            <wp:positionV relativeFrom="paragraph">
              <wp:posOffset>473075</wp:posOffset>
            </wp:positionV>
            <wp:extent cx="2762250" cy="2066925"/>
            <wp:effectExtent l="19050" t="0" r="0" b="0"/>
            <wp:wrapSquare wrapText="bothSides"/>
            <wp:docPr id="45" name="Kép 7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0"/>
                    <pic:cNvPicPr>
                      <a:picLocks noChangeAspect="1" noChangeArrowheads="1"/>
                    </pic:cNvPicPr>
                  </pic:nvPicPr>
                  <pic:blipFill>
                    <a:blip r:embed="rId221" cstate="print"/>
                    <a:srcRect/>
                    <a:stretch>
                      <a:fillRect/>
                    </a:stretch>
                  </pic:blipFill>
                  <pic:spPr bwMode="auto">
                    <a:xfrm>
                      <a:off x="0" y="0"/>
                      <a:ext cx="2762250" cy="2066925"/>
                    </a:xfrm>
                    <a:prstGeom prst="rect">
                      <a:avLst/>
                    </a:prstGeom>
                    <a:noFill/>
                    <a:ln w="9525">
                      <a:noFill/>
                      <a:miter lim="800000"/>
                      <a:headEnd/>
                      <a:tailEnd/>
                    </a:ln>
                  </pic:spPr>
                </pic:pic>
              </a:graphicData>
            </a:graphic>
          </wp:anchor>
        </w:drawing>
      </w:r>
      <w:r w:rsidR="00565195">
        <w:rPr>
          <w:color w:val="008000"/>
          <w:sz w:val="28"/>
        </w:rPr>
        <w:t>Vízszintes tengelyű, függőleges teng</w:t>
      </w:r>
      <w:r w:rsidR="00565195">
        <w:rPr>
          <w:color w:val="008000"/>
          <w:sz w:val="28"/>
        </w:rPr>
        <w:t>e</w:t>
      </w:r>
      <w:r w:rsidR="00565195">
        <w:rPr>
          <w:color w:val="008000"/>
          <w:sz w:val="28"/>
        </w:rPr>
        <w:t>lyű</w:t>
      </w:r>
    </w:p>
    <w:p w:rsidR="00565195" w:rsidRDefault="00565195">
      <w:pPr>
        <w:spacing w:before="120"/>
        <w:jc w:val="both"/>
        <w:rPr>
          <w:sz w:val="28"/>
        </w:rPr>
      </w:pPr>
      <w:r>
        <w:rPr>
          <w:color w:val="993300"/>
          <w:sz w:val="28"/>
        </w:rPr>
        <w:t>Az előzőekben bemutatott szerkezetek vízszintes tengelyűek, azonban léte</w:t>
      </w:r>
      <w:r>
        <w:rPr>
          <w:color w:val="993300"/>
          <w:sz w:val="28"/>
        </w:rPr>
        <w:t>z</w:t>
      </w:r>
      <w:r>
        <w:rPr>
          <w:color w:val="993300"/>
          <w:sz w:val="28"/>
        </w:rPr>
        <w:t>nek függőleges tengelyű berendez</w:t>
      </w:r>
      <w:r>
        <w:rPr>
          <w:color w:val="993300"/>
          <w:sz w:val="28"/>
        </w:rPr>
        <w:t>é</w:t>
      </w:r>
      <w:r>
        <w:rPr>
          <w:color w:val="993300"/>
          <w:sz w:val="28"/>
        </w:rPr>
        <w:t>sek, a következőkben ezek néhány t</w:t>
      </w:r>
      <w:r>
        <w:rPr>
          <w:color w:val="993300"/>
          <w:sz w:val="28"/>
        </w:rPr>
        <w:t>u</w:t>
      </w:r>
      <w:r>
        <w:rPr>
          <w:color w:val="993300"/>
          <w:sz w:val="28"/>
        </w:rPr>
        <w:t>lajdonságát ismertetjük. Elterjedte</w:t>
      </w:r>
      <w:r>
        <w:rPr>
          <w:color w:val="993300"/>
          <w:sz w:val="28"/>
        </w:rPr>
        <w:t>b</w:t>
      </w:r>
      <w:r>
        <w:rPr>
          <w:color w:val="993300"/>
          <w:sz w:val="28"/>
        </w:rPr>
        <w:t>bek a vízszintes tengelyű szélrotorok, mert ezek költség-hatékonyabbnak bizonyultak az eddigi használatok s</w:t>
      </w:r>
      <w:r>
        <w:rPr>
          <w:color w:val="993300"/>
          <w:sz w:val="28"/>
        </w:rPr>
        <w:t>o</w:t>
      </w:r>
      <w:r>
        <w:rPr>
          <w:color w:val="993300"/>
          <w:sz w:val="28"/>
        </w:rPr>
        <w:t>rán, de vannak olyan vélemények, m</w:t>
      </w:r>
      <w:r>
        <w:rPr>
          <w:color w:val="993300"/>
          <w:sz w:val="28"/>
        </w:rPr>
        <w:t>e</w:t>
      </w:r>
      <w:r>
        <w:rPr>
          <w:color w:val="993300"/>
          <w:sz w:val="28"/>
        </w:rPr>
        <w:t>lyek jobbnak tartják a függőleges te</w:t>
      </w:r>
      <w:r>
        <w:rPr>
          <w:color w:val="993300"/>
          <w:sz w:val="28"/>
        </w:rPr>
        <w:t>n</w:t>
      </w:r>
      <w:r>
        <w:rPr>
          <w:color w:val="993300"/>
          <w:sz w:val="28"/>
        </w:rPr>
        <w:t>gelyű berendezéseket. Az Európai Unió terül</w:t>
      </w:r>
      <w:r>
        <w:rPr>
          <w:color w:val="993300"/>
          <w:sz w:val="28"/>
        </w:rPr>
        <w:t>e</w:t>
      </w:r>
      <w:r>
        <w:rPr>
          <w:color w:val="993300"/>
          <w:sz w:val="28"/>
        </w:rPr>
        <w:t>tén belül nincs jelentősebb részesedése a függőleges tengelyű szé</w:t>
      </w:r>
      <w:r>
        <w:rPr>
          <w:color w:val="993300"/>
          <w:sz w:val="28"/>
        </w:rPr>
        <w:t>l</w:t>
      </w:r>
      <w:r>
        <w:rPr>
          <w:color w:val="993300"/>
          <w:sz w:val="28"/>
        </w:rPr>
        <w:t xml:space="preserve">turbináknak. </w:t>
      </w:r>
    </w:p>
    <w:p w:rsidR="00565195" w:rsidRDefault="00565195">
      <w:pPr>
        <w:rPr>
          <w:sz w:val="28"/>
        </w:rPr>
      </w:pPr>
    </w:p>
    <w:p w:rsidR="00565195" w:rsidRDefault="00565195">
      <w:pPr>
        <w:rPr>
          <w:color w:val="993300"/>
          <w:sz w:val="28"/>
        </w:rPr>
      </w:pPr>
      <w:r>
        <w:rPr>
          <w:color w:val="993300"/>
          <w:sz w:val="28"/>
        </w:rPr>
        <w:t>Az alábbi képeken látható a függőleges tengelyű szélturbinák néhány másik fa</w:t>
      </w:r>
      <w:r>
        <w:rPr>
          <w:color w:val="993300"/>
          <w:sz w:val="28"/>
        </w:rPr>
        <w:t>j</w:t>
      </w:r>
      <w:r>
        <w:rPr>
          <w:color w:val="993300"/>
          <w:sz w:val="28"/>
        </w:rPr>
        <w:t>tája, amik alkalmazhatóak lakókörnyezetben is:</w:t>
      </w:r>
    </w:p>
    <w:p w:rsidR="00565195" w:rsidRDefault="00324ACC">
      <w:pPr>
        <w:rPr>
          <w:sz w:val="28"/>
        </w:rPr>
      </w:pPr>
      <w:r>
        <w:rPr>
          <w:noProof/>
          <w:sz w:val="28"/>
        </w:rPr>
        <w:drawing>
          <wp:anchor distT="0" distB="0" distL="114300" distR="114300" simplePos="0" relativeHeight="251618304" behindDoc="0" locked="0" layoutInCell="1" allowOverlap="1">
            <wp:simplePos x="0" y="0"/>
            <wp:positionH relativeFrom="column">
              <wp:posOffset>114300</wp:posOffset>
            </wp:positionH>
            <wp:positionV relativeFrom="paragraph">
              <wp:posOffset>373380</wp:posOffset>
            </wp:positionV>
            <wp:extent cx="3200400" cy="2552700"/>
            <wp:effectExtent l="19050" t="0" r="0" b="0"/>
            <wp:wrapSquare wrapText="bothSides"/>
            <wp:docPr id="16" name="Kép 76"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001"/>
                    <pic:cNvPicPr>
                      <a:picLocks noChangeAspect="1" noChangeArrowheads="1"/>
                    </pic:cNvPicPr>
                  </pic:nvPicPr>
                  <pic:blipFill>
                    <a:blip r:embed="rId222" cstate="print"/>
                    <a:srcRect/>
                    <a:stretch>
                      <a:fillRect/>
                    </a:stretch>
                  </pic:blipFill>
                  <pic:spPr bwMode="auto">
                    <a:xfrm>
                      <a:off x="0" y="0"/>
                      <a:ext cx="3200400" cy="2552700"/>
                    </a:xfrm>
                    <a:prstGeom prst="rect">
                      <a:avLst/>
                    </a:prstGeom>
                    <a:noFill/>
                    <a:ln w="9525">
                      <a:noFill/>
                      <a:miter lim="800000"/>
                      <a:headEnd/>
                      <a:tailEnd/>
                    </a:ln>
                  </pic:spPr>
                </pic:pic>
              </a:graphicData>
            </a:graphic>
          </wp:anchor>
        </w:drawing>
      </w:r>
      <w:r>
        <w:rPr>
          <w:noProof/>
          <w:sz w:val="28"/>
        </w:rPr>
        <w:drawing>
          <wp:anchor distT="0" distB="0" distL="114300" distR="114300" simplePos="0" relativeHeight="251619328" behindDoc="0" locked="0" layoutInCell="1" allowOverlap="1">
            <wp:simplePos x="0" y="0"/>
            <wp:positionH relativeFrom="column">
              <wp:posOffset>3543300</wp:posOffset>
            </wp:positionH>
            <wp:positionV relativeFrom="paragraph">
              <wp:posOffset>-7620</wp:posOffset>
            </wp:positionV>
            <wp:extent cx="2170430" cy="2957830"/>
            <wp:effectExtent l="19050" t="0" r="1270" b="0"/>
            <wp:wrapSquare wrapText="bothSides"/>
            <wp:docPr id="15" name="Kép 77" descr="vizszintes%20cu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vizszintes%20cucc"/>
                    <pic:cNvPicPr>
                      <a:picLocks noChangeAspect="1" noChangeArrowheads="1"/>
                    </pic:cNvPicPr>
                  </pic:nvPicPr>
                  <pic:blipFill>
                    <a:blip r:embed="rId223" cstate="print"/>
                    <a:srcRect/>
                    <a:stretch>
                      <a:fillRect/>
                    </a:stretch>
                  </pic:blipFill>
                  <pic:spPr bwMode="auto">
                    <a:xfrm>
                      <a:off x="0" y="0"/>
                      <a:ext cx="2170430" cy="2957830"/>
                    </a:xfrm>
                    <a:prstGeom prst="rect">
                      <a:avLst/>
                    </a:prstGeom>
                    <a:noFill/>
                    <a:ln w="9525">
                      <a:noFill/>
                      <a:miter lim="800000"/>
                      <a:headEnd/>
                      <a:tailEnd/>
                    </a:ln>
                  </pic:spPr>
                </pic:pic>
              </a:graphicData>
            </a:graphic>
          </wp:anchor>
        </w:drawing>
      </w:r>
      <w:r w:rsidR="00565195">
        <w:rPr>
          <w:sz w:val="28"/>
        </w:rPr>
        <w:t xml:space="preserve">      </w:t>
      </w:r>
      <w:r w:rsidR="00565195">
        <w:rPr>
          <w:sz w:val="28"/>
        </w:rPr>
        <w:br/>
      </w:r>
    </w:p>
    <w:p w:rsidR="00565195" w:rsidRDefault="00565195">
      <w:pPr>
        <w:rPr>
          <w:sz w:val="28"/>
        </w:rPr>
      </w:pPr>
    </w:p>
    <w:p w:rsidR="00565195" w:rsidRDefault="00565195">
      <w:pPr>
        <w:spacing w:before="120"/>
        <w:jc w:val="both"/>
        <w:rPr>
          <w:color w:val="993300"/>
          <w:sz w:val="28"/>
        </w:rPr>
      </w:pPr>
      <w:r>
        <w:rPr>
          <w:color w:val="993300"/>
          <w:sz w:val="28"/>
        </w:rPr>
        <w:t>Ezek teljesítménye valamivel nagyobb, mint a vízszintes tengelyű berendezés</w:t>
      </w:r>
      <w:r>
        <w:rPr>
          <w:color w:val="993300"/>
          <w:sz w:val="28"/>
        </w:rPr>
        <w:t>e</w:t>
      </w:r>
      <w:r>
        <w:rPr>
          <w:color w:val="993300"/>
          <w:sz w:val="28"/>
        </w:rPr>
        <w:t>ké, azonban az áruk négyszerese, néhol ötszöröse az előző szerkezetekének, v</w:t>
      </w:r>
      <w:r>
        <w:rPr>
          <w:color w:val="993300"/>
          <w:sz w:val="28"/>
        </w:rPr>
        <w:t>i</w:t>
      </w:r>
      <w:r>
        <w:rPr>
          <w:color w:val="993300"/>
          <w:sz w:val="28"/>
        </w:rPr>
        <w:t>szont esztétikai megjelenésük megfelel a legújabb tervezési irányzatoknak is, így a legtöbb új építésű, modern stílusban épült ház esztétikai profiljába is bei</w:t>
      </w:r>
      <w:r>
        <w:rPr>
          <w:color w:val="993300"/>
          <w:sz w:val="28"/>
        </w:rPr>
        <w:t>l</w:t>
      </w:r>
      <w:r>
        <w:rPr>
          <w:color w:val="993300"/>
          <w:sz w:val="28"/>
        </w:rPr>
        <w:t>lenek.</w:t>
      </w:r>
    </w:p>
    <w:p w:rsidR="00565195" w:rsidRDefault="00565195">
      <w:pPr>
        <w:spacing w:before="120"/>
        <w:jc w:val="both"/>
        <w:rPr>
          <w:color w:val="993300"/>
          <w:sz w:val="28"/>
        </w:rPr>
      </w:pPr>
      <w:r>
        <w:rPr>
          <w:color w:val="993300"/>
          <w:sz w:val="28"/>
        </w:rPr>
        <w:t>Természetesen ezek a szerkezetek sem működnek bizonyos erősségű szél felett, ezekben is megtalálható egy fékezőautomatika, vagy mechanikus fék, és további technikai variációk is.</w:t>
      </w:r>
    </w:p>
    <w:p w:rsidR="00565195" w:rsidRDefault="00324ACC">
      <w:pPr>
        <w:spacing w:before="120"/>
        <w:jc w:val="both"/>
        <w:rPr>
          <w:color w:val="008000"/>
          <w:sz w:val="28"/>
        </w:rPr>
      </w:pPr>
      <w:r>
        <w:rPr>
          <w:noProof/>
          <w:color w:val="008000"/>
          <w:sz w:val="28"/>
        </w:rPr>
        <w:drawing>
          <wp:anchor distT="0" distB="0" distL="114300" distR="114300" simplePos="0" relativeHeight="251620352" behindDoc="0" locked="0" layoutInCell="1" allowOverlap="1">
            <wp:simplePos x="0" y="0"/>
            <wp:positionH relativeFrom="column">
              <wp:posOffset>4229100</wp:posOffset>
            </wp:positionH>
            <wp:positionV relativeFrom="paragraph">
              <wp:posOffset>173990</wp:posOffset>
            </wp:positionV>
            <wp:extent cx="1466850" cy="1104900"/>
            <wp:effectExtent l="19050" t="0" r="0" b="0"/>
            <wp:wrapSquare wrapText="bothSides"/>
            <wp:docPr id="14" name="Kép 7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0"/>
                    <pic:cNvPicPr>
                      <a:picLocks noChangeAspect="1" noChangeArrowheads="1"/>
                    </pic:cNvPicPr>
                  </pic:nvPicPr>
                  <pic:blipFill>
                    <a:blip r:embed="rId224" cstate="print"/>
                    <a:srcRect/>
                    <a:stretch>
                      <a:fillRect/>
                    </a:stretch>
                  </pic:blipFill>
                  <pic:spPr bwMode="auto">
                    <a:xfrm>
                      <a:off x="0" y="0"/>
                      <a:ext cx="1466850" cy="1104900"/>
                    </a:xfrm>
                    <a:prstGeom prst="rect">
                      <a:avLst/>
                    </a:prstGeom>
                    <a:noFill/>
                    <a:ln w="9525">
                      <a:noFill/>
                      <a:miter lim="800000"/>
                      <a:headEnd/>
                      <a:tailEnd/>
                    </a:ln>
                  </pic:spPr>
                </pic:pic>
              </a:graphicData>
            </a:graphic>
          </wp:anchor>
        </w:drawing>
      </w:r>
      <w:r w:rsidR="00565195">
        <w:rPr>
          <w:color w:val="008000"/>
          <w:sz w:val="28"/>
        </w:rPr>
        <w:t>Ipari mértékű felhasználás</w:t>
      </w:r>
    </w:p>
    <w:p w:rsidR="00565195" w:rsidRDefault="00324ACC">
      <w:pPr>
        <w:rPr>
          <w:color w:val="993300"/>
          <w:sz w:val="28"/>
          <w:szCs w:val="28"/>
        </w:rPr>
      </w:pPr>
      <w:r>
        <w:rPr>
          <w:noProof/>
        </w:rPr>
        <w:drawing>
          <wp:anchor distT="0" distB="0" distL="114300" distR="114300" simplePos="0" relativeHeight="251621376" behindDoc="0" locked="0" layoutInCell="1" allowOverlap="1">
            <wp:simplePos x="0" y="0"/>
            <wp:positionH relativeFrom="column">
              <wp:posOffset>3175</wp:posOffset>
            </wp:positionH>
            <wp:positionV relativeFrom="paragraph">
              <wp:posOffset>1865630</wp:posOffset>
            </wp:positionV>
            <wp:extent cx="1714500" cy="1123950"/>
            <wp:effectExtent l="19050" t="0" r="0" b="0"/>
            <wp:wrapSquare wrapText="bothSides"/>
            <wp:docPr id="1" name="Kép 7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1"/>
                    <pic:cNvPicPr>
                      <a:picLocks noChangeAspect="1" noChangeArrowheads="1"/>
                    </pic:cNvPicPr>
                  </pic:nvPicPr>
                  <pic:blipFill>
                    <a:blip r:embed="rId225" cstate="print"/>
                    <a:srcRect/>
                    <a:stretch>
                      <a:fillRect/>
                    </a:stretch>
                  </pic:blipFill>
                  <pic:spPr bwMode="auto">
                    <a:xfrm>
                      <a:off x="0" y="0"/>
                      <a:ext cx="1714500" cy="1123950"/>
                    </a:xfrm>
                    <a:prstGeom prst="rect">
                      <a:avLst/>
                    </a:prstGeom>
                    <a:noFill/>
                    <a:ln w="9525">
                      <a:noFill/>
                      <a:miter lim="800000"/>
                      <a:headEnd/>
                      <a:tailEnd/>
                    </a:ln>
                  </pic:spPr>
                </pic:pic>
              </a:graphicData>
            </a:graphic>
          </wp:anchor>
        </w:drawing>
      </w:r>
      <w:r w:rsidR="00565195">
        <w:t>A szélenergia erejének kiaknázására leginkább a szé</w:t>
      </w:r>
      <w:r w:rsidR="00565195">
        <w:t>l</w:t>
      </w:r>
      <w:r w:rsidR="00565195">
        <w:t>erőművek, valamint a szélfarmok alkalmasak. Ezek olyan létesítmények, m</w:t>
      </w:r>
      <w:r w:rsidR="00565195">
        <w:t>e</w:t>
      </w:r>
      <w:r w:rsidR="00565195">
        <w:t>lyeknél egy nagyméretű területen sz</w:t>
      </w:r>
      <w:r w:rsidR="00565195">
        <w:t>á</w:t>
      </w:r>
      <w:r w:rsidR="00565195">
        <w:t>mos szélturbinát, szélrotort helyezünk el, melyek több méter magasak, a legtöbb esetben a k</w:t>
      </w:r>
      <w:r w:rsidR="00565195">
        <w:t>e</w:t>
      </w:r>
      <w:r w:rsidR="00565195">
        <w:t>rék átmérője is meghaladja a 4-5 métert. Telepíthetőek szárazföl</w:t>
      </w:r>
      <w:r w:rsidR="00565195">
        <w:t>d</w:t>
      </w:r>
      <w:r w:rsidR="00565195">
        <w:t>re és vízbe is egyaránt, ezeknél a szerkezeteknél azonban n</w:t>
      </w:r>
      <w:r w:rsidR="00565195">
        <w:t>a</w:t>
      </w:r>
      <w:r w:rsidR="00565195">
        <w:t>gyon fontos szerepe van a terület széltérképének elkészítésének. Az egyik ideális helyszín ezekhez a tengerpart. Számos tengerparttal rendelkező ország energi</w:t>
      </w:r>
      <w:r w:rsidR="00565195">
        <w:t>a</w:t>
      </w:r>
      <w:r w:rsidR="00565195">
        <w:t>termelésében játszanak nagy szerepet az ilyen, part közelébe épített szélfarmok, hiszen a k</w:t>
      </w:r>
      <w:r w:rsidR="00565195">
        <w:t>ü</w:t>
      </w:r>
      <w:r w:rsidR="00565195">
        <w:t>lönböző áramlatoknak köszönhetően ott megközelítőleg állandó, vagy csupán id</w:t>
      </w:r>
      <w:r w:rsidR="00565195">
        <w:t>ő</w:t>
      </w:r>
      <w:r w:rsidR="00565195">
        <w:t>szakosan változó szélviszonyokkal lehet számolni. Természetesen nem csupán a tengerparton alka</w:t>
      </w:r>
      <w:r w:rsidR="00565195">
        <w:t>l</w:t>
      </w:r>
      <w:r w:rsidR="00565195">
        <w:t>mazhatóak nagy hatékonysággal ezek a szerkezetek, hiszen számos olyan szélerőmű létezik pé</w:t>
      </w:r>
      <w:r w:rsidR="00565195">
        <w:t>l</w:t>
      </w:r>
      <w:r w:rsidR="00565195">
        <w:t>dául Németországban, ami a tenegertől meglehetősen távol terül el. Ezeknél viszont kellő odafigyeléssel és tájolással, valamint előz</w:t>
      </w:r>
      <w:r w:rsidR="00565195">
        <w:t>e</w:t>
      </w:r>
      <w:r w:rsidR="00565195">
        <w:t>tes felmérésekkel és tervezéssel szintén kiváló hatásfokú szé</w:t>
      </w:r>
      <w:r w:rsidR="00565195">
        <w:t>l</w:t>
      </w:r>
      <w:r w:rsidR="00565195">
        <w:t>farm alakítható ki.</w:t>
      </w:r>
      <w:r w:rsidR="00565195">
        <w:br/>
      </w:r>
    </w:p>
    <w:p w:rsidR="00565195" w:rsidRDefault="00565195">
      <w:pPr>
        <w:rPr>
          <w:color w:val="993300"/>
          <w:sz w:val="28"/>
          <w:szCs w:val="28"/>
        </w:rPr>
      </w:pPr>
    </w:p>
    <w:p w:rsidR="00565195" w:rsidRDefault="00565195">
      <w:pPr>
        <w:spacing w:after="90"/>
        <w:jc w:val="both"/>
        <w:rPr>
          <w:color w:val="993300"/>
          <w:sz w:val="28"/>
          <w:szCs w:val="32"/>
        </w:rPr>
      </w:pPr>
      <w:r>
        <w:rPr>
          <w:color w:val="0000FF"/>
          <w:sz w:val="28"/>
          <w:szCs w:val="32"/>
          <w:u w:val="single"/>
        </w:rPr>
        <w:t>6. Napenergia.</w:t>
      </w:r>
    </w:p>
    <w:p w:rsidR="00565195" w:rsidRDefault="00565195">
      <w:pPr>
        <w:rPr>
          <w:color w:val="993300"/>
          <w:sz w:val="28"/>
        </w:rPr>
      </w:pPr>
    </w:p>
    <w:p w:rsidR="00565195" w:rsidRDefault="00565195">
      <w:pPr>
        <w:rPr>
          <w:color w:val="993300"/>
          <w:sz w:val="28"/>
        </w:rPr>
      </w:pPr>
      <w:r>
        <w:rPr>
          <w:color w:val="993300"/>
          <w:sz w:val="28"/>
        </w:rPr>
        <w:t>Ennek az energia fajtának a felhasználásáról, lehetőségeiről az alábbi összeáll</w:t>
      </w:r>
      <w:r>
        <w:rPr>
          <w:color w:val="993300"/>
          <w:sz w:val="28"/>
        </w:rPr>
        <w:t>í</w:t>
      </w:r>
      <w:r>
        <w:rPr>
          <w:color w:val="993300"/>
          <w:sz w:val="28"/>
        </w:rPr>
        <w:t>tások adnak részletes tájékoztatást. A munkák felhasználásának kapcsolatában figyelembe kell venni, hogy ezek mind jogvédett anyagok !!</w:t>
      </w:r>
    </w:p>
    <w:p w:rsidR="00565195" w:rsidRDefault="00565195">
      <w:pPr>
        <w:jc w:val="both"/>
        <w:rPr>
          <w:color w:val="993300"/>
          <w:sz w:val="28"/>
          <w:szCs w:val="28"/>
        </w:rPr>
      </w:pPr>
      <w:r>
        <w:rPr>
          <w:color w:val="993300"/>
          <w:sz w:val="28"/>
          <w:szCs w:val="28"/>
        </w:rPr>
        <w:t>Az ISOSOLÁR csoport összeállítása</w:t>
      </w:r>
    </w:p>
    <w:p w:rsidR="00565195" w:rsidRDefault="00565195">
      <w:pPr>
        <w:rPr>
          <w:color w:val="993300"/>
          <w:sz w:val="28"/>
          <w:szCs w:val="28"/>
        </w:rPr>
      </w:pPr>
    </w:p>
    <w:p w:rsidR="00565195" w:rsidRDefault="00565195" w:rsidP="009B3C34">
      <w:pPr>
        <w:pStyle w:val="NormlWeb"/>
        <w:shd w:val="clear" w:color="auto" w:fill="FFFFFF"/>
        <w:tabs>
          <w:tab w:val="left" w:pos="9000"/>
        </w:tabs>
        <w:spacing w:before="0" w:after="0"/>
        <w:ind w:right="720" w:firstLine="720"/>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xml:space="preserve">Földünkön az életet a </w:t>
      </w:r>
      <w:r>
        <w:rPr>
          <w:rStyle w:val="Kiemels2"/>
          <w:rFonts w:ascii="Times New Roman" w:hAnsi="Times New Roman" w:cs="Times New Roman" w:hint="default"/>
          <w:b w:val="0"/>
          <w:bCs w:val="0"/>
          <w:color w:val="993300"/>
          <w:sz w:val="28"/>
          <w:szCs w:val="28"/>
        </w:rPr>
        <w:t>Nap</w:t>
      </w:r>
      <w:r>
        <w:rPr>
          <w:rFonts w:ascii="Times New Roman" w:hAnsi="Times New Roman" w:cs="Times New Roman" w:hint="default"/>
          <w:color w:val="993300"/>
          <w:sz w:val="28"/>
          <w:szCs w:val="28"/>
        </w:rPr>
        <w:t xml:space="preserve"> melege, a Nap sugárzása teszi lehet</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vé.</w:t>
      </w:r>
      <w:r w:rsidR="009B3C34">
        <w:rPr>
          <w:rFonts w:ascii="Times New Roman" w:hAnsi="Times New Roman" w:cs="Times New Roman" w:hint="default"/>
          <w:color w:val="993300"/>
          <w:sz w:val="28"/>
          <w:szCs w:val="28"/>
        </w:rPr>
        <w:t xml:space="preserve"> </w:t>
      </w:r>
      <w:r>
        <w:rPr>
          <w:rFonts w:ascii="Times New Roman" w:hAnsi="Times New Roman" w:cs="Times New Roman" w:hint="default"/>
          <w:color w:val="993300"/>
          <w:sz w:val="28"/>
          <w:szCs w:val="28"/>
        </w:rPr>
        <w:t>Naprendszerünk természetes fúziós erőműve, a Nap biztosítja az egész naprendszer és így a földön lévő épületek telj</w:t>
      </w:r>
      <w:r w:rsidR="009B3C34">
        <w:rPr>
          <w:rFonts w:ascii="Times New Roman" w:hAnsi="Times New Roman" w:cs="Times New Roman" w:hint="default"/>
          <w:color w:val="993300"/>
          <w:sz w:val="28"/>
          <w:szCs w:val="28"/>
        </w:rPr>
        <w:t>es energiaellátását, melyet napk</w:t>
      </w:r>
      <w:r>
        <w:rPr>
          <w:rFonts w:ascii="Times New Roman" w:hAnsi="Times New Roman" w:cs="Times New Roman" w:hint="default"/>
          <w:color w:val="993300"/>
          <w:sz w:val="28"/>
          <w:szCs w:val="28"/>
        </w:rPr>
        <w:t>ollektorokkal és hőszivattyúkkal biztosítani lehet.</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Földünk helyzete</w:t>
      </w:r>
      <w:r>
        <w:rPr>
          <w:rFonts w:ascii="Times New Roman" w:hAnsi="Times New Roman" w:cs="Times New Roman" w:hint="default"/>
          <w:color w:val="993300"/>
          <w:sz w:val="28"/>
          <w:szCs w:val="28"/>
        </w:rPr>
        <w:t xml:space="preserve"> és a rendelkezésre álló évszázados  </w:t>
      </w:r>
      <w:r>
        <w:rPr>
          <w:rStyle w:val="Kiemels2"/>
          <w:rFonts w:ascii="Times New Roman" w:hAnsi="Times New Roman" w:cs="Times New Roman" w:hint="default"/>
          <w:b w:val="0"/>
          <w:bCs w:val="0"/>
          <w:color w:val="993300"/>
          <w:sz w:val="28"/>
          <w:szCs w:val="28"/>
        </w:rPr>
        <w:t>technikai felkészül</w:t>
      </w:r>
      <w:r>
        <w:rPr>
          <w:rStyle w:val="Kiemels2"/>
          <w:rFonts w:ascii="Times New Roman" w:hAnsi="Times New Roman" w:cs="Times New Roman" w:hint="default"/>
          <w:b w:val="0"/>
          <w:bCs w:val="0"/>
          <w:color w:val="993300"/>
          <w:sz w:val="28"/>
          <w:szCs w:val="28"/>
        </w:rPr>
        <w:t>t</w:t>
      </w:r>
      <w:r>
        <w:rPr>
          <w:rStyle w:val="Kiemels2"/>
          <w:rFonts w:ascii="Times New Roman" w:hAnsi="Times New Roman" w:cs="Times New Roman" w:hint="default"/>
          <w:b w:val="0"/>
          <w:bCs w:val="0"/>
          <w:color w:val="993300"/>
          <w:sz w:val="28"/>
          <w:szCs w:val="28"/>
        </w:rPr>
        <w:t>ség</w:t>
      </w:r>
      <w:r>
        <w:rPr>
          <w:rFonts w:ascii="Times New Roman" w:hAnsi="Times New Roman" w:cs="Times New Roman" w:hint="default"/>
          <w:color w:val="993300"/>
          <w:sz w:val="28"/>
          <w:szCs w:val="28"/>
        </w:rPr>
        <w:t xml:space="preserve"> lehetővé teszi, hogy a </w:t>
      </w:r>
      <w:r>
        <w:rPr>
          <w:rStyle w:val="Kiemels2"/>
          <w:rFonts w:ascii="Times New Roman" w:hAnsi="Times New Roman" w:cs="Times New Roman" w:hint="default"/>
          <w:b w:val="0"/>
          <w:bCs w:val="0"/>
          <w:color w:val="993300"/>
          <w:sz w:val="28"/>
          <w:szCs w:val="28"/>
        </w:rPr>
        <w:t xml:space="preserve">földfelületen gyakorlatilag </w:t>
      </w:r>
      <w:r>
        <w:rPr>
          <w:rFonts w:ascii="Times New Roman" w:hAnsi="Times New Roman" w:cs="Times New Roman" w:hint="default"/>
          <w:color w:val="993300"/>
          <w:sz w:val="28"/>
          <w:szCs w:val="28"/>
        </w:rPr>
        <w:t>a természetben a növényekben végbemenő fotoszintézis révén</w:t>
      </w:r>
      <w:r>
        <w:rPr>
          <w:rStyle w:val="Kiemels2"/>
          <w:rFonts w:ascii="Times New Roman" w:hAnsi="Times New Roman" w:cs="Times New Roman" w:hint="default"/>
          <w:b w:val="0"/>
          <w:bCs w:val="0"/>
          <w:color w:val="993300"/>
          <w:sz w:val="28"/>
          <w:szCs w:val="28"/>
        </w:rPr>
        <w:t>, folyókból</w:t>
      </w:r>
      <w:r>
        <w:rPr>
          <w:rFonts w:ascii="Times New Roman" w:hAnsi="Times New Roman" w:cs="Times New Roman" w:hint="default"/>
          <w:color w:val="993300"/>
          <w:sz w:val="28"/>
          <w:szCs w:val="28"/>
        </w:rPr>
        <w:t xml:space="preserve"> elpárolgó vizet a </w:t>
      </w:r>
      <w:r>
        <w:rPr>
          <w:rStyle w:val="Kiemels2"/>
          <w:rFonts w:ascii="Times New Roman" w:hAnsi="Times New Roman" w:cs="Times New Roman" w:hint="default"/>
          <w:b w:val="0"/>
          <w:bCs w:val="0"/>
          <w:color w:val="993300"/>
          <w:sz w:val="28"/>
          <w:szCs w:val="28"/>
        </w:rPr>
        <w:t>felhők közé</w:t>
      </w:r>
      <w:r>
        <w:rPr>
          <w:rFonts w:ascii="Times New Roman" w:hAnsi="Times New Roman" w:cs="Times New Roman" w:hint="default"/>
          <w:color w:val="993300"/>
          <w:sz w:val="28"/>
          <w:szCs w:val="28"/>
        </w:rPr>
        <w:t xml:space="preserve">, innen jut a csapadék a hegyekbe, a hegyekből lezúduló víz pedig a </w:t>
      </w:r>
      <w:r>
        <w:rPr>
          <w:rStyle w:val="Kiemels2"/>
          <w:rFonts w:ascii="Times New Roman" w:hAnsi="Times New Roman" w:cs="Times New Roman" w:hint="default"/>
          <w:b w:val="0"/>
          <w:bCs w:val="0"/>
          <w:color w:val="993300"/>
          <w:sz w:val="28"/>
          <w:szCs w:val="28"/>
        </w:rPr>
        <w:t>vízierőművek</w:t>
      </w:r>
      <w:r>
        <w:rPr>
          <w:rFonts w:ascii="Times New Roman" w:hAnsi="Times New Roman" w:cs="Times New Roman" w:hint="default"/>
          <w:color w:val="993300"/>
          <w:sz w:val="28"/>
          <w:szCs w:val="28"/>
        </w:rPr>
        <w:t xml:space="preserve"> által felhasználható </w:t>
      </w:r>
      <w:r>
        <w:rPr>
          <w:rStyle w:val="Kiemels2"/>
          <w:rFonts w:ascii="Times New Roman" w:hAnsi="Times New Roman" w:cs="Times New Roman" w:hint="default"/>
          <w:b w:val="0"/>
          <w:bCs w:val="0"/>
          <w:color w:val="993300"/>
          <w:sz w:val="28"/>
          <w:szCs w:val="28"/>
        </w:rPr>
        <w:t>energiát ad</w:t>
      </w:r>
      <w:r>
        <w:rPr>
          <w:rFonts w:ascii="Times New Roman" w:hAnsi="Times New Roman" w:cs="Times New Roman" w:hint="default"/>
          <w:color w:val="993300"/>
          <w:sz w:val="28"/>
          <w:szCs w:val="28"/>
        </w:rPr>
        <w:t>.</w:t>
      </w:r>
    </w:p>
    <w:p w:rsidR="00565195" w:rsidRDefault="00565195" w:rsidP="009B3C34">
      <w:pPr>
        <w:pStyle w:val="NormlWeb"/>
        <w:shd w:val="clear" w:color="auto" w:fill="FFFFFF"/>
        <w:spacing w:before="0" w:after="0"/>
        <w:ind w:right="720" w:firstLine="720"/>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xml:space="preserve">A napsugárzásra vezethető vissza energiaforrásaink jelentős része, de </w:t>
      </w:r>
      <w:r>
        <w:rPr>
          <w:rStyle w:val="Kiemels2"/>
          <w:rFonts w:ascii="Times New Roman" w:hAnsi="Times New Roman" w:cs="Times New Roman" w:hint="default"/>
          <w:b w:val="0"/>
          <w:bCs w:val="0"/>
          <w:color w:val="993300"/>
          <w:sz w:val="28"/>
          <w:szCs w:val="28"/>
        </w:rPr>
        <w:t>direktben</w:t>
      </w:r>
      <w:r>
        <w:rPr>
          <w:rFonts w:ascii="Times New Roman" w:hAnsi="Times New Roman" w:cs="Times New Roman" w:hint="default"/>
          <w:color w:val="993300"/>
          <w:sz w:val="28"/>
          <w:szCs w:val="28"/>
        </w:rPr>
        <w:t xml:space="preserve"> is </w:t>
      </w:r>
      <w:r>
        <w:rPr>
          <w:rStyle w:val="Kiemels2"/>
          <w:rFonts w:ascii="Times New Roman" w:hAnsi="Times New Roman" w:cs="Times New Roman" w:hint="default"/>
          <w:b w:val="0"/>
          <w:bCs w:val="0"/>
          <w:color w:val="993300"/>
          <w:sz w:val="28"/>
          <w:szCs w:val="28"/>
        </w:rPr>
        <w:t>kiaknázható</w:t>
      </w:r>
      <w:r>
        <w:rPr>
          <w:rFonts w:ascii="Times New Roman" w:hAnsi="Times New Roman" w:cs="Times New Roman" w:hint="default"/>
          <w:color w:val="993300"/>
          <w:sz w:val="28"/>
          <w:szCs w:val="28"/>
        </w:rPr>
        <w:t xml:space="preserve"> ez a megújuló energia </w:t>
      </w:r>
      <w:r>
        <w:rPr>
          <w:rStyle w:val="Kiemels2"/>
          <w:rFonts w:ascii="Times New Roman" w:hAnsi="Times New Roman" w:cs="Times New Roman" w:hint="default"/>
          <w:b w:val="0"/>
          <w:bCs w:val="0"/>
          <w:color w:val="993300"/>
          <w:sz w:val="28"/>
          <w:szCs w:val="28"/>
        </w:rPr>
        <w:t>megfelelő eszközök</w:t>
      </w:r>
      <w:r>
        <w:rPr>
          <w:rFonts w:ascii="Times New Roman" w:hAnsi="Times New Roman" w:cs="Times New Roman" w:hint="default"/>
          <w:color w:val="993300"/>
          <w:sz w:val="28"/>
          <w:szCs w:val="28"/>
        </w:rPr>
        <w:t xml:space="preserve"> és </w:t>
      </w:r>
      <w:r>
        <w:rPr>
          <w:rStyle w:val="Kiemels2"/>
          <w:rFonts w:ascii="Times New Roman" w:hAnsi="Times New Roman" w:cs="Times New Roman" w:hint="default"/>
          <w:b w:val="0"/>
          <w:bCs w:val="0"/>
          <w:color w:val="993300"/>
          <w:sz w:val="28"/>
          <w:szCs w:val="28"/>
        </w:rPr>
        <w:t>rendszerek</w:t>
      </w:r>
      <w:r>
        <w:rPr>
          <w:rFonts w:ascii="Times New Roman" w:hAnsi="Times New Roman" w:cs="Times New Roman" w:hint="default"/>
          <w:color w:val="993300"/>
          <w:sz w:val="28"/>
          <w:szCs w:val="28"/>
        </w:rPr>
        <w:t xml:space="preserve"> segítségével. A napenergia és más megújuló energ</w:t>
      </w:r>
      <w:r>
        <w:rPr>
          <w:rFonts w:ascii="Times New Roman" w:hAnsi="Times New Roman" w:cs="Times New Roman" w:hint="default"/>
          <w:color w:val="993300"/>
          <w:sz w:val="28"/>
          <w:szCs w:val="28"/>
        </w:rPr>
        <w:t>i</w:t>
      </w:r>
      <w:r>
        <w:rPr>
          <w:rFonts w:ascii="Times New Roman" w:hAnsi="Times New Roman" w:cs="Times New Roman" w:hint="default"/>
          <w:color w:val="993300"/>
          <w:sz w:val="28"/>
          <w:szCs w:val="28"/>
        </w:rPr>
        <w:t>ák felhasználásához alkalmazható technikák átfogó ismeretével, Irodánk a megrendelők rendelkezésére áll. Rendelkezünk azokkal a gazdaságos m</w:t>
      </w:r>
      <w:r>
        <w:rPr>
          <w:rFonts w:ascii="Times New Roman" w:hAnsi="Times New Roman" w:cs="Times New Roman" w:hint="default"/>
          <w:color w:val="993300"/>
          <w:sz w:val="28"/>
          <w:szCs w:val="28"/>
        </w:rPr>
        <w:t>ű</w:t>
      </w:r>
      <w:r>
        <w:rPr>
          <w:rFonts w:ascii="Times New Roman" w:hAnsi="Times New Roman" w:cs="Times New Roman" w:hint="default"/>
          <w:color w:val="993300"/>
          <w:sz w:val="28"/>
          <w:szCs w:val="28"/>
        </w:rPr>
        <w:t xml:space="preserve">szaki megoldásokkal, melyekkel </w:t>
      </w:r>
      <w:r>
        <w:rPr>
          <w:rStyle w:val="Kiemels2"/>
          <w:rFonts w:ascii="Times New Roman" w:hAnsi="Times New Roman" w:cs="Times New Roman" w:hint="default"/>
          <w:b w:val="0"/>
          <w:bCs w:val="0"/>
          <w:color w:val="993300"/>
          <w:sz w:val="28"/>
          <w:szCs w:val="28"/>
        </w:rPr>
        <w:t>bárki számára</w:t>
      </w:r>
      <w:r>
        <w:rPr>
          <w:rFonts w:ascii="Times New Roman" w:hAnsi="Times New Roman" w:cs="Times New Roman" w:hint="default"/>
          <w:color w:val="993300"/>
          <w:sz w:val="28"/>
          <w:szCs w:val="28"/>
        </w:rPr>
        <w:t xml:space="preserve"> felhasználhatóvá teheti ezt a természetes energiát, </w:t>
      </w:r>
      <w:r>
        <w:rPr>
          <w:rStyle w:val="Kiemels2"/>
          <w:rFonts w:ascii="Times New Roman" w:hAnsi="Times New Roman" w:cs="Times New Roman" w:hint="default"/>
          <w:b w:val="0"/>
          <w:bCs w:val="0"/>
          <w:color w:val="993300"/>
          <w:sz w:val="28"/>
          <w:szCs w:val="28"/>
        </w:rPr>
        <w:t>a Napenergiát</w:t>
      </w:r>
      <w:r>
        <w:rPr>
          <w:rFonts w:ascii="Times New Roman" w:hAnsi="Times New Roman" w:cs="Times New Roman" w:hint="default"/>
          <w:color w:val="993300"/>
          <w:sz w:val="28"/>
          <w:szCs w:val="28"/>
        </w:rPr>
        <w:t>.</w:t>
      </w:r>
    </w:p>
    <w:p w:rsidR="00565195" w:rsidRDefault="00565195">
      <w:pPr>
        <w:pStyle w:val="NormlWeb"/>
        <w:shd w:val="clear" w:color="auto" w:fill="FFFFFF"/>
        <w:spacing w:before="0" w:after="0"/>
        <w:ind w:left="720" w:right="720"/>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Napenergia Magyarországon</w:t>
      </w:r>
    </w:p>
    <w:p w:rsidR="00565195" w:rsidRDefault="00565195">
      <w:pPr>
        <w:shd w:val="clear" w:color="auto" w:fill="FFFFFF"/>
        <w:spacing w:beforeAutospacing="1" w:afterAutospacing="1"/>
        <w:ind w:left="720" w:right="720"/>
        <w:rPr>
          <w:color w:val="993300"/>
          <w:sz w:val="28"/>
          <w:szCs w:val="28"/>
        </w:rPr>
      </w:pPr>
      <w:r>
        <w:rPr>
          <w:color w:val="993300"/>
          <w:sz w:val="28"/>
          <w:szCs w:val="28"/>
        </w:rPr>
        <w:t>Az élethez és ezen belül az egészséges élethez mindenkinek joga van.</w:t>
      </w:r>
    </w:p>
    <w:p w:rsidR="00565195" w:rsidRDefault="00565195">
      <w:pPr>
        <w:shd w:val="clear" w:color="auto" w:fill="FFFFFF"/>
        <w:spacing w:beforeAutospacing="1" w:afterAutospacing="1"/>
        <w:ind w:left="720" w:right="720"/>
        <w:jc w:val="both"/>
        <w:rPr>
          <w:color w:val="993300"/>
          <w:sz w:val="28"/>
          <w:szCs w:val="28"/>
        </w:rPr>
      </w:pPr>
      <w:r>
        <w:rPr>
          <w:color w:val="993300"/>
          <w:sz w:val="28"/>
          <w:szCs w:val="28"/>
        </w:rPr>
        <w:t>Joga van a tiszta levegőhöz, a tiszta vízhez és a tiszta élettérhez!!!</w:t>
      </w:r>
    </w:p>
    <w:p w:rsidR="00565195" w:rsidRDefault="00565195">
      <w:pPr>
        <w:shd w:val="clear" w:color="auto" w:fill="FFFFFF"/>
        <w:spacing w:beforeAutospacing="1" w:afterAutospacing="1"/>
        <w:ind w:left="720" w:right="720"/>
        <w:jc w:val="both"/>
        <w:rPr>
          <w:color w:val="993300"/>
          <w:sz w:val="28"/>
          <w:szCs w:val="28"/>
        </w:rPr>
      </w:pPr>
      <w:r>
        <w:rPr>
          <w:color w:val="993300"/>
          <w:sz w:val="28"/>
          <w:szCs w:val="28"/>
        </w:rPr>
        <w:t>A jövő nemzedékeknek az élethez való joga kerül csorbításra, ha a társadalmunk és annak tagjai, választott képviselői nem ismerik fel, vagy vélt érdekeik alapján nem akarják felismerni idejében a me</w:t>
      </w:r>
      <w:r>
        <w:rPr>
          <w:color w:val="993300"/>
          <w:sz w:val="28"/>
          <w:szCs w:val="28"/>
        </w:rPr>
        <w:t>g</w:t>
      </w:r>
      <w:r>
        <w:rPr>
          <w:color w:val="993300"/>
          <w:sz w:val="28"/>
          <w:szCs w:val="28"/>
        </w:rPr>
        <w:t>újuló energiák, a nem környezetszennyező energiaforrások mielő</w:t>
      </w:r>
      <w:r>
        <w:rPr>
          <w:color w:val="993300"/>
          <w:sz w:val="28"/>
          <w:szCs w:val="28"/>
        </w:rPr>
        <w:t>b</w:t>
      </w:r>
      <w:r>
        <w:rPr>
          <w:color w:val="993300"/>
          <w:sz w:val="28"/>
          <w:szCs w:val="28"/>
        </w:rPr>
        <w:t>bi nagytömegű felhasználásának szükségességét!</w:t>
      </w:r>
    </w:p>
    <w:p w:rsidR="00565195" w:rsidRDefault="00565195">
      <w:pPr>
        <w:pStyle w:val="NormlWeb"/>
        <w:shd w:val="clear" w:color="auto" w:fill="FFFFFF"/>
        <w:spacing w:before="0" w:after="0"/>
        <w:ind w:left="720" w:right="72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xml:space="preserve">Tizenhét éve, az Európai Közösség és további 43 európai állam, közöttük Magyarország is aláírta az Európai Energia Charta-t, amely jelenleg az európai energiabiztosítás politikai keretét alkotja. A Charta az </w:t>
      </w:r>
      <w:r w:rsidR="009B3C34">
        <w:rPr>
          <w:rFonts w:ascii="Times New Roman" w:hAnsi="Times New Roman" w:cs="Times New Roman" w:hint="default"/>
          <w:color w:val="993300"/>
          <w:sz w:val="28"/>
          <w:szCs w:val="28"/>
        </w:rPr>
        <w:t>energiatermelés</w:t>
      </w:r>
      <w:r>
        <w:rPr>
          <w:rFonts w:ascii="Times New Roman" w:hAnsi="Times New Roman" w:cs="Times New Roman" w:hint="default"/>
          <w:color w:val="993300"/>
          <w:sz w:val="28"/>
          <w:szCs w:val="28"/>
        </w:rPr>
        <w:t>, annak gazdasági kérdései összehang</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lásán kívül igen komoly hangsúlyt fektet az energia termelés és a környezetvédelem kapcsolatára is, így külön foglalkozik az ene</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 xml:space="preserve">gia-áraknak a környezetvédelmi ill. – helyreállítási rekultivációs költségek költségkomponenseivel, ezeknek a fogyasztói, eladási árakba való beépítésének szükségességével, és a </w:t>
      </w:r>
      <w:hyperlink r:id="rId226" w:history="1">
        <w:r>
          <w:rPr>
            <w:rStyle w:val="Hiperhivatkozs"/>
            <w:rFonts w:ascii="Times New Roman" w:hAnsi="Times New Roman" w:cs="Times New Roman" w:hint="default"/>
            <w:color w:val="993300"/>
            <w:sz w:val="28"/>
            <w:szCs w:val="28"/>
          </w:rPr>
          <w:t>megújuló ene</w:t>
        </w:r>
        <w:r>
          <w:rPr>
            <w:rStyle w:val="Hiperhivatkozs"/>
            <w:rFonts w:ascii="Times New Roman" w:hAnsi="Times New Roman" w:cs="Times New Roman" w:hint="default"/>
            <w:color w:val="993300"/>
            <w:sz w:val="28"/>
            <w:szCs w:val="28"/>
          </w:rPr>
          <w:t>r</w:t>
        </w:r>
        <w:r>
          <w:rPr>
            <w:rStyle w:val="Hiperhivatkozs"/>
            <w:rFonts w:ascii="Times New Roman" w:hAnsi="Times New Roman" w:cs="Times New Roman" w:hint="default"/>
            <w:color w:val="993300"/>
            <w:sz w:val="28"/>
            <w:szCs w:val="28"/>
          </w:rPr>
          <w:t>gia</w:t>
        </w:r>
      </w:hyperlink>
      <w:r>
        <w:rPr>
          <w:rFonts w:ascii="Times New Roman" w:hAnsi="Times New Roman" w:cs="Times New Roman" w:hint="default"/>
          <w:color w:val="993300"/>
          <w:sz w:val="28"/>
          <w:szCs w:val="28"/>
        </w:rPr>
        <w:t>források és tiszta energetikai technológiák alkalmazásának elte</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jesztésével.</w:t>
      </w:r>
    </w:p>
    <w:p w:rsidR="00565195" w:rsidRDefault="00565195">
      <w:pPr>
        <w:pStyle w:val="NormlWeb"/>
        <w:shd w:val="clear" w:color="auto" w:fill="FFFFFF"/>
        <w:spacing w:before="0" w:after="0"/>
        <w:ind w:left="720" w:right="72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Statisztikai felmérések alapján Magyarország adósságainak fő el</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idézője a nem kellően hatékony iparágak energiaellátását biztosító drága fosszilis energiahordozók egyre fokozódó importja, és a l</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kossági fűtési energiafelhasználás pazarló volta.</w:t>
      </w:r>
      <w:r>
        <w:rPr>
          <w:rStyle w:val="Kiemels2"/>
          <w:rFonts w:ascii="Times New Roman" w:hAnsi="Times New Roman" w:cs="Times New Roman" w:hint="default"/>
          <w:b w:val="0"/>
          <w:bCs w:val="0"/>
          <w:color w:val="993300"/>
          <w:sz w:val="28"/>
          <w:szCs w:val="28"/>
        </w:rPr>
        <w:t xml:space="preserve"> (Jelenleg a hazai lakóépületek 95%-a nem felel meg az érvényben lévő hőtechnikai szabványoknak! Ez országos szinten veszteségként a jelenlegi energiatermelés 26%-át is eléri - ekkora hőmennyiség és az előáll</w:t>
      </w:r>
      <w:r>
        <w:rPr>
          <w:rStyle w:val="Kiemels2"/>
          <w:rFonts w:ascii="Times New Roman" w:hAnsi="Times New Roman" w:cs="Times New Roman" w:hint="default"/>
          <w:b w:val="0"/>
          <w:bCs w:val="0"/>
          <w:color w:val="993300"/>
          <w:sz w:val="28"/>
          <w:szCs w:val="28"/>
        </w:rPr>
        <w:t>í</w:t>
      </w:r>
      <w:r>
        <w:rPr>
          <w:rStyle w:val="Kiemels2"/>
          <w:rFonts w:ascii="Times New Roman" w:hAnsi="Times New Roman" w:cs="Times New Roman" w:hint="default"/>
          <w:b w:val="0"/>
          <w:bCs w:val="0"/>
          <w:color w:val="993300"/>
          <w:sz w:val="28"/>
          <w:szCs w:val="28"/>
        </w:rPr>
        <w:t>tásával kapcsolatos kiáramló szennyezőanyag jut ki a környezetbe, amelyet az egész társadalom fizet ki feleslegesen!)</w:t>
      </w:r>
      <w:r>
        <w:rPr>
          <w:rFonts w:ascii="Times New Roman" w:hAnsi="Times New Roman" w:cs="Times New Roman" w:hint="default"/>
          <w:color w:val="993300"/>
          <w:sz w:val="28"/>
          <w:szCs w:val="28"/>
        </w:rPr>
        <w:t xml:space="preserve"> E nyomasztó adósságtehertől való megszabadulás érdekében minden belföldi energiatermelési lehetőséget számba kellene venni.</w:t>
      </w:r>
    </w:p>
    <w:p w:rsidR="00565195" w:rsidRDefault="00565195">
      <w:pPr>
        <w:pStyle w:val="NormlWeb"/>
        <w:shd w:val="clear" w:color="auto" w:fill="FFFFFF"/>
        <w:spacing w:before="0" w:after="0"/>
        <w:ind w:left="720" w:right="72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Magyarország a nemzetközi normák szerint kiemelten nagy ene</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giafogyasztónak számít, az egy főre vonatkoztatott energiafogyas</w:t>
      </w:r>
      <w:r>
        <w:rPr>
          <w:rFonts w:ascii="Times New Roman" w:hAnsi="Times New Roman" w:cs="Times New Roman" w:hint="default"/>
          <w:color w:val="993300"/>
          <w:sz w:val="28"/>
          <w:szCs w:val="28"/>
        </w:rPr>
        <w:t>z</w:t>
      </w:r>
      <w:r>
        <w:rPr>
          <w:rFonts w:ascii="Times New Roman" w:hAnsi="Times New Roman" w:cs="Times New Roman" w:hint="default"/>
          <w:color w:val="993300"/>
          <w:sz w:val="28"/>
          <w:szCs w:val="28"/>
        </w:rPr>
        <w:t>tás nagyságrendileg hasonló Japánéval, a sokkal alacsonyabb egy főre eső GDP ellenére (mintegy negyede Japánénak). Ez a pazarló energiafelhasználás, az épületeknél alkalmazott rossz hatásfokú h</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 xml:space="preserve">szigetelési technikáknak és fűtőberendezéseknek, a nem hatékony energiatermelésnek és a takarékos felhasználást ösztönző ár-rendszer hiányának, a tiszta, megújuló energiák (napenergia, </w:t>
      </w:r>
      <w:hyperlink r:id="rId227" w:history="1">
        <w:r>
          <w:rPr>
            <w:rStyle w:val="Hiperhivatkozs"/>
            <w:rFonts w:ascii="Times New Roman" w:hAnsi="Times New Roman" w:cs="Times New Roman" w:hint="default"/>
            <w:color w:val="993300"/>
            <w:sz w:val="28"/>
            <w:szCs w:val="28"/>
          </w:rPr>
          <w:t>hősz</w:t>
        </w:r>
        <w:r>
          <w:rPr>
            <w:rStyle w:val="Hiperhivatkozs"/>
            <w:rFonts w:ascii="Times New Roman" w:hAnsi="Times New Roman" w:cs="Times New Roman" w:hint="default"/>
            <w:color w:val="993300"/>
            <w:sz w:val="28"/>
            <w:szCs w:val="28"/>
          </w:rPr>
          <w:t>i</w:t>
        </w:r>
        <w:r>
          <w:rPr>
            <w:rStyle w:val="Hiperhivatkozs"/>
            <w:rFonts w:ascii="Times New Roman" w:hAnsi="Times New Roman" w:cs="Times New Roman" w:hint="default"/>
            <w:color w:val="993300"/>
            <w:sz w:val="28"/>
            <w:szCs w:val="28"/>
          </w:rPr>
          <w:t>vattyú</w:t>
        </w:r>
      </w:hyperlink>
      <w:r>
        <w:rPr>
          <w:rFonts w:ascii="Times New Roman" w:hAnsi="Times New Roman" w:cs="Times New Roman" w:hint="default"/>
          <w:color w:val="993300"/>
          <w:sz w:val="28"/>
          <w:szCs w:val="28"/>
        </w:rPr>
        <w:t>) komplex felhasználását propagáló tudatformálás elmar</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dottságának tudható be.</w:t>
      </w:r>
    </w:p>
    <w:p w:rsidR="00565195" w:rsidRDefault="00565195">
      <w:pPr>
        <w:pStyle w:val="NormlWeb"/>
        <w:shd w:val="clear" w:color="auto" w:fill="FFFFFF"/>
        <w:spacing w:before="0" w:after="0"/>
        <w:ind w:left="180" w:right="-108" w:firstLine="54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E feltűnően magas energiaszükséglet kialakulását elsősorban a volt Szo</w:t>
      </w:r>
      <w:r>
        <w:rPr>
          <w:rFonts w:ascii="Times New Roman" w:hAnsi="Times New Roman" w:cs="Times New Roman" w:hint="default"/>
          <w:color w:val="993300"/>
          <w:sz w:val="28"/>
          <w:szCs w:val="28"/>
        </w:rPr>
        <w:t>v</w:t>
      </w:r>
      <w:r>
        <w:rPr>
          <w:rFonts w:ascii="Times New Roman" w:hAnsi="Times New Roman" w:cs="Times New Roman" w:hint="default"/>
          <w:color w:val="993300"/>
          <w:sz w:val="28"/>
          <w:szCs w:val="28"/>
        </w:rPr>
        <w:t>jetunióból, Oroszországból eddig érkező viszonylag olcsó és bőséges olaj és gáz tette lehetővé. Magyarország egyik alapvető energia-forrása a szén, amelyet f</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leg villamos energiatermelésre használtak. Széntartalékainkat 100 Mt. gazdas</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gilag hasznosítható kőszén és 3 650 Mt. barnaszén illetve lignit képezi. A m</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gyar szeneknek általában magas a hamu- és kéntartamuk, izotóp tartalmuk is kimutatható, ráadásul a földrajzi viszonyok túlnyomó többségben megnehezítik, és költségessé teszik a bányászatot. A komplex módon alkalmazott megújuló energiaforrások (napkollektor, hőszivattyú, biogáz, stb.) részesedése az ország energiaellátásából jelenleg kb. 3–6%, a vízi-erőműveket is beleértve! Ezt az é</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téket (a legjobb tudomásunk szerint !?) a kormány stratégiája alapján 2010 - re 15 - 20 %- ra kellene növelni. A biomasszában és a geotermikus forrásokban rejlő lehetőségek jóslások szerint csak rövidtávra jelentenek megoldást, ho</w:t>
      </w:r>
      <w:r>
        <w:rPr>
          <w:rFonts w:ascii="Times New Roman" w:hAnsi="Times New Roman" w:cs="Times New Roman" w:hint="default"/>
          <w:color w:val="993300"/>
          <w:sz w:val="28"/>
          <w:szCs w:val="28"/>
        </w:rPr>
        <w:t>s</w:t>
      </w:r>
      <w:r>
        <w:rPr>
          <w:rFonts w:ascii="Times New Roman" w:hAnsi="Times New Roman" w:cs="Times New Roman" w:hint="default"/>
          <w:color w:val="993300"/>
          <w:sz w:val="28"/>
          <w:szCs w:val="28"/>
        </w:rPr>
        <w:t>szabb távon mindenképpen a hőszivattyúkkal kombinált komplex </w:t>
      </w:r>
      <w:hyperlink r:id="rId228" w:history="1">
        <w:r>
          <w:rPr>
            <w:rStyle w:val="Hiperhivatkozs"/>
            <w:rFonts w:ascii="Times New Roman" w:hAnsi="Times New Roman" w:cs="Times New Roman" w:hint="default"/>
            <w:color w:val="993300"/>
            <w:sz w:val="28"/>
            <w:szCs w:val="28"/>
          </w:rPr>
          <w:t>napenergia</w:t>
        </w:r>
      </w:hyperlink>
      <w:r>
        <w:rPr>
          <w:rFonts w:ascii="Times New Roman" w:hAnsi="Times New Roman" w:cs="Times New Roman" w:hint="default"/>
          <w:color w:val="993300"/>
          <w:sz w:val="28"/>
          <w:szCs w:val="28"/>
        </w:rPr>
        <w:t xml:space="preserve"> hasznosító technológiák jelenthetnek korrekt megoldást.</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Szeretett Hazánkban a</w:t>
      </w:r>
      <w:r>
        <w:rPr>
          <w:rStyle w:val="Kiemels2"/>
          <w:rFonts w:ascii="Times New Roman" w:hAnsi="Times New Roman" w:cs="Times New Roman" w:hint="default"/>
          <w:b w:val="0"/>
          <w:bCs w:val="0"/>
          <w:color w:val="993300"/>
          <w:sz w:val="28"/>
          <w:szCs w:val="28"/>
        </w:rPr>
        <w:t xml:space="preserve"> napenergia </w:t>
      </w:r>
      <w:r>
        <w:rPr>
          <w:rFonts w:ascii="Times New Roman" w:hAnsi="Times New Roman" w:cs="Times New Roman" w:hint="default"/>
          <w:color w:val="993300"/>
          <w:sz w:val="28"/>
          <w:szCs w:val="28"/>
        </w:rPr>
        <w:t>és a</w:t>
      </w:r>
      <w:r>
        <w:rPr>
          <w:rStyle w:val="Kiemels2"/>
          <w:rFonts w:ascii="Times New Roman" w:hAnsi="Times New Roman" w:cs="Times New Roman" w:hint="default"/>
          <w:b w:val="0"/>
          <w:bCs w:val="0"/>
          <w:color w:val="993300"/>
          <w:sz w:val="28"/>
          <w:szCs w:val="28"/>
        </w:rPr>
        <w:t xml:space="preserve"> megújuló </w:t>
      </w:r>
      <w:r>
        <w:rPr>
          <w:rFonts w:ascii="Times New Roman" w:hAnsi="Times New Roman" w:cs="Times New Roman" w:hint="default"/>
          <w:color w:val="993300"/>
          <w:sz w:val="28"/>
          <w:szCs w:val="28"/>
        </w:rPr>
        <w:t>tiszta, természetes</w:t>
      </w:r>
      <w:r>
        <w:rPr>
          <w:rStyle w:val="Kiemels2"/>
          <w:rFonts w:ascii="Times New Roman" w:hAnsi="Times New Roman" w:cs="Times New Roman" w:hint="default"/>
          <w:b w:val="0"/>
          <w:bCs w:val="0"/>
          <w:color w:val="993300"/>
          <w:sz w:val="28"/>
          <w:szCs w:val="28"/>
        </w:rPr>
        <w:t xml:space="preserve"> ene</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 xml:space="preserve">gia-források </w:t>
      </w:r>
      <w:r>
        <w:rPr>
          <w:rFonts w:ascii="Times New Roman" w:hAnsi="Times New Roman" w:cs="Times New Roman" w:hint="default"/>
          <w:color w:val="993300"/>
          <w:sz w:val="28"/>
          <w:szCs w:val="28"/>
        </w:rPr>
        <w:t>hasznosítására (napkollektorok, napelemek, hőszivattyúk, biogáz te</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melés, stb.) bizonyítottan kiemelkedően kedvező, gazdaságos lehetőségek va</w:t>
      </w:r>
      <w:r>
        <w:rPr>
          <w:rFonts w:ascii="Times New Roman" w:hAnsi="Times New Roman" w:cs="Times New Roman" w:hint="default"/>
          <w:color w:val="993300"/>
          <w:sz w:val="28"/>
          <w:szCs w:val="28"/>
        </w:rPr>
        <w:t>n</w:t>
      </w:r>
      <w:r>
        <w:rPr>
          <w:rFonts w:ascii="Times New Roman" w:hAnsi="Times New Roman" w:cs="Times New Roman" w:hint="default"/>
          <w:color w:val="993300"/>
          <w:sz w:val="28"/>
          <w:szCs w:val="28"/>
        </w:rPr>
        <w:t>nak!</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Országunkban a napsugárzás energiasűrűségének átlagértéke a globális égha</w:t>
      </w:r>
      <w:r>
        <w:rPr>
          <w:rStyle w:val="Kiemels2"/>
          <w:rFonts w:ascii="Times New Roman" w:hAnsi="Times New Roman" w:cs="Times New Roman" w:hint="default"/>
          <w:b w:val="0"/>
          <w:bCs w:val="0"/>
          <w:color w:val="993300"/>
          <w:sz w:val="28"/>
          <w:szCs w:val="28"/>
        </w:rPr>
        <w:t>j</w:t>
      </w:r>
      <w:r>
        <w:rPr>
          <w:rStyle w:val="Kiemels2"/>
          <w:rFonts w:ascii="Times New Roman" w:hAnsi="Times New Roman" w:cs="Times New Roman" w:hint="default"/>
          <w:b w:val="0"/>
          <w:bCs w:val="0"/>
          <w:color w:val="993300"/>
          <w:sz w:val="28"/>
          <w:szCs w:val="28"/>
        </w:rPr>
        <w:t>latvált</w:t>
      </w:r>
      <w:r>
        <w:rPr>
          <w:rStyle w:val="Kiemels2"/>
          <w:rFonts w:ascii="Times New Roman" w:hAnsi="Times New Roman" w:cs="Times New Roman" w:hint="default"/>
          <w:b w:val="0"/>
          <w:bCs w:val="0"/>
          <w:color w:val="993300"/>
          <w:sz w:val="28"/>
          <w:szCs w:val="28"/>
        </w:rPr>
        <w:t>o</w:t>
      </w:r>
      <w:r>
        <w:rPr>
          <w:rStyle w:val="Kiemels2"/>
          <w:rFonts w:ascii="Times New Roman" w:hAnsi="Times New Roman" w:cs="Times New Roman" w:hint="default"/>
          <w:b w:val="0"/>
          <w:bCs w:val="0"/>
          <w:color w:val="993300"/>
          <w:sz w:val="28"/>
          <w:szCs w:val="28"/>
        </w:rPr>
        <w:t>zás eredményeképpen növekvő, jelenleg kb.: 1760 kWh/m2év, ami azt jelenti, hogy pl. kb. 21 km2-nyi területre a napból megérkezik az ország összes energia szükséglete, ez az ország évi 37 TWh. - nyi teljes energia - szükséglet</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 xml:space="preserve">vel egyenlő mennyiségű napenergia! </w:t>
      </w:r>
      <w:r>
        <w:rPr>
          <w:rFonts w:ascii="Times New Roman" w:hAnsi="Times New Roman" w:cs="Times New Roman" w:hint="default"/>
          <w:color w:val="993300"/>
          <w:sz w:val="28"/>
          <w:szCs w:val="28"/>
        </w:rPr>
        <w:t>(A potenciálisan rendelkezésre álló összes épített tetőfelület (</w:t>
      </w:r>
      <w:r>
        <w:rPr>
          <w:rStyle w:val="skypetbnop"/>
          <w:rFonts w:ascii="Times New Roman" w:hAnsi="Times New Roman" w:cs="Times New Roman" w:hint="default"/>
          <w:color w:val="993300"/>
          <w:sz w:val="28"/>
          <w:szCs w:val="28"/>
        </w:rPr>
        <w:t> </w:t>
      </w:r>
      <w:r>
        <w:rPr>
          <w:rStyle w:val="skypetbimgaflex"/>
          <w:rFonts w:ascii="Times New Roman" w:hAnsi="Times New Roman" w:cs="Times New Roman" w:hint="default"/>
          <w:color w:val="993300"/>
          <w:sz w:val="28"/>
          <w:szCs w:val="28"/>
        </w:rPr>
        <w:t>  </w:t>
      </w:r>
      <w:r>
        <w:rPr>
          <w:rStyle w:val="skypetbnop"/>
          <w:rFonts w:ascii="Times New Roman" w:hAnsi="Times New Roman" w:cs="Times New Roman" w:hint="default"/>
          <w:color w:val="993300"/>
          <w:sz w:val="28"/>
          <w:szCs w:val="28"/>
        </w:rPr>
        <w:t> </w:t>
      </w:r>
      <w:r>
        <w:rPr>
          <w:rStyle w:val="skypetbimgflag"/>
          <w:rFonts w:ascii="Times New Roman" w:hAnsi="Times New Roman" w:cs="Times New Roman" w:hint="default"/>
          <w:color w:val="993300"/>
          <w:sz w:val="28"/>
          <w:szCs w:val="28"/>
        </w:rPr>
        <w:t>       </w:t>
      </w:r>
      <w:r>
        <w:rPr>
          <w:rStyle w:val="skypetbimgaflex"/>
          <w:rFonts w:ascii="Times New Roman" w:hAnsi="Times New Roman" w:cs="Times New Roman" w:hint="default"/>
          <w:color w:val="993300"/>
          <w:sz w:val="28"/>
          <w:szCs w:val="28"/>
        </w:rPr>
        <w:t> </w:t>
      </w:r>
      <w:r>
        <w:rPr>
          <w:rStyle w:val="skypetbnop"/>
          <w:rFonts w:ascii="Times New Roman" w:hAnsi="Times New Roman" w:cs="Times New Roman" w:hint="default"/>
          <w:color w:val="993300"/>
          <w:sz w:val="28"/>
          <w:szCs w:val="28"/>
        </w:rPr>
        <w:t> </w:t>
      </w:r>
      <w:r>
        <w:rPr>
          <w:rStyle w:val="skypetbimgs"/>
          <w:rFonts w:ascii="Times New Roman" w:hAnsi="Times New Roman" w:cs="Times New Roman" w:hint="default"/>
          <w:color w:val="993300"/>
          <w:sz w:val="28"/>
          <w:szCs w:val="28"/>
        </w:rPr>
        <w:t> </w:t>
      </w:r>
      <w:r>
        <w:rPr>
          <w:rStyle w:val="skypetbinnertext"/>
          <w:rFonts w:ascii="Times New Roman" w:hAnsi="Times New Roman" w:cs="Times New Roman" w:hint="default"/>
          <w:color w:val="993300"/>
          <w:sz w:val="28"/>
          <w:szCs w:val="28"/>
        </w:rPr>
        <w:t>2 586 – 2 880</w:t>
      </w:r>
      <w:r>
        <w:rPr>
          <w:rStyle w:val="skypetbimgr"/>
          <w:rFonts w:ascii="Times New Roman" w:hAnsi="Times New Roman" w:cs="Times New Roman" w:hint="default"/>
          <w:color w:val="993300"/>
          <w:sz w:val="28"/>
          <w:szCs w:val="28"/>
        </w:rPr>
        <w:t>      </w:t>
      </w:r>
      <w:r>
        <w:rPr>
          <w:rStyle w:val="skypetbnop"/>
          <w:rFonts w:ascii="Times New Roman" w:hAnsi="Times New Roman" w:cs="Times New Roman" w:hint="default"/>
          <w:color w:val="993300"/>
          <w:sz w:val="28"/>
          <w:szCs w:val="28"/>
        </w:rPr>
        <w:t> </w:t>
      </w:r>
      <w:r>
        <w:rPr>
          <w:rFonts w:ascii="Times New Roman" w:hAnsi="Times New Roman" w:cs="Times New Roman" w:hint="default"/>
          <w:color w:val="993300"/>
          <w:sz w:val="28"/>
          <w:szCs w:val="28"/>
        </w:rPr>
        <w:t xml:space="preserve"> Km2) ennek a mennyiségnek a több mint 100 szorosát tudná biztosítani!!!) /Statisztikai hivatal, Energia Info</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mációs ügynökség Kht. ad</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tai alapján kerekítve /</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A napos órák száma hazánkban 1900-2700 óra/év (földrajzi fekvé</w:t>
      </w:r>
      <w:r>
        <w:rPr>
          <w:rStyle w:val="Kiemels2"/>
          <w:rFonts w:ascii="Times New Roman" w:hAnsi="Times New Roman" w:cs="Times New Roman" w:hint="default"/>
          <w:b w:val="0"/>
          <w:bCs w:val="0"/>
          <w:color w:val="993300"/>
          <w:sz w:val="28"/>
          <w:szCs w:val="28"/>
        </w:rPr>
        <w:t>s</w:t>
      </w:r>
      <w:r>
        <w:rPr>
          <w:rStyle w:val="Kiemels2"/>
          <w:rFonts w:ascii="Times New Roman" w:hAnsi="Times New Roman" w:cs="Times New Roman" w:hint="default"/>
          <w:b w:val="0"/>
          <w:bCs w:val="0"/>
          <w:color w:val="993300"/>
          <w:sz w:val="28"/>
          <w:szCs w:val="28"/>
        </w:rPr>
        <w:t>től függően), ami Európát tekintve átlagosnál jobb. Mindezek alapján elmondhatjuk, hogy napenergia és napsugárzás tekintetében jobb helyzetben vagyunk, mint Holla</w:t>
      </w:r>
      <w:r>
        <w:rPr>
          <w:rStyle w:val="Kiemels2"/>
          <w:rFonts w:ascii="Times New Roman" w:hAnsi="Times New Roman" w:cs="Times New Roman" w:hint="default"/>
          <w:b w:val="0"/>
          <w:bCs w:val="0"/>
          <w:color w:val="993300"/>
          <w:sz w:val="28"/>
          <w:szCs w:val="28"/>
        </w:rPr>
        <w:t>n</w:t>
      </w:r>
      <w:r>
        <w:rPr>
          <w:rStyle w:val="Kiemels2"/>
          <w:rFonts w:ascii="Times New Roman" w:hAnsi="Times New Roman" w:cs="Times New Roman" w:hint="default"/>
          <w:b w:val="0"/>
          <w:bCs w:val="0"/>
          <w:color w:val="993300"/>
          <w:sz w:val="28"/>
          <w:szCs w:val="28"/>
        </w:rPr>
        <w:t>dia, Dánia, Svájc vagy Németország, ill. Ausztria, mely országokban a na</w:t>
      </w:r>
      <w:r>
        <w:rPr>
          <w:rStyle w:val="Kiemels2"/>
          <w:rFonts w:ascii="Times New Roman" w:hAnsi="Times New Roman" w:cs="Times New Roman" w:hint="default"/>
          <w:b w:val="0"/>
          <w:bCs w:val="0"/>
          <w:color w:val="993300"/>
          <w:sz w:val="28"/>
          <w:szCs w:val="28"/>
        </w:rPr>
        <w:t>p</w:t>
      </w:r>
      <w:r>
        <w:rPr>
          <w:rStyle w:val="Kiemels2"/>
          <w:rFonts w:ascii="Times New Roman" w:hAnsi="Times New Roman" w:cs="Times New Roman" w:hint="default"/>
          <w:b w:val="0"/>
          <w:bCs w:val="0"/>
          <w:color w:val="993300"/>
          <w:sz w:val="28"/>
          <w:szCs w:val="28"/>
        </w:rPr>
        <w:t>energia hasznosításának széleskörű elterjesztése az időbeni gazdasági alapfe</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ismerés eredményeképpen nemzeti ill. kormányzati célkitűzés évtizedek óta! (Meg kell, jegyezzük, földrajzi helyzetünk alapján országunk az előbb említe</w:t>
      </w:r>
      <w:r>
        <w:rPr>
          <w:rStyle w:val="Kiemels2"/>
          <w:rFonts w:ascii="Times New Roman" w:hAnsi="Times New Roman" w:cs="Times New Roman" w:hint="default"/>
          <w:b w:val="0"/>
          <w:bCs w:val="0"/>
          <w:color w:val="993300"/>
          <w:sz w:val="28"/>
          <w:szCs w:val="28"/>
        </w:rPr>
        <w:t>t</w:t>
      </w:r>
      <w:r>
        <w:rPr>
          <w:rStyle w:val="Kiemels2"/>
          <w:rFonts w:ascii="Times New Roman" w:hAnsi="Times New Roman" w:cs="Times New Roman" w:hint="default"/>
          <w:b w:val="0"/>
          <w:bCs w:val="0"/>
          <w:color w:val="993300"/>
          <w:sz w:val="28"/>
          <w:szCs w:val="28"/>
        </w:rPr>
        <w:t>tekhez képest lényegesebben délebbre helyezkedik el, és a tengerhez képest v</w:t>
      </w:r>
      <w:r>
        <w:rPr>
          <w:rStyle w:val="Kiemels2"/>
          <w:rFonts w:ascii="Times New Roman" w:hAnsi="Times New Roman" w:cs="Times New Roman" w:hint="default"/>
          <w:b w:val="0"/>
          <w:bCs w:val="0"/>
          <w:color w:val="993300"/>
          <w:sz w:val="28"/>
          <w:szCs w:val="28"/>
        </w:rPr>
        <w:t>i</w:t>
      </w:r>
      <w:r>
        <w:rPr>
          <w:rStyle w:val="Kiemels2"/>
          <w:rFonts w:ascii="Times New Roman" w:hAnsi="Times New Roman" w:cs="Times New Roman" w:hint="default"/>
          <w:b w:val="0"/>
          <w:bCs w:val="0"/>
          <w:color w:val="993300"/>
          <w:sz w:val="28"/>
          <w:szCs w:val="28"/>
        </w:rPr>
        <w:t>szonylagos n</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gyobb távolság még jobb helyzetet biztosít).</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Magyarországon a kora tavasztól késő őszig terjedő időszakban 1 m2 - nyi nap kollektor felülettel 250-600 kW/h. Hőenergia állítható elő. Ha figyelembe ve</w:t>
      </w:r>
      <w:r>
        <w:rPr>
          <w:rFonts w:ascii="Times New Roman" w:hAnsi="Times New Roman" w:cs="Times New Roman" w:hint="default"/>
          <w:color w:val="993300"/>
          <w:sz w:val="28"/>
          <w:szCs w:val="28"/>
        </w:rPr>
        <w:t>s</w:t>
      </w:r>
      <w:r>
        <w:rPr>
          <w:rFonts w:ascii="Times New Roman" w:hAnsi="Times New Roman" w:cs="Times New Roman" w:hint="default"/>
          <w:color w:val="993300"/>
          <w:sz w:val="28"/>
          <w:szCs w:val="28"/>
        </w:rPr>
        <w:t>szük a villamos energia termelés járulékos költségeit is (erőművek b</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ruházási és üzemeltetési költségei, + energia-hordozók k</w:t>
      </w:r>
      <w:r>
        <w:rPr>
          <w:rFonts w:ascii="Times New Roman" w:hAnsi="Times New Roman" w:cs="Times New Roman" w:hint="default"/>
          <w:color w:val="993300"/>
          <w:sz w:val="28"/>
          <w:szCs w:val="28"/>
        </w:rPr>
        <w:t>i</w:t>
      </w:r>
      <w:r>
        <w:rPr>
          <w:rFonts w:ascii="Times New Roman" w:hAnsi="Times New Roman" w:cs="Times New Roman" w:hint="default"/>
          <w:color w:val="993300"/>
          <w:sz w:val="28"/>
          <w:szCs w:val="28"/>
        </w:rPr>
        <w:t>termelési, + szállítási költségei, + környezetv</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delmi ill. rekultivációs költségek, stb.), beláthatjuk, hogy több éves működtetés esetén az eredő energia termelési költség alakulása már nem ad okot legyintésre. Az ár kérdéséről azt mondhatjuk, hogy akkor lesz igazán versenyképes a villamos-, napenergia ára, ha megnő a piaci kereslet, vagyis n</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het a gyártó kapacitás. Ez a felismerés egy bűvös kört alkot, amiből csak nag</w:t>
      </w:r>
      <w:r>
        <w:rPr>
          <w:rFonts w:ascii="Times New Roman" w:hAnsi="Times New Roman" w:cs="Times New Roman" w:hint="default"/>
          <w:color w:val="993300"/>
          <w:sz w:val="28"/>
          <w:szCs w:val="28"/>
        </w:rPr>
        <w:t>y</w:t>
      </w:r>
      <w:r>
        <w:rPr>
          <w:rFonts w:ascii="Times New Roman" w:hAnsi="Times New Roman" w:cs="Times New Roman" w:hint="default"/>
          <w:color w:val="993300"/>
          <w:sz w:val="28"/>
          <w:szCs w:val="28"/>
        </w:rPr>
        <w:t>fokú propaganda és felelős, távlatokban is gondolkodni képes megfelelő ism</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retanyaggal re</w:t>
      </w:r>
      <w:r>
        <w:rPr>
          <w:rFonts w:ascii="Times New Roman" w:hAnsi="Times New Roman" w:cs="Times New Roman" w:hint="default"/>
          <w:color w:val="993300"/>
          <w:sz w:val="28"/>
          <w:szCs w:val="28"/>
        </w:rPr>
        <w:t>n</w:t>
      </w:r>
      <w:r>
        <w:rPr>
          <w:rFonts w:ascii="Times New Roman" w:hAnsi="Times New Roman" w:cs="Times New Roman" w:hint="default"/>
          <w:color w:val="993300"/>
          <w:sz w:val="28"/>
          <w:szCs w:val="28"/>
        </w:rPr>
        <w:t>delkező kormányzati, banki, befektetői háttér segítségével lehet kitörni, mivel különösen hazánkban a beidegződés okozta kényelmesség lekü</w:t>
      </w:r>
      <w:r>
        <w:rPr>
          <w:rFonts w:ascii="Times New Roman" w:hAnsi="Times New Roman" w:cs="Times New Roman" w:hint="default"/>
          <w:color w:val="993300"/>
          <w:sz w:val="28"/>
          <w:szCs w:val="28"/>
        </w:rPr>
        <w:t>z</w:t>
      </w:r>
      <w:r>
        <w:rPr>
          <w:rFonts w:ascii="Times New Roman" w:hAnsi="Times New Roman" w:cs="Times New Roman" w:hint="default"/>
          <w:color w:val="993300"/>
          <w:sz w:val="28"/>
          <w:szCs w:val="28"/>
        </w:rPr>
        <w:t>déséhez nem elég csupán a gazdaságosság, jöv</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delmezőség ténye.</w:t>
      </w:r>
    </w:p>
    <w:p w:rsidR="00565195" w:rsidRDefault="00565195" w:rsidP="009B3C34">
      <w:pPr>
        <w:pStyle w:val="NormlWeb"/>
        <w:shd w:val="clear" w:color="auto" w:fill="FFFFFF"/>
        <w:spacing w:before="0" w:after="0"/>
        <w:ind w:right="72"/>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Irodánk tanácsadói 1979 óta foglalkoznak alapkutatási szinten napenergia fe</w:t>
      </w:r>
      <w:r>
        <w:rPr>
          <w:rFonts w:ascii="Times New Roman" w:hAnsi="Times New Roman" w:cs="Times New Roman" w:hint="default"/>
          <w:color w:val="993300"/>
          <w:sz w:val="28"/>
          <w:szCs w:val="28"/>
        </w:rPr>
        <w:t>l</w:t>
      </w:r>
      <w:r>
        <w:rPr>
          <w:rFonts w:ascii="Times New Roman" w:hAnsi="Times New Roman" w:cs="Times New Roman" w:hint="default"/>
          <w:color w:val="993300"/>
          <w:sz w:val="28"/>
          <w:szCs w:val="28"/>
        </w:rPr>
        <w:t>használ</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sú építészeti megoldásokkal, fejlesztésekkel.</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A napenergia hasznosításának előnyei:</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 A napenergia korlátlanul (még ingyen!) gyakorlatilag bárhol rendelk</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zésre áll; - alkalmazásával a hagyományos, fosszilis energiahordozó készletek hosszabb ideig elegendőek lesznek olyan célokra, amelyekre más ene</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giaforrások nem használhatók (vegyipar, műanyagipar, gyógyszeripar). A napenergia minél n</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gyobb téren történő felhasználása egyre gazdaságosabb, hosszú távon nagy pi</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ci szegmensben alkalmazva egyértelműen o</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csóbb, a hagyományos energia-előállító technológiákhoz k</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pest, (az atomerőműveket is beleértve!).</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 A napenergia használatának elterjedésével például a füstgázokkal h</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zánkban 80 ezer tonna SO2 nem kerülne ki a légtérbe /a többi szennyeződést itt nem e</w:t>
      </w:r>
      <w:r>
        <w:rPr>
          <w:rStyle w:val="Kiemels2"/>
          <w:rFonts w:ascii="Times New Roman" w:hAnsi="Times New Roman" w:cs="Times New Roman" w:hint="default"/>
          <w:b w:val="0"/>
          <w:bCs w:val="0"/>
          <w:color w:val="993300"/>
          <w:sz w:val="28"/>
          <w:szCs w:val="28"/>
        </w:rPr>
        <w:t>m</w:t>
      </w:r>
      <w:r>
        <w:rPr>
          <w:rStyle w:val="Kiemels2"/>
          <w:rFonts w:ascii="Times New Roman" w:hAnsi="Times New Roman" w:cs="Times New Roman" w:hint="default"/>
          <w:b w:val="0"/>
          <w:bCs w:val="0"/>
          <w:color w:val="993300"/>
          <w:sz w:val="28"/>
          <w:szCs w:val="28"/>
        </w:rPr>
        <w:t>lítve, de attól még azok vannak! /, jelentősen csökkenne a képződött savas eső menny</w:t>
      </w:r>
      <w:r>
        <w:rPr>
          <w:rStyle w:val="Kiemels2"/>
          <w:rFonts w:ascii="Times New Roman" w:hAnsi="Times New Roman" w:cs="Times New Roman" w:hint="default"/>
          <w:b w:val="0"/>
          <w:bCs w:val="0"/>
          <w:color w:val="993300"/>
          <w:sz w:val="28"/>
          <w:szCs w:val="28"/>
        </w:rPr>
        <w:t>i</w:t>
      </w:r>
      <w:r>
        <w:rPr>
          <w:rStyle w:val="Kiemels2"/>
          <w:rFonts w:ascii="Times New Roman" w:hAnsi="Times New Roman" w:cs="Times New Roman" w:hint="default"/>
          <w:b w:val="0"/>
          <w:bCs w:val="0"/>
          <w:color w:val="993300"/>
          <w:sz w:val="28"/>
          <w:szCs w:val="28"/>
        </w:rPr>
        <w:t>sége, megszűnhetne a parlagfű allergia - jelentősebb állami beruházás, és ad</w:t>
      </w:r>
      <w:r>
        <w:rPr>
          <w:rStyle w:val="Kiemels2"/>
          <w:rFonts w:ascii="Times New Roman" w:hAnsi="Times New Roman" w:cs="Times New Roman" w:hint="default"/>
          <w:b w:val="0"/>
          <w:bCs w:val="0"/>
          <w:color w:val="993300"/>
          <w:sz w:val="28"/>
          <w:szCs w:val="28"/>
        </w:rPr>
        <w:t>ó</w:t>
      </w:r>
      <w:r>
        <w:rPr>
          <w:rStyle w:val="Kiemels2"/>
          <w:rFonts w:ascii="Times New Roman" w:hAnsi="Times New Roman" w:cs="Times New Roman" w:hint="default"/>
          <w:b w:val="0"/>
          <w:bCs w:val="0"/>
          <w:color w:val="993300"/>
          <w:sz w:val="28"/>
          <w:szCs w:val="28"/>
        </w:rPr>
        <w:t>növelés nélkül!</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Jelenleg, sajnos az átlagember, nem foglalkozik ezekkel a dolgokkal, ha tém</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ként felmerül, a reakciója: "ez velem úgysem történik meg…...", pedig aggasztó módon terjednek, lassan tömegméretekben az egyértelműen környezeti sze</w:t>
      </w:r>
      <w:r>
        <w:rPr>
          <w:rStyle w:val="Kiemels2"/>
          <w:rFonts w:ascii="Times New Roman" w:hAnsi="Times New Roman" w:cs="Times New Roman" w:hint="default"/>
          <w:b w:val="0"/>
          <w:bCs w:val="0"/>
          <w:color w:val="993300"/>
          <w:sz w:val="28"/>
          <w:szCs w:val="28"/>
        </w:rPr>
        <w:t>n</w:t>
      </w:r>
      <w:r>
        <w:rPr>
          <w:rStyle w:val="Kiemels2"/>
          <w:rFonts w:ascii="Times New Roman" w:hAnsi="Times New Roman" w:cs="Times New Roman" w:hint="default"/>
          <w:b w:val="0"/>
          <w:bCs w:val="0"/>
          <w:color w:val="993300"/>
          <w:sz w:val="28"/>
          <w:szCs w:val="28"/>
        </w:rPr>
        <w:t>nyez</w:t>
      </w:r>
      <w:r>
        <w:rPr>
          <w:rStyle w:val="Kiemels2"/>
          <w:rFonts w:ascii="Times New Roman" w:hAnsi="Times New Roman" w:cs="Times New Roman" w:hint="default"/>
          <w:b w:val="0"/>
          <w:bCs w:val="0"/>
          <w:color w:val="993300"/>
          <w:sz w:val="28"/>
          <w:szCs w:val="28"/>
        </w:rPr>
        <w:t>ő</w:t>
      </w:r>
      <w:r>
        <w:rPr>
          <w:rStyle w:val="Kiemels2"/>
          <w:rFonts w:ascii="Times New Roman" w:hAnsi="Times New Roman" w:cs="Times New Roman" w:hint="default"/>
          <w:b w:val="0"/>
          <w:bCs w:val="0"/>
          <w:color w:val="993300"/>
          <w:sz w:val="28"/>
          <w:szCs w:val="28"/>
        </w:rPr>
        <w:t>désekre visszavezethető megbetegedések, és előbb, vagy utóbb mindenki sorra kerülhet akár tudomásul veszi a tényeket, akár nem!</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A napenergia és a hőszivattyúk komplex hasznosíthatóságának területei a telje</w:t>
      </w:r>
      <w:r>
        <w:rPr>
          <w:rStyle w:val="Kiemels2"/>
          <w:rFonts w:ascii="Times New Roman" w:hAnsi="Times New Roman" w:cs="Times New Roman" w:hint="default"/>
          <w:b w:val="0"/>
          <w:bCs w:val="0"/>
          <w:color w:val="993300"/>
          <w:sz w:val="28"/>
          <w:szCs w:val="28"/>
        </w:rPr>
        <w:t>s</w:t>
      </w:r>
      <w:r>
        <w:rPr>
          <w:rStyle w:val="Kiemels2"/>
          <w:rFonts w:ascii="Times New Roman" w:hAnsi="Times New Roman" w:cs="Times New Roman" w:hint="default"/>
          <w:b w:val="0"/>
          <w:bCs w:val="0"/>
          <w:color w:val="993300"/>
          <w:sz w:val="28"/>
          <w:szCs w:val="28"/>
        </w:rPr>
        <w:t>ség igénye nélkül:</w:t>
      </w:r>
    </w:p>
    <w:p w:rsidR="00565195" w:rsidRDefault="00565195" w:rsidP="009B3C34">
      <w:pPr>
        <w:numPr>
          <w:ilvl w:val="0"/>
          <w:numId w:val="9"/>
        </w:numPr>
        <w:shd w:val="clear" w:color="auto" w:fill="FFFFFF"/>
        <w:spacing w:before="100" w:beforeAutospacing="1" w:after="100" w:afterAutospacing="1"/>
        <w:ind w:left="0" w:right="72" w:firstLine="0"/>
        <w:jc w:val="both"/>
        <w:rPr>
          <w:color w:val="993300"/>
          <w:sz w:val="28"/>
          <w:szCs w:val="28"/>
        </w:rPr>
      </w:pPr>
      <w:r>
        <w:rPr>
          <w:color w:val="993300"/>
          <w:sz w:val="28"/>
          <w:szCs w:val="28"/>
        </w:rPr>
        <w:t>- Mezőgazdasági napenergia gazdálkodás: üvegház, fólia, vagy i</w:t>
      </w:r>
      <w:r>
        <w:rPr>
          <w:color w:val="993300"/>
          <w:sz w:val="28"/>
          <w:szCs w:val="28"/>
        </w:rPr>
        <w:t>s</w:t>
      </w:r>
      <w:r>
        <w:rPr>
          <w:color w:val="993300"/>
          <w:sz w:val="28"/>
          <w:szCs w:val="28"/>
        </w:rPr>
        <w:t xml:space="preserve">tálló, ól használati meleg víz előállítás, fűtés, világítás </w:t>
      </w:r>
    </w:p>
    <w:p w:rsidR="00565195" w:rsidRDefault="00565195" w:rsidP="009B3C34">
      <w:pPr>
        <w:numPr>
          <w:ilvl w:val="0"/>
          <w:numId w:val="9"/>
        </w:numPr>
        <w:shd w:val="clear" w:color="auto" w:fill="FFFFFF"/>
        <w:spacing w:before="100" w:beforeAutospacing="1" w:after="100" w:afterAutospacing="1"/>
        <w:ind w:left="0" w:right="72" w:firstLine="0"/>
        <w:jc w:val="both"/>
        <w:rPr>
          <w:color w:val="993300"/>
          <w:sz w:val="28"/>
          <w:szCs w:val="28"/>
        </w:rPr>
      </w:pPr>
      <w:r>
        <w:rPr>
          <w:color w:val="993300"/>
          <w:sz w:val="28"/>
          <w:szCs w:val="28"/>
        </w:rPr>
        <w:t>- Ipari csarnokok napenergia gazdálkodása: használati meleg víz előáll</w:t>
      </w:r>
      <w:r>
        <w:rPr>
          <w:color w:val="993300"/>
          <w:sz w:val="28"/>
          <w:szCs w:val="28"/>
        </w:rPr>
        <w:t>í</w:t>
      </w:r>
      <w:r>
        <w:rPr>
          <w:color w:val="993300"/>
          <w:sz w:val="28"/>
          <w:szCs w:val="28"/>
        </w:rPr>
        <w:t xml:space="preserve">tása, fűtése, világítása. </w:t>
      </w:r>
    </w:p>
    <w:p w:rsidR="00565195" w:rsidRDefault="00565195" w:rsidP="009B3C34">
      <w:pPr>
        <w:numPr>
          <w:ilvl w:val="0"/>
          <w:numId w:val="9"/>
        </w:numPr>
        <w:shd w:val="clear" w:color="auto" w:fill="FFFFFF"/>
        <w:spacing w:before="100" w:beforeAutospacing="1" w:after="100" w:afterAutospacing="1"/>
        <w:ind w:left="0" w:right="72" w:firstLine="0"/>
        <w:jc w:val="both"/>
        <w:rPr>
          <w:color w:val="993300"/>
          <w:sz w:val="28"/>
          <w:szCs w:val="28"/>
        </w:rPr>
      </w:pPr>
      <w:r>
        <w:rPr>
          <w:color w:val="993300"/>
          <w:sz w:val="28"/>
          <w:szCs w:val="28"/>
        </w:rPr>
        <w:t>- Közösségi épületek napenergia gazdálkodása: (pl. legén</w:t>
      </w:r>
      <w:r>
        <w:rPr>
          <w:color w:val="993300"/>
          <w:sz w:val="28"/>
          <w:szCs w:val="28"/>
        </w:rPr>
        <w:t>y</w:t>
      </w:r>
      <w:r>
        <w:rPr>
          <w:color w:val="993300"/>
          <w:sz w:val="28"/>
          <w:szCs w:val="28"/>
        </w:rPr>
        <w:t>ségi szállás, iskolák, óvodák konyhák, szállodák, táborok stb.) használati meleg víz előállít</w:t>
      </w:r>
      <w:r>
        <w:rPr>
          <w:color w:val="993300"/>
          <w:sz w:val="28"/>
          <w:szCs w:val="28"/>
        </w:rPr>
        <w:t>á</w:t>
      </w:r>
      <w:r>
        <w:rPr>
          <w:color w:val="993300"/>
          <w:sz w:val="28"/>
          <w:szCs w:val="28"/>
        </w:rPr>
        <w:t xml:space="preserve">sa, fűtése, világítása. </w:t>
      </w:r>
    </w:p>
    <w:p w:rsidR="00565195" w:rsidRDefault="00565195" w:rsidP="009B3C34">
      <w:pPr>
        <w:numPr>
          <w:ilvl w:val="0"/>
          <w:numId w:val="9"/>
        </w:numPr>
        <w:shd w:val="clear" w:color="auto" w:fill="FFFFFF"/>
        <w:spacing w:before="100" w:beforeAutospacing="1" w:after="100" w:afterAutospacing="1"/>
        <w:ind w:left="0" w:right="72" w:firstLine="0"/>
        <w:jc w:val="both"/>
        <w:rPr>
          <w:color w:val="993300"/>
          <w:sz w:val="28"/>
          <w:szCs w:val="28"/>
        </w:rPr>
      </w:pPr>
      <w:r>
        <w:rPr>
          <w:color w:val="993300"/>
          <w:sz w:val="28"/>
          <w:szCs w:val="28"/>
        </w:rPr>
        <w:t>- Lakó tömbök napenergia gazdálkodása: használati meleg íz előá</w:t>
      </w:r>
      <w:r>
        <w:rPr>
          <w:color w:val="993300"/>
          <w:sz w:val="28"/>
          <w:szCs w:val="28"/>
        </w:rPr>
        <w:t>l</w:t>
      </w:r>
      <w:r>
        <w:rPr>
          <w:color w:val="993300"/>
          <w:sz w:val="28"/>
          <w:szCs w:val="28"/>
        </w:rPr>
        <w:t xml:space="preserve">lítása, fűtése, világítása. </w:t>
      </w:r>
    </w:p>
    <w:p w:rsidR="00565195" w:rsidRDefault="00565195" w:rsidP="009B3C34">
      <w:pPr>
        <w:numPr>
          <w:ilvl w:val="0"/>
          <w:numId w:val="9"/>
        </w:numPr>
        <w:shd w:val="clear" w:color="auto" w:fill="FFFFFF"/>
        <w:spacing w:before="100" w:beforeAutospacing="1" w:after="100" w:afterAutospacing="1"/>
        <w:ind w:left="0" w:right="72" w:firstLine="0"/>
        <w:jc w:val="both"/>
        <w:rPr>
          <w:color w:val="993300"/>
          <w:sz w:val="28"/>
          <w:szCs w:val="28"/>
        </w:rPr>
      </w:pPr>
      <w:r>
        <w:rPr>
          <w:color w:val="993300"/>
          <w:sz w:val="28"/>
          <w:szCs w:val="28"/>
        </w:rPr>
        <w:t>- Családi házak, nyaralók, hétvégi házak, tanyák, farmok napenergia ga</w:t>
      </w:r>
      <w:r>
        <w:rPr>
          <w:color w:val="993300"/>
          <w:sz w:val="28"/>
          <w:szCs w:val="28"/>
        </w:rPr>
        <w:t>z</w:t>
      </w:r>
      <w:r>
        <w:rPr>
          <w:color w:val="993300"/>
          <w:sz w:val="28"/>
          <w:szCs w:val="28"/>
        </w:rPr>
        <w:t>dálkodása: használati meleg víz előállítása, fűtése, világít</w:t>
      </w:r>
      <w:r>
        <w:rPr>
          <w:color w:val="993300"/>
          <w:sz w:val="28"/>
          <w:szCs w:val="28"/>
        </w:rPr>
        <w:t>á</w:t>
      </w:r>
      <w:r>
        <w:rPr>
          <w:color w:val="993300"/>
          <w:sz w:val="28"/>
          <w:szCs w:val="28"/>
        </w:rPr>
        <w:t xml:space="preserve">sa. </w:t>
      </w:r>
    </w:p>
    <w:p w:rsidR="00565195" w:rsidRDefault="00565195" w:rsidP="009B3C34">
      <w:pPr>
        <w:numPr>
          <w:ilvl w:val="0"/>
          <w:numId w:val="9"/>
        </w:numPr>
        <w:shd w:val="clear" w:color="auto" w:fill="FFFFFF"/>
        <w:spacing w:before="100" w:beforeAutospacing="1" w:after="100" w:afterAutospacing="1"/>
        <w:ind w:left="0" w:right="72" w:firstLine="0"/>
        <w:jc w:val="both"/>
        <w:rPr>
          <w:color w:val="993300"/>
          <w:sz w:val="28"/>
          <w:szCs w:val="28"/>
        </w:rPr>
      </w:pPr>
      <w:r>
        <w:rPr>
          <w:color w:val="993300"/>
          <w:sz w:val="28"/>
          <w:szCs w:val="28"/>
        </w:rPr>
        <w:t>Az említetteken kívül más energia igényes (fűtési/hűtési) rendszerek szerves kiegészítője is lehet az Isosolar által kínált napenergia és komplex me</w:t>
      </w:r>
      <w:r>
        <w:rPr>
          <w:color w:val="993300"/>
          <w:sz w:val="28"/>
          <w:szCs w:val="28"/>
        </w:rPr>
        <w:t>g</w:t>
      </w:r>
      <w:r>
        <w:rPr>
          <w:color w:val="993300"/>
          <w:sz w:val="28"/>
          <w:szCs w:val="28"/>
        </w:rPr>
        <w:t xml:space="preserve">újuló energiahasznosító rendszer. </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Gazdasági szempontok</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Itt látszólag két egymástól elkülönülő fogalmat kell átgondolni, az egyik az össztársadalmi, környezetvédelmi szempont, a másik az egyéni beruházói, üz</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meltetői tulajdonosi szempont.</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A jelenlegi magyar közéletben meglehetősen nehéz ezt a két érdekszférát ö</w:t>
      </w:r>
      <w:r>
        <w:rPr>
          <w:rFonts w:ascii="Times New Roman" w:hAnsi="Times New Roman" w:cs="Times New Roman" w:hint="default"/>
          <w:color w:val="993300"/>
          <w:sz w:val="28"/>
          <w:szCs w:val="28"/>
        </w:rPr>
        <w:t>s</w:t>
      </w:r>
      <w:r>
        <w:rPr>
          <w:rFonts w:ascii="Times New Roman" w:hAnsi="Times New Roman" w:cs="Times New Roman" w:hint="default"/>
          <w:color w:val="993300"/>
          <w:sz w:val="28"/>
          <w:szCs w:val="28"/>
        </w:rPr>
        <w:t>szehozni, a meglévő gazdasági feltételek sok esetben antagonisztikus érdeke</w:t>
      </w:r>
      <w:r>
        <w:rPr>
          <w:rFonts w:ascii="Times New Roman" w:hAnsi="Times New Roman" w:cs="Times New Roman" w:hint="default"/>
          <w:color w:val="993300"/>
          <w:sz w:val="28"/>
          <w:szCs w:val="28"/>
        </w:rPr>
        <w:t>l</w:t>
      </w:r>
      <w:r>
        <w:rPr>
          <w:rFonts w:ascii="Times New Roman" w:hAnsi="Times New Roman" w:cs="Times New Roman" w:hint="default"/>
          <w:color w:val="993300"/>
          <w:sz w:val="28"/>
          <w:szCs w:val="28"/>
        </w:rPr>
        <w:t>lentétek generálásával teszik megoldhatatlannak látszó feladattá a környezetv</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delmi globális, hosszú távú é</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dekeket.</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Az ország felzárkóztatása a gazdaságilag fejlettebb szabványoknak me</w:t>
      </w:r>
      <w:r>
        <w:rPr>
          <w:rFonts w:ascii="Times New Roman" w:hAnsi="Times New Roman" w:cs="Times New Roman" w:hint="default"/>
          <w:color w:val="993300"/>
          <w:sz w:val="28"/>
          <w:szCs w:val="28"/>
        </w:rPr>
        <w:t>g</w:t>
      </w:r>
      <w:r>
        <w:rPr>
          <w:rFonts w:ascii="Times New Roman" w:hAnsi="Times New Roman" w:cs="Times New Roman" w:hint="default"/>
          <w:color w:val="993300"/>
          <w:sz w:val="28"/>
          <w:szCs w:val="28"/>
        </w:rPr>
        <w:t>felelő környezetvédelmi szintre - (levegőtisztaság ill. kö</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nyezeti vizek tisztasága) - szinte megoldhatatlan gazdasági terhet jelent jelenleg a nemzetgazdaság, a mi</w:t>
      </w:r>
      <w:r>
        <w:rPr>
          <w:rFonts w:ascii="Times New Roman" w:hAnsi="Times New Roman" w:cs="Times New Roman" w:hint="default"/>
          <w:color w:val="993300"/>
          <w:sz w:val="28"/>
          <w:szCs w:val="28"/>
        </w:rPr>
        <w:t>n</w:t>
      </w:r>
      <w:r>
        <w:rPr>
          <w:rFonts w:ascii="Times New Roman" w:hAnsi="Times New Roman" w:cs="Times New Roman" w:hint="default"/>
          <w:color w:val="993300"/>
          <w:sz w:val="28"/>
          <w:szCs w:val="28"/>
        </w:rPr>
        <w:t>denkori kormány, az önkormányzatok ill. a költségv</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tés számára.</w:t>
      </w:r>
    </w:p>
    <w:p w:rsidR="00565195" w:rsidRDefault="00565195" w:rsidP="009B3C34">
      <w:pPr>
        <w:pStyle w:val="NormlWeb"/>
        <w:numPr>
          <w:ilvl w:val="0"/>
          <w:numId w:val="10"/>
        </w:numPr>
        <w:shd w:val="clear" w:color="auto" w:fill="FFFFFF"/>
        <w:spacing w:before="0" w:after="0"/>
        <w:ind w:left="0" w:right="72" w:firstLine="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tőkehiánnyal küzdő jelenlegi tulajdonosi szemlélet kizárólag rövi</w:t>
      </w:r>
      <w:r>
        <w:rPr>
          <w:rFonts w:ascii="Times New Roman" w:hAnsi="Times New Roman" w:cs="Times New Roman" w:hint="default"/>
          <w:color w:val="993300"/>
          <w:sz w:val="28"/>
          <w:szCs w:val="28"/>
        </w:rPr>
        <w:t>d</w:t>
      </w:r>
      <w:r>
        <w:rPr>
          <w:rFonts w:ascii="Times New Roman" w:hAnsi="Times New Roman" w:cs="Times New Roman" w:hint="default"/>
          <w:color w:val="993300"/>
          <w:sz w:val="28"/>
          <w:szCs w:val="28"/>
        </w:rPr>
        <w:t>távú gazdasági megfontolásokat preferál, így a beruházások, felújít</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sok nagy részénél elvtelen módon mindent igyekeznek elkövetni a költségek minden h</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táron túl történő látszólagos csökkentése érdekében, f</w:t>
      </w:r>
      <w:r>
        <w:rPr>
          <w:rFonts w:ascii="Times New Roman" w:hAnsi="Times New Roman" w:cs="Times New Roman" w:hint="default"/>
          <w:color w:val="993300"/>
          <w:sz w:val="28"/>
          <w:szCs w:val="28"/>
        </w:rPr>
        <w:t>i</w:t>
      </w:r>
      <w:r>
        <w:rPr>
          <w:rFonts w:ascii="Times New Roman" w:hAnsi="Times New Roman" w:cs="Times New Roman" w:hint="default"/>
          <w:color w:val="993300"/>
          <w:sz w:val="28"/>
          <w:szCs w:val="28"/>
        </w:rPr>
        <w:t>gyelmen kívül hagyva az időnként törvény által kötelezően előírt és betartandó nemzetközi megállapod</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sokban vállalt kötelezettségeket.</w:t>
      </w:r>
    </w:p>
    <w:p w:rsidR="00565195" w:rsidRDefault="00565195" w:rsidP="009B3C34">
      <w:pPr>
        <w:shd w:val="clear" w:color="auto" w:fill="FFFFFF"/>
        <w:spacing w:beforeAutospacing="1" w:afterAutospacing="1"/>
        <w:ind w:right="72"/>
        <w:jc w:val="both"/>
        <w:rPr>
          <w:color w:val="993300"/>
          <w:sz w:val="28"/>
          <w:szCs w:val="28"/>
        </w:rPr>
      </w:pPr>
      <w:r>
        <w:rPr>
          <w:rStyle w:val="Kiemels2"/>
          <w:b w:val="0"/>
          <w:bCs w:val="0"/>
          <w:color w:val="993300"/>
          <w:sz w:val="28"/>
          <w:szCs w:val="28"/>
        </w:rPr>
        <w:t>- Magyarország e témában kiemelt geopolitikai helyzete és az érintett tudom</w:t>
      </w:r>
      <w:r>
        <w:rPr>
          <w:rStyle w:val="Kiemels2"/>
          <w:b w:val="0"/>
          <w:bCs w:val="0"/>
          <w:color w:val="993300"/>
          <w:sz w:val="28"/>
          <w:szCs w:val="28"/>
        </w:rPr>
        <w:t>á</w:t>
      </w:r>
      <w:r>
        <w:rPr>
          <w:rStyle w:val="Kiemels2"/>
          <w:b w:val="0"/>
          <w:bCs w:val="0"/>
          <w:color w:val="993300"/>
          <w:sz w:val="28"/>
          <w:szCs w:val="28"/>
        </w:rPr>
        <w:t>nyok tekintetében jelentős tudománytörténeti tapasztalattal és kiforrott techn</w:t>
      </w:r>
      <w:r>
        <w:rPr>
          <w:rStyle w:val="Kiemels2"/>
          <w:b w:val="0"/>
          <w:bCs w:val="0"/>
          <w:color w:val="993300"/>
          <w:sz w:val="28"/>
          <w:szCs w:val="28"/>
        </w:rPr>
        <w:t>o</w:t>
      </w:r>
      <w:r>
        <w:rPr>
          <w:rStyle w:val="Kiemels2"/>
          <w:b w:val="0"/>
          <w:bCs w:val="0"/>
          <w:color w:val="993300"/>
          <w:sz w:val="28"/>
          <w:szCs w:val="28"/>
        </w:rPr>
        <w:t>lógiákkal rendelkezik.</w:t>
      </w:r>
    </w:p>
    <w:p w:rsidR="00565195" w:rsidRDefault="00565195" w:rsidP="009B3C34">
      <w:pPr>
        <w:shd w:val="clear" w:color="auto" w:fill="FFFFFF"/>
        <w:spacing w:beforeAutospacing="1" w:afterAutospacing="1"/>
        <w:ind w:right="72"/>
        <w:jc w:val="both"/>
        <w:rPr>
          <w:color w:val="993300"/>
          <w:sz w:val="28"/>
          <w:szCs w:val="28"/>
        </w:rPr>
      </w:pPr>
      <w:r>
        <w:rPr>
          <w:rStyle w:val="Kiemels2"/>
          <w:b w:val="0"/>
          <w:bCs w:val="0"/>
          <w:color w:val="993300"/>
          <w:sz w:val="28"/>
          <w:szCs w:val="28"/>
        </w:rPr>
        <w:t>Országunk és Európa, de a Föld országainak jelentősebb része,  jelenleg ene</w:t>
      </w:r>
      <w:r>
        <w:rPr>
          <w:rStyle w:val="Kiemels2"/>
          <w:b w:val="0"/>
          <w:bCs w:val="0"/>
          <w:color w:val="993300"/>
          <w:sz w:val="28"/>
          <w:szCs w:val="28"/>
        </w:rPr>
        <w:t>r</w:t>
      </w:r>
      <w:r>
        <w:rPr>
          <w:rStyle w:val="Kiemels2"/>
          <w:b w:val="0"/>
          <w:bCs w:val="0"/>
          <w:color w:val="993300"/>
          <w:sz w:val="28"/>
          <w:szCs w:val="28"/>
        </w:rPr>
        <w:t>giahordozók tekintetében kiszolgáltatott helyzetben van, és ez egyre nagyobb terheket jelent a társadalomra, ill a mindenkori kormányo</w:t>
      </w:r>
      <w:r>
        <w:rPr>
          <w:rStyle w:val="Kiemels2"/>
          <w:b w:val="0"/>
          <w:bCs w:val="0"/>
          <w:color w:val="993300"/>
          <w:sz w:val="28"/>
          <w:szCs w:val="28"/>
        </w:rPr>
        <w:t>k</w:t>
      </w:r>
      <w:r>
        <w:rPr>
          <w:rStyle w:val="Kiemels2"/>
          <w:b w:val="0"/>
          <w:bCs w:val="0"/>
          <w:color w:val="993300"/>
          <w:sz w:val="28"/>
          <w:szCs w:val="28"/>
        </w:rPr>
        <w:t>ra nézve, ezért civil kezdeményezésünk gazdaságilag és az energiafügg</w:t>
      </w:r>
      <w:r>
        <w:rPr>
          <w:rStyle w:val="Kiemels2"/>
          <w:b w:val="0"/>
          <w:bCs w:val="0"/>
          <w:color w:val="993300"/>
          <w:sz w:val="28"/>
          <w:szCs w:val="28"/>
        </w:rPr>
        <w:t>ő</w:t>
      </w:r>
      <w:r>
        <w:rPr>
          <w:rStyle w:val="Kiemels2"/>
          <w:b w:val="0"/>
          <w:bCs w:val="0"/>
          <w:color w:val="993300"/>
          <w:sz w:val="28"/>
          <w:szCs w:val="28"/>
        </w:rPr>
        <w:t>ség tekintetében kitörési és fenntartható fejlődési lehetőséget bizt</w:t>
      </w:r>
      <w:r>
        <w:rPr>
          <w:rStyle w:val="Kiemels2"/>
          <w:b w:val="0"/>
          <w:bCs w:val="0"/>
          <w:color w:val="993300"/>
          <w:sz w:val="28"/>
          <w:szCs w:val="28"/>
        </w:rPr>
        <w:t>o</w:t>
      </w:r>
      <w:r>
        <w:rPr>
          <w:rStyle w:val="Kiemels2"/>
          <w:b w:val="0"/>
          <w:bCs w:val="0"/>
          <w:color w:val="993300"/>
          <w:sz w:val="28"/>
          <w:szCs w:val="28"/>
        </w:rPr>
        <w:t>síthat az egyes településeknek és ezzel egyidőben példát, és mintát adhat a globális felmelegedés kapcsán égetően szükséges azonnali tennivalók tekintetében az egész vilá</w:t>
      </w:r>
      <w:r>
        <w:rPr>
          <w:rStyle w:val="Kiemels2"/>
          <w:b w:val="0"/>
          <w:bCs w:val="0"/>
          <w:color w:val="993300"/>
          <w:sz w:val="28"/>
          <w:szCs w:val="28"/>
        </w:rPr>
        <w:t>g</w:t>
      </w:r>
      <w:r>
        <w:rPr>
          <w:rStyle w:val="Kiemels2"/>
          <w:b w:val="0"/>
          <w:bCs w:val="0"/>
          <w:color w:val="993300"/>
          <w:sz w:val="28"/>
          <w:szCs w:val="28"/>
        </w:rPr>
        <w:t>nak.</w:t>
      </w:r>
    </w:p>
    <w:p w:rsidR="00565195" w:rsidRDefault="00565195" w:rsidP="009B3C34">
      <w:pPr>
        <w:shd w:val="clear" w:color="auto" w:fill="FFFFFF"/>
        <w:spacing w:beforeAutospacing="1" w:afterAutospacing="1"/>
        <w:ind w:right="72"/>
        <w:jc w:val="both"/>
        <w:rPr>
          <w:color w:val="993300"/>
          <w:sz w:val="28"/>
          <w:szCs w:val="28"/>
        </w:rPr>
      </w:pPr>
      <w:r>
        <w:rPr>
          <w:rStyle w:val="Kiemels2"/>
          <w:b w:val="0"/>
          <w:bCs w:val="0"/>
          <w:color w:val="993300"/>
          <w:sz w:val="28"/>
          <w:szCs w:val="28"/>
        </w:rPr>
        <w:t> </w:t>
      </w:r>
    </w:p>
    <w:p w:rsidR="00565195" w:rsidRDefault="00565195" w:rsidP="009B3C34">
      <w:pPr>
        <w:pStyle w:val="Cmsor4"/>
        <w:shd w:val="clear" w:color="auto" w:fill="FFFFFF"/>
        <w:ind w:right="72"/>
        <w:rPr>
          <w:b w:val="0"/>
          <w:bCs w:val="0"/>
          <w:color w:val="008000"/>
        </w:rPr>
      </w:pPr>
      <w:r>
        <w:rPr>
          <w:b w:val="0"/>
          <w:bCs w:val="0"/>
          <w:color w:val="008000"/>
        </w:rPr>
        <w:t> Gondolat-ébresztőnek az alábbiak!  </w:t>
      </w:r>
    </w:p>
    <w:p w:rsidR="00565195" w:rsidRDefault="00565195" w:rsidP="009B3C34">
      <w:pPr>
        <w:pStyle w:val="NormlWeb"/>
        <w:shd w:val="clear" w:color="auto" w:fill="FFFFFF"/>
        <w:spacing w:before="0" w:after="0"/>
        <w:ind w:right="72"/>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A napenergia használata minden ellenkező híreszteléssel ellen-</w:t>
      </w:r>
    </w:p>
    <w:p w:rsidR="00565195" w:rsidRDefault="00565195" w:rsidP="009B3C34">
      <w:pPr>
        <w:pStyle w:val="NormlWeb"/>
        <w:shd w:val="clear" w:color="auto" w:fill="FFFFFF"/>
        <w:spacing w:before="0" w:after="0"/>
        <w:ind w:right="72"/>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tétben a valóságban nem drága! Példa:</w:t>
      </w:r>
      <w:r>
        <w:rPr>
          <w:rFonts w:ascii="Times New Roman" w:hAnsi="Times New Roman" w:cs="Times New Roman" w:hint="default"/>
          <w:color w:val="993300"/>
          <w:sz w:val="28"/>
          <w:szCs w:val="28"/>
        </w:rPr>
        <w:t xml:space="preserve"> </w:t>
      </w:r>
      <w:r>
        <w:rPr>
          <w:rStyle w:val="Kiemels2"/>
          <w:rFonts w:ascii="Times New Roman" w:hAnsi="Times New Roman" w:cs="Times New Roman" w:hint="default"/>
          <w:b w:val="0"/>
          <w:bCs w:val="0"/>
          <w:color w:val="993300"/>
          <w:sz w:val="28"/>
          <w:szCs w:val="28"/>
        </w:rPr>
        <w:t>- A vákuumcsöves napko</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lektor télen is működik ha süt a Nap! --  beszerezhető tipustól és márkától függő költséget j</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lent, ami 39 eFt -tól  400  eFt ig terjedhet. Egy 30 csöves vákuumcsöves na</w:t>
      </w:r>
      <w:r>
        <w:rPr>
          <w:rStyle w:val="Kiemels2"/>
          <w:rFonts w:ascii="Times New Roman" w:hAnsi="Times New Roman" w:cs="Times New Roman" w:hint="default"/>
          <w:b w:val="0"/>
          <w:bCs w:val="0"/>
          <w:color w:val="993300"/>
          <w:sz w:val="28"/>
          <w:szCs w:val="28"/>
        </w:rPr>
        <w:t>p</w:t>
      </w:r>
      <w:r>
        <w:rPr>
          <w:rStyle w:val="Kiemels2"/>
          <w:rFonts w:ascii="Times New Roman" w:hAnsi="Times New Roman" w:cs="Times New Roman" w:hint="default"/>
          <w:b w:val="0"/>
          <w:bCs w:val="0"/>
          <w:color w:val="993300"/>
          <w:sz w:val="28"/>
          <w:szCs w:val="28"/>
        </w:rPr>
        <w:t>kollektor napi 60 - 250 l meleg víz előállításához szüks</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ges ingyen hőenergiát képes biztosítani. Ez évente 84 000 - 100 000.-Ft tényleges és tényszerű megt</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karítást eredményez egy hasonló céllal üzemeltetett elektromos bojlerhez k</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pest.</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Ez annyit jelent, hogy a "megtérülés" minden ellenkező híreszteléssel sze</w:t>
      </w:r>
      <w:r>
        <w:rPr>
          <w:rStyle w:val="Kiemels2"/>
          <w:rFonts w:ascii="Times New Roman" w:hAnsi="Times New Roman" w:cs="Times New Roman" w:hint="default"/>
          <w:b w:val="0"/>
          <w:bCs w:val="0"/>
          <w:color w:val="993300"/>
          <w:sz w:val="28"/>
          <w:szCs w:val="28"/>
        </w:rPr>
        <w:t>m</w:t>
      </w:r>
      <w:r>
        <w:rPr>
          <w:rStyle w:val="Kiemels2"/>
          <w:rFonts w:ascii="Times New Roman" w:hAnsi="Times New Roman" w:cs="Times New Roman" w:hint="default"/>
          <w:b w:val="0"/>
          <w:bCs w:val="0"/>
          <w:color w:val="993300"/>
          <w:sz w:val="28"/>
          <w:szCs w:val="28"/>
        </w:rPr>
        <w:t>ben, akár két év alatti is lehet! - erre mondja azt a fosszilis energiahordozók p</w:t>
      </w:r>
      <w:r>
        <w:rPr>
          <w:rStyle w:val="Kiemels2"/>
          <w:rFonts w:ascii="Times New Roman" w:hAnsi="Times New Roman" w:cs="Times New Roman" w:hint="default"/>
          <w:b w:val="0"/>
          <w:bCs w:val="0"/>
          <w:color w:val="993300"/>
          <w:sz w:val="28"/>
          <w:szCs w:val="28"/>
        </w:rPr>
        <w:t>i</w:t>
      </w:r>
      <w:r>
        <w:rPr>
          <w:rStyle w:val="Kiemels2"/>
          <w:rFonts w:ascii="Times New Roman" w:hAnsi="Times New Roman" w:cs="Times New Roman" w:hint="default"/>
          <w:b w:val="0"/>
          <w:bCs w:val="0"/>
          <w:color w:val="993300"/>
          <w:sz w:val="28"/>
          <w:szCs w:val="28"/>
        </w:rPr>
        <w:t>acában érdekelt "szakember" hogy "Magyarországon így még ez nem éri meg..." - persze - Neki nem, mert ellenérdekelt jobb kazánt árulni, amit ren</w:t>
      </w:r>
      <w:r>
        <w:rPr>
          <w:rStyle w:val="Kiemels2"/>
          <w:rFonts w:ascii="Times New Roman" w:hAnsi="Times New Roman" w:cs="Times New Roman" w:hint="default"/>
          <w:b w:val="0"/>
          <w:bCs w:val="0"/>
          <w:color w:val="993300"/>
          <w:sz w:val="28"/>
          <w:szCs w:val="28"/>
        </w:rPr>
        <w:t>d</w:t>
      </w:r>
      <w:r>
        <w:rPr>
          <w:rStyle w:val="Kiemels2"/>
          <w:rFonts w:ascii="Times New Roman" w:hAnsi="Times New Roman" w:cs="Times New Roman" w:hint="default"/>
          <w:b w:val="0"/>
          <w:bCs w:val="0"/>
          <w:color w:val="993300"/>
          <w:sz w:val="28"/>
          <w:szCs w:val="28"/>
        </w:rPr>
        <w:t>szeresen karban kell tartani és ez egyértelmű bevételt hoz a számára...</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Ott ahol a napsütéses órák száma a magyarországinak töredéke - évtiz</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dek óta használják az ingyen napenergiát... - Nekik megéri?! - biztosan - egyrészt sp</w:t>
      </w:r>
      <w:r>
        <w:rPr>
          <w:rStyle w:val="Kiemels2"/>
          <w:rFonts w:ascii="Times New Roman" w:hAnsi="Times New Roman" w:cs="Times New Roman" w:hint="default"/>
          <w:b w:val="0"/>
          <w:bCs w:val="0"/>
          <w:color w:val="993300"/>
          <w:sz w:val="28"/>
          <w:szCs w:val="28"/>
        </w:rPr>
        <w:t>ó</w:t>
      </w:r>
      <w:r>
        <w:rPr>
          <w:rStyle w:val="Kiemels2"/>
          <w:rFonts w:ascii="Times New Roman" w:hAnsi="Times New Roman" w:cs="Times New Roman" w:hint="default"/>
          <w:b w:val="0"/>
          <w:bCs w:val="0"/>
          <w:color w:val="993300"/>
          <w:sz w:val="28"/>
          <w:szCs w:val="28"/>
        </w:rPr>
        <w:t>rolnak vele, másrészt egy ilyen napkollektorral évente 500 kg kifejezetten mé</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gező égéstermék kibocsát</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sát spórolja meg és ezzel a környezetet és a levegő tisztaságát v</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 xml:space="preserve">di... és még nem beszéltünk arról a tényről, hogy a vákuumcsöves napkollektor élettartamban többszörösen felülmúlja a hagyományos elektromos bojler élettartamát (mivel nincs benne "mozgó; kiégő" elektromos fűtőtest. </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És ha már itt tartunk - felvetődött-e már valakiben, hogy mekkora ma megt</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rülése egy elektromos bojlernek, vagy egy gázkazánnak netán egy autónak, vagy akár a jelenlegi lakásának, mert lakni egy szobában is lehet... egy háro</w:t>
      </w:r>
      <w:r>
        <w:rPr>
          <w:rStyle w:val="Kiemels2"/>
          <w:rFonts w:ascii="Times New Roman" w:hAnsi="Times New Roman" w:cs="Times New Roman" w:hint="default"/>
          <w:b w:val="0"/>
          <w:bCs w:val="0"/>
          <w:color w:val="993300"/>
          <w:sz w:val="28"/>
          <w:szCs w:val="28"/>
        </w:rPr>
        <w:t>m</w:t>
      </w:r>
      <w:r>
        <w:rPr>
          <w:rStyle w:val="Kiemels2"/>
          <w:rFonts w:ascii="Times New Roman" w:hAnsi="Times New Roman" w:cs="Times New Roman" w:hint="default"/>
          <w:b w:val="0"/>
          <w:bCs w:val="0"/>
          <w:color w:val="993300"/>
          <w:sz w:val="28"/>
          <w:szCs w:val="28"/>
        </w:rPr>
        <w:t>szobásra való bővítés mikorra térül meg? Ha veszünk egy cipőt, vagy egy új ruhát, az mikorra térül meg?!</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Egy "kedvenc" ismerősöm vettette fel, hogy akkor, ha bárki megvesz egy elektromos bojlert, vagy egy gázkazánt, vagy bármit,</w:t>
      </w:r>
      <w:r>
        <w:rPr>
          <w:rStyle w:val="Kiemels2"/>
          <w:rFonts w:ascii="Times New Roman" w:hAnsi="Times New Roman" w:cs="Times New Roman"/>
          <w:b w:val="0"/>
          <w:bCs w:val="0"/>
          <w:color w:val="993300"/>
          <w:sz w:val="28"/>
        </w:rPr>
        <w:t xml:space="preserve"> </w:t>
      </w:r>
      <w:r>
        <w:rPr>
          <w:rStyle w:val="Kiemels2"/>
          <w:rFonts w:ascii="Times New Roman" w:hAnsi="Times New Roman" w:cs="Times New Roman" w:hint="default"/>
          <w:b w:val="0"/>
          <w:bCs w:val="0"/>
          <w:color w:val="993300"/>
          <w:sz w:val="28"/>
          <w:szCs w:val="28"/>
        </w:rPr>
        <w:t>aminek a m</w:t>
      </w:r>
      <w:r>
        <w:rPr>
          <w:rStyle w:val="Kiemels2"/>
          <w:rFonts w:ascii="Times New Roman" w:hAnsi="Times New Roman" w:cs="Times New Roman" w:hint="default"/>
          <w:b w:val="0"/>
          <w:bCs w:val="0"/>
          <w:color w:val="993300"/>
          <w:sz w:val="28"/>
          <w:szCs w:val="28"/>
        </w:rPr>
        <w:t>ű</w:t>
      </w:r>
      <w:r>
        <w:rPr>
          <w:rStyle w:val="Kiemels2"/>
          <w:rFonts w:ascii="Times New Roman" w:hAnsi="Times New Roman" w:cs="Times New Roman" w:hint="default"/>
          <w:b w:val="0"/>
          <w:bCs w:val="0"/>
          <w:color w:val="993300"/>
          <w:sz w:val="28"/>
          <w:szCs w:val="28"/>
        </w:rPr>
        <w:t>ködtetéséhez energiahordozót szükséges rendszeresen vásárolnia, akkor ezzel a továbbia</w:t>
      </w:r>
      <w:r>
        <w:rPr>
          <w:rStyle w:val="Kiemels2"/>
          <w:rFonts w:ascii="Times New Roman" w:hAnsi="Times New Roman" w:cs="Times New Roman" w:hint="default"/>
          <w:b w:val="0"/>
          <w:bCs w:val="0"/>
          <w:color w:val="993300"/>
          <w:sz w:val="28"/>
          <w:szCs w:val="28"/>
        </w:rPr>
        <w:t>k</w:t>
      </w:r>
      <w:r>
        <w:rPr>
          <w:rStyle w:val="Kiemels2"/>
          <w:rFonts w:ascii="Times New Roman" w:hAnsi="Times New Roman" w:cs="Times New Roman" w:hint="default"/>
          <w:b w:val="0"/>
          <w:bCs w:val="0"/>
          <w:color w:val="993300"/>
          <w:sz w:val="28"/>
          <w:szCs w:val="28"/>
        </w:rPr>
        <w:t>ban egy rendszeres anyagi terhet vállal fel és megélhetést és nyereséget biztosítot a fosszilis energiahordozókból gazdagodó egyre éhesebb és ebből eredően egyre nagyobb hatalomra, haszonra, befolyásra törekvő társadalmi r</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tegnek. </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Sajnálatos módon a mai magyar társadalomból - okkal! -  jelenleg h</w:t>
      </w:r>
      <w:r>
        <w:rPr>
          <w:rStyle w:val="Kiemels2"/>
          <w:rFonts w:ascii="Times New Roman" w:hAnsi="Times New Roman" w:cs="Times New Roman" w:hint="default"/>
          <w:b w:val="0"/>
          <w:bCs w:val="0"/>
          <w:color w:val="993300"/>
          <w:sz w:val="28"/>
          <w:szCs w:val="28"/>
        </w:rPr>
        <w:t>i</w:t>
      </w:r>
      <w:r>
        <w:rPr>
          <w:rStyle w:val="Kiemels2"/>
          <w:rFonts w:ascii="Times New Roman" w:hAnsi="Times New Roman" w:cs="Times New Roman" w:hint="default"/>
          <w:b w:val="0"/>
          <w:bCs w:val="0"/>
          <w:color w:val="993300"/>
          <w:sz w:val="28"/>
          <w:szCs w:val="28"/>
        </w:rPr>
        <w:t>ányzik az az általános ismeretanyag, ami rádöbbentené az embereket arra, hogy a "fiz</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tős" energiaszolgáltatásokra egyszerűen nincs szükség!</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Részben, vagy egészben a megszokott energiahordozók helyettesíthetők I</w:t>
      </w:r>
      <w:r>
        <w:rPr>
          <w:rStyle w:val="Kiemels2"/>
          <w:rFonts w:ascii="Times New Roman" w:hAnsi="Times New Roman" w:cs="Times New Roman" w:hint="default"/>
          <w:b w:val="0"/>
          <w:bCs w:val="0"/>
          <w:color w:val="993300"/>
          <w:sz w:val="28"/>
          <w:szCs w:val="28"/>
        </w:rPr>
        <w:t>N</w:t>
      </w:r>
      <w:r>
        <w:rPr>
          <w:rStyle w:val="Kiemels2"/>
          <w:rFonts w:ascii="Times New Roman" w:hAnsi="Times New Roman" w:cs="Times New Roman" w:hint="default"/>
          <w:b w:val="0"/>
          <w:bCs w:val="0"/>
          <w:color w:val="993300"/>
          <w:sz w:val="28"/>
          <w:szCs w:val="28"/>
        </w:rPr>
        <w:t>GYEN természeti energiákkal és ezzel csökkenthető az energiafügg</w:t>
      </w:r>
      <w:r>
        <w:rPr>
          <w:rStyle w:val="Kiemels2"/>
          <w:rFonts w:ascii="Times New Roman" w:hAnsi="Times New Roman" w:cs="Times New Roman" w:hint="default"/>
          <w:b w:val="0"/>
          <w:bCs w:val="0"/>
          <w:color w:val="993300"/>
          <w:sz w:val="28"/>
          <w:szCs w:val="28"/>
        </w:rPr>
        <w:t>ő</w:t>
      </w:r>
      <w:r>
        <w:rPr>
          <w:rStyle w:val="Kiemels2"/>
          <w:rFonts w:ascii="Times New Roman" w:hAnsi="Times New Roman" w:cs="Times New Roman" w:hint="default"/>
          <w:b w:val="0"/>
          <w:bCs w:val="0"/>
          <w:color w:val="993300"/>
          <w:sz w:val="28"/>
          <w:szCs w:val="28"/>
        </w:rPr>
        <w:t>ség, és a rendszeres anyagi kiszolgáltatottság.</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Az csak hab a tortán, hogy ezzel a környezetet, a levegőtisztaságot is véd</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nénk, hiszen minden égetésre alapuló technológia kifejezetten mérgező égé</w:t>
      </w:r>
      <w:r>
        <w:rPr>
          <w:rStyle w:val="Kiemels2"/>
          <w:rFonts w:ascii="Times New Roman" w:hAnsi="Times New Roman" w:cs="Times New Roman" w:hint="default"/>
          <w:b w:val="0"/>
          <w:bCs w:val="0"/>
          <w:color w:val="993300"/>
          <w:sz w:val="28"/>
          <w:szCs w:val="28"/>
        </w:rPr>
        <w:t>s</w:t>
      </w:r>
      <w:r>
        <w:rPr>
          <w:rStyle w:val="Kiemels2"/>
          <w:rFonts w:ascii="Times New Roman" w:hAnsi="Times New Roman" w:cs="Times New Roman" w:hint="default"/>
          <w:b w:val="0"/>
          <w:bCs w:val="0"/>
          <w:color w:val="993300"/>
          <w:sz w:val="28"/>
          <w:szCs w:val="28"/>
        </w:rPr>
        <w:t>terméket eredményez és csökkenti a Föld belélegezhető oxigén készletét.</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Példaképpen - minden elégetett gáz köbméterenként 12 köbmétert meghal</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dó kifejezetten mérgező és üvegházhatást generáló égésterméket juttat a lev</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gőbe!</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Gondoljunk csak bele hogy ez országosan, ill. globálisan mekkora egyre fok</w:t>
      </w:r>
      <w:r>
        <w:rPr>
          <w:rStyle w:val="Kiemels2"/>
          <w:rFonts w:ascii="Times New Roman" w:hAnsi="Times New Roman" w:cs="Times New Roman" w:hint="default"/>
          <w:b w:val="0"/>
          <w:bCs w:val="0"/>
          <w:color w:val="993300"/>
          <w:sz w:val="28"/>
          <w:szCs w:val="28"/>
        </w:rPr>
        <w:t>o</w:t>
      </w:r>
      <w:r>
        <w:rPr>
          <w:rStyle w:val="Kiemels2"/>
          <w:rFonts w:ascii="Times New Roman" w:hAnsi="Times New Roman" w:cs="Times New Roman" w:hint="default"/>
          <w:b w:val="0"/>
          <w:bCs w:val="0"/>
          <w:color w:val="993300"/>
          <w:sz w:val="28"/>
          <w:szCs w:val="28"/>
        </w:rPr>
        <w:t xml:space="preserve">zódó veszélyt jelent. </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A megoldás rendelkezésre áll, csak kényelemből, tudatlanságból, és nemtör</w:t>
      </w:r>
      <w:r>
        <w:rPr>
          <w:rStyle w:val="Kiemels2"/>
          <w:rFonts w:ascii="Times New Roman" w:hAnsi="Times New Roman" w:cs="Times New Roman" w:hint="default"/>
          <w:b w:val="0"/>
          <w:bCs w:val="0"/>
          <w:color w:val="993300"/>
          <w:sz w:val="28"/>
          <w:szCs w:val="28"/>
        </w:rPr>
        <w:t>ő</w:t>
      </w:r>
      <w:r>
        <w:rPr>
          <w:rStyle w:val="Kiemels2"/>
          <w:rFonts w:ascii="Times New Roman" w:hAnsi="Times New Roman" w:cs="Times New Roman" w:hint="default"/>
          <w:b w:val="0"/>
          <w:bCs w:val="0"/>
          <w:color w:val="993300"/>
          <w:sz w:val="28"/>
          <w:szCs w:val="28"/>
        </w:rPr>
        <w:t>dömségből eredően nem használjuk és válunk ezzel r</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szeseivé a földi bioszféra tönkretevőivé, a jövő nemzedékének, unokáink potenci</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 xml:space="preserve">lis gyilkosaivá. </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Tudom, hogy erős ez a kifejezés, de ha valaki a gyermekét, unokáját nem v</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szi ki a sínek közül megóvva ezzel egy balesettől az számomra potenciális gyi</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 xml:space="preserve">kos. </w:t>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Ha valaki tudatlanságból, kényelemből mérgezi mindannyiunk leveg</w:t>
      </w:r>
      <w:r>
        <w:rPr>
          <w:rStyle w:val="Kiemels2"/>
          <w:rFonts w:ascii="Times New Roman" w:hAnsi="Times New Roman" w:cs="Times New Roman" w:hint="default"/>
          <w:b w:val="0"/>
          <w:bCs w:val="0"/>
          <w:color w:val="993300"/>
          <w:sz w:val="28"/>
          <w:szCs w:val="28"/>
        </w:rPr>
        <w:t>ő</w:t>
      </w:r>
      <w:r>
        <w:rPr>
          <w:rStyle w:val="Kiemels2"/>
          <w:rFonts w:ascii="Times New Roman" w:hAnsi="Times New Roman" w:cs="Times New Roman" w:hint="default"/>
          <w:b w:val="0"/>
          <w:bCs w:val="0"/>
          <w:color w:val="993300"/>
          <w:sz w:val="28"/>
          <w:szCs w:val="28"/>
        </w:rPr>
        <w:t>jét és ezzel tevőlegesen elősegíti a rákos megbetegedéseket, az allergiás megbeteg</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déseket  - az is potenciális gyilkossá válik.</w:t>
      </w:r>
      <w:r>
        <w:rPr>
          <w:rFonts w:ascii="Times New Roman" w:hAnsi="Times New Roman" w:cs="Times New Roman" w:hint="default"/>
          <w:color w:val="993300"/>
          <w:sz w:val="28"/>
          <w:szCs w:val="28"/>
        </w:rPr>
        <w:t> </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Napkollektorok, napelemek, szélkerekek, hőszivattyúk, a biogázas szennyví</w:t>
      </w:r>
      <w:r>
        <w:rPr>
          <w:rStyle w:val="Kiemels2"/>
          <w:rFonts w:ascii="Times New Roman" w:hAnsi="Times New Roman" w:cs="Times New Roman" w:hint="default"/>
          <w:b w:val="0"/>
          <w:bCs w:val="0"/>
          <w:color w:val="993300"/>
          <w:sz w:val="28"/>
          <w:szCs w:val="28"/>
        </w:rPr>
        <w:t>z</w:t>
      </w:r>
      <w:r>
        <w:rPr>
          <w:rStyle w:val="Kiemels2"/>
          <w:rFonts w:ascii="Times New Roman" w:hAnsi="Times New Roman" w:cs="Times New Roman" w:hint="default"/>
          <w:b w:val="0"/>
          <w:bCs w:val="0"/>
          <w:color w:val="993300"/>
          <w:sz w:val="28"/>
          <w:szCs w:val="28"/>
        </w:rPr>
        <w:t>tisztító, mind - mind, a Földön és így Magyarországon is ingyen rendelkezésre álló természeti, megújuló energia ill. INGYEN energiaho</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 xml:space="preserve">dozó. </w:t>
      </w:r>
    </w:p>
    <w:p w:rsidR="00565195" w:rsidRDefault="00565195" w:rsidP="009B3C34">
      <w:pPr>
        <w:pStyle w:val="NormlWeb"/>
        <w:numPr>
          <w:ilvl w:val="0"/>
          <w:numId w:val="10"/>
        </w:numPr>
        <w:shd w:val="clear" w:color="auto" w:fill="FFFFFF"/>
        <w:spacing w:before="0" w:after="0"/>
        <w:ind w:left="0" w:right="72" w:firstLine="0"/>
        <w:jc w:val="both"/>
        <w:rPr>
          <w:rStyle w:val="Kiemels2"/>
          <w:rFonts w:ascii="Times New Roman" w:hAnsi="Times New Roman" w:cs="Times New Roman" w:hint="default"/>
          <w:b w:val="0"/>
          <w:bCs w:val="0"/>
          <w:color w:val="993300"/>
          <w:sz w:val="28"/>
        </w:rPr>
      </w:pPr>
      <w:r>
        <w:rPr>
          <w:rStyle w:val="Kiemels2"/>
          <w:rFonts w:ascii="Times New Roman" w:hAnsi="Times New Roman" w:cs="Times New Roman" w:hint="default"/>
          <w:b w:val="0"/>
          <w:bCs w:val="0"/>
          <w:color w:val="993300"/>
          <w:sz w:val="28"/>
          <w:szCs w:val="28"/>
        </w:rPr>
        <w:t>A megrendelő ezek használatát teszi lehetővé egyszeri beruházá</w:t>
      </w:r>
      <w:r>
        <w:rPr>
          <w:rStyle w:val="Kiemels2"/>
          <w:rFonts w:ascii="Times New Roman" w:hAnsi="Times New Roman" w:cs="Times New Roman" w:hint="default"/>
          <w:b w:val="0"/>
          <w:bCs w:val="0"/>
          <w:color w:val="993300"/>
          <w:sz w:val="28"/>
          <w:szCs w:val="28"/>
        </w:rPr>
        <w:t>s</w:t>
      </w:r>
      <w:r>
        <w:rPr>
          <w:rStyle w:val="Kiemels2"/>
          <w:rFonts w:ascii="Times New Roman" w:hAnsi="Times New Roman" w:cs="Times New Roman" w:hint="default"/>
          <w:b w:val="0"/>
          <w:bCs w:val="0"/>
          <w:color w:val="993300"/>
          <w:sz w:val="28"/>
          <w:szCs w:val="28"/>
        </w:rPr>
        <w:t>sal</w:t>
      </w:r>
      <w:r>
        <w:rPr>
          <w:rStyle w:val="Kiemels2"/>
          <w:rFonts w:ascii="Times New Roman" w:hAnsi="Times New Roman" w:cs="Times New Roman"/>
          <w:b w:val="0"/>
          <w:bCs w:val="0"/>
          <w:color w:val="993300"/>
          <w:sz w:val="28"/>
        </w:rPr>
        <w:t> akár több generáció részére is - (ezen berendezések élettartama egyes es</w:t>
      </w:r>
      <w:r>
        <w:rPr>
          <w:rStyle w:val="Kiemels2"/>
          <w:rFonts w:ascii="Times New Roman" w:hAnsi="Times New Roman" w:cs="Times New Roman"/>
          <w:b w:val="0"/>
          <w:bCs w:val="0"/>
          <w:color w:val="993300"/>
          <w:sz w:val="28"/>
        </w:rPr>
        <w:t>e</w:t>
      </w:r>
      <w:r>
        <w:rPr>
          <w:rStyle w:val="Kiemels2"/>
          <w:rFonts w:ascii="Times New Roman" w:hAnsi="Times New Roman" w:cs="Times New Roman"/>
          <w:b w:val="0"/>
          <w:bCs w:val="0"/>
          <w:color w:val="993300"/>
          <w:sz w:val="28"/>
        </w:rPr>
        <w:t xml:space="preserve">tekben meghaladja az épület élettartamát!) -  használja Ön is! </w:t>
      </w:r>
    </w:p>
    <w:p w:rsidR="00565195" w:rsidRDefault="00565195" w:rsidP="009B3C34">
      <w:pPr>
        <w:pStyle w:val="NormlWeb"/>
        <w:numPr>
          <w:ilvl w:val="0"/>
          <w:numId w:val="10"/>
        </w:numPr>
        <w:shd w:val="clear" w:color="auto" w:fill="FFFFFF"/>
        <w:spacing w:before="0" w:after="0"/>
        <w:ind w:left="0" w:right="72" w:firstLine="0"/>
        <w:jc w:val="both"/>
        <w:rPr>
          <w:rStyle w:val="Kiemels2"/>
          <w:rFonts w:ascii="Times New Roman" w:hAnsi="Times New Roman" w:cs="Times New Roman" w:hint="default"/>
          <w:b w:val="0"/>
          <w:bCs w:val="0"/>
          <w:color w:val="993300"/>
          <w:sz w:val="28"/>
        </w:rPr>
      </w:pPr>
      <w:r>
        <w:rPr>
          <w:rStyle w:val="Kiemels2"/>
          <w:rFonts w:ascii="Times New Roman" w:hAnsi="Times New Roman" w:cs="Times New Roman"/>
          <w:b w:val="0"/>
          <w:bCs w:val="0"/>
          <w:color w:val="993300"/>
          <w:sz w:val="28"/>
        </w:rPr>
        <w:t xml:space="preserve">- </w:t>
      </w:r>
      <w:r>
        <w:rPr>
          <w:rStyle w:val="Kiemels2"/>
          <w:rFonts w:ascii="Times New Roman" w:hAnsi="Times New Roman" w:cs="Times New Roman" w:hint="default"/>
          <w:b w:val="0"/>
          <w:bCs w:val="0"/>
          <w:color w:val="993300"/>
          <w:sz w:val="28"/>
        </w:rPr>
        <w:t>I</w:t>
      </w:r>
      <w:r>
        <w:rPr>
          <w:rStyle w:val="Kiemels2"/>
          <w:rFonts w:ascii="Times New Roman" w:hAnsi="Times New Roman" w:cs="Times New Roman"/>
          <w:b w:val="0"/>
          <w:bCs w:val="0"/>
          <w:color w:val="993300"/>
          <w:sz w:val="28"/>
        </w:rPr>
        <w:t>lyen ez, mint amikor veszünk egy horgászbotot, vagy egy halászh</w:t>
      </w:r>
      <w:r>
        <w:rPr>
          <w:rStyle w:val="Kiemels2"/>
          <w:rFonts w:ascii="Times New Roman" w:hAnsi="Times New Roman" w:cs="Times New Roman"/>
          <w:b w:val="0"/>
          <w:bCs w:val="0"/>
          <w:color w:val="993300"/>
          <w:sz w:val="28"/>
        </w:rPr>
        <w:t>á</w:t>
      </w:r>
      <w:r>
        <w:rPr>
          <w:rStyle w:val="Kiemels2"/>
          <w:rFonts w:ascii="Times New Roman" w:hAnsi="Times New Roman" w:cs="Times New Roman"/>
          <w:b w:val="0"/>
          <w:bCs w:val="0"/>
          <w:color w:val="993300"/>
          <w:sz w:val="28"/>
        </w:rPr>
        <w:t>lót és megtanulunk halat  fogni a szükségleteink kielégít</w:t>
      </w:r>
      <w:r>
        <w:rPr>
          <w:rStyle w:val="Kiemels2"/>
          <w:rFonts w:ascii="Times New Roman" w:hAnsi="Times New Roman" w:cs="Times New Roman"/>
          <w:b w:val="0"/>
          <w:bCs w:val="0"/>
          <w:color w:val="993300"/>
          <w:sz w:val="28"/>
        </w:rPr>
        <w:t>é</w:t>
      </w:r>
      <w:r>
        <w:rPr>
          <w:rStyle w:val="Kiemels2"/>
          <w:rFonts w:ascii="Times New Roman" w:hAnsi="Times New Roman" w:cs="Times New Roman"/>
          <w:b w:val="0"/>
          <w:bCs w:val="0"/>
          <w:color w:val="993300"/>
          <w:sz w:val="28"/>
        </w:rPr>
        <w:t>sére.</w:t>
      </w:r>
      <w:r>
        <w:rPr>
          <w:rFonts w:ascii="Times New Roman" w:hAnsi="Times New Roman" w:cs="Times New Roman"/>
          <w:color w:val="993300"/>
          <w:sz w:val="28"/>
        </w:rPr>
        <w:br/>
      </w:r>
      <w:r>
        <w:rPr>
          <w:rFonts w:ascii="Times New Roman" w:hAnsi="Times New Roman" w:cs="Times New Roman"/>
          <w:color w:val="993300"/>
          <w:sz w:val="28"/>
        </w:rPr>
        <w:br/>
      </w:r>
      <w:r>
        <w:rPr>
          <w:rStyle w:val="Kiemels2"/>
          <w:rFonts w:ascii="Times New Roman" w:hAnsi="Times New Roman" w:cs="Times New Roman"/>
          <w:b w:val="0"/>
          <w:bCs w:val="0"/>
          <w:color w:val="993300"/>
          <w:sz w:val="28"/>
        </w:rPr>
        <w:t>Országosan a fűtésre, hűtésre elhasznált energiahordozók több, mint 3/4-ét meg lehetne takarítani - ez tény kérdés!</w:t>
      </w:r>
      <w:r>
        <w:rPr>
          <w:rFonts w:ascii="Times New Roman" w:hAnsi="Times New Roman" w:cs="Times New Roman"/>
          <w:color w:val="993300"/>
          <w:sz w:val="28"/>
        </w:rPr>
        <w:br/>
      </w:r>
      <w:r>
        <w:rPr>
          <w:rStyle w:val="Kiemels2"/>
          <w:rFonts w:ascii="Times New Roman" w:hAnsi="Times New Roman" w:cs="Times New Roman"/>
          <w:b w:val="0"/>
          <w:bCs w:val="0"/>
          <w:color w:val="993300"/>
          <w:sz w:val="28"/>
        </w:rPr>
        <w:t>- Hogy ez miért nem így van, az a mindenkori megválas</w:t>
      </w:r>
      <w:r>
        <w:rPr>
          <w:rStyle w:val="Kiemels2"/>
          <w:rFonts w:ascii="Times New Roman" w:hAnsi="Times New Roman" w:cs="Times New Roman"/>
          <w:b w:val="0"/>
          <w:bCs w:val="0"/>
          <w:color w:val="993300"/>
          <w:sz w:val="28"/>
        </w:rPr>
        <w:t>z</w:t>
      </w:r>
      <w:r>
        <w:rPr>
          <w:rStyle w:val="Kiemels2"/>
          <w:rFonts w:ascii="Times New Roman" w:hAnsi="Times New Roman" w:cs="Times New Roman"/>
          <w:b w:val="0"/>
          <w:bCs w:val="0"/>
          <w:color w:val="993300"/>
          <w:sz w:val="28"/>
        </w:rPr>
        <w:t>tott döntéshozókon múlt és múlik ma is.</w:t>
      </w:r>
    </w:p>
    <w:p w:rsidR="00565195" w:rsidRDefault="00565195" w:rsidP="009B3C34">
      <w:pPr>
        <w:pStyle w:val="NormlWeb"/>
        <w:numPr>
          <w:ilvl w:val="0"/>
          <w:numId w:val="10"/>
        </w:numPr>
        <w:shd w:val="clear" w:color="auto" w:fill="FFFFFF"/>
        <w:spacing w:before="0" w:after="0"/>
        <w:ind w:left="0" w:right="72" w:firstLine="0"/>
        <w:jc w:val="both"/>
        <w:rPr>
          <w:rFonts w:ascii="Times New Roman" w:hAnsi="Times New Roman" w:cs="Times New Roman"/>
          <w:color w:val="993300"/>
          <w:sz w:val="28"/>
        </w:rPr>
      </w:pPr>
      <w:r>
        <w:rPr>
          <w:rStyle w:val="Kiemels2"/>
          <w:rFonts w:ascii="Times New Roman" w:hAnsi="Times New Roman" w:cs="Times New Roman"/>
          <w:b w:val="0"/>
          <w:bCs w:val="0"/>
          <w:color w:val="993300"/>
          <w:sz w:val="28"/>
        </w:rPr>
        <w:t>A DÖNTÉS az Öné! Mivel Önön választott,  mivel a "demokr</w:t>
      </w:r>
      <w:r>
        <w:rPr>
          <w:rStyle w:val="Kiemels2"/>
          <w:rFonts w:ascii="Times New Roman" w:hAnsi="Times New Roman" w:cs="Times New Roman"/>
          <w:b w:val="0"/>
          <w:bCs w:val="0"/>
          <w:color w:val="993300"/>
          <w:sz w:val="28"/>
        </w:rPr>
        <w:t>á</w:t>
      </w:r>
      <w:r>
        <w:rPr>
          <w:rStyle w:val="Kiemels2"/>
          <w:rFonts w:ascii="Times New Roman" w:hAnsi="Times New Roman" w:cs="Times New Roman"/>
          <w:b w:val="0"/>
          <w:bCs w:val="0"/>
          <w:color w:val="993300"/>
          <w:sz w:val="28"/>
        </w:rPr>
        <w:t xml:space="preserve">cia létrejöttével" - szavazatával Őt támogatta... - a társadalom többsége?! Sajnálatos módon a jelenleg az </w:t>
      </w:r>
      <w:r>
        <w:rPr>
          <w:rStyle w:val="Kiemels2"/>
          <w:rFonts w:ascii="Times New Roman" w:hAnsi="Times New Roman" w:cs="Times New Roman" w:hint="default"/>
          <w:b w:val="0"/>
          <w:bCs w:val="0"/>
          <w:color w:val="993300"/>
          <w:sz w:val="28"/>
        </w:rPr>
        <w:t>O</w:t>
      </w:r>
      <w:r>
        <w:rPr>
          <w:rStyle w:val="Kiemels2"/>
          <w:rFonts w:ascii="Times New Roman" w:hAnsi="Times New Roman" w:cs="Times New Roman"/>
          <w:b w:val="0"/>
          <w:bCs w:val="0"/>
          <w:color w:val="993300"/>
          <w:sz w:val="28"/>
        </w:rPr>
        <w:t>rszággyűlésben l</w:t>
      </w:r>
      <w:r>
        <w:rPr>
          <w:rStyle w:val="Kiemels2"/>
          <w:rFonts w:ascii="Times New Roman" w:hAnsi="Times New Roman" w:cs="Times New Roman"/>
          <w:b w:val="0"/>
          <w:bCs w:val="0"/>
          <w:color w:val="993300"/>
          <w:sz w:val="28"/>
        </w:rPr>
        <w:t>é</w:t>
      </w:r>
      <w:r>
        <w:rPr>
          <w:rStyle w:val="Kiemels2"/>
          <w:rFonts w:ascii="Times New Roman" w:hAnsi="Times New Roman" w:cs="Times New Roman"/>
          <w:b w:val="0"/>
          <w:bCs w:val="0"/>
          <w:color w:val="993300"/>
          <w:sz w:val="28"/>
        </w:rPr>
        <w:t>vő pártok gyakorlatilag kifejezetten ellene voltak a megújuló energiák elterjesztésének, használatának - feltételezh</w:t>
      </w:r>
      <w:r>
        <w:rPr>
          <w:rStyle w:val="Kiemels2"/>
          <w:rFonts w:ascii="Times New Roman" w:hAnsi="Times New Roman" w:cs="Times New Roman"/>
          <w:b w:val="0"/>
          <w:bCs w:val="0"/>
          <w:color w:val="993300"/>
          <w:sz w:val="28"/>
        </w:rPr>
        <w:t>e</w:t>
      </w:r>
      <w:r>
        <w:rPr>
          <w:rStyle w:val="Kiemels2"/>
          <w:rFonts w:ascii="Times New Roman" w:hAnsi="Times New Roman" w:cs="Times New Roman"/>
          <w:b w:val="0"/>
          <w:bCs w:val="0"/>
          <w:color w:val="993300"/>
          <w:sz w:val="28"/>
        </w:rPr>
        <w:t>tően kifejezetten személyi, ill. csoportérdekekből eredő anyagi megfontoláso</w:t>
      </w:r>
      <w:r>
        <w:rPr>
          <w:rStyle w:val="Kiemels2"/>
          <w:rFonts w:ascii="Times New Roman" w:hAnsi="Times New Roman" w:cs="Times New Roman"/>
          <w:b w:val="0"/>
          <w:bCs w:val="0"/>
          <w:color w:val="993300"/>
          <w:sz w:val="28"/>
        </w:rPr>
        <w:t>k</w:t>
      </w:r>
      <w:r>
        <w:rPr>
          <w:rStyle w:val="Kiemels2"/>
          <w:rFonts w:ascii="Times New Roman" w:hAnsi="Times New Roman" w:cs="Times New Roman"/>
          <w:b w:val="0"/>
          <w:bCs w:val="0"/>
          <w:color w:val="993300"/>
          <w:sz w:val="28"/>
        </w:rPr>
        <w:t>ból...</w:t>
      </w:r>
      <w:r>
        <w:rPr>
          <w:rFonts w:ascii="Times New Roman" w:hAnsi="Times New Roman" w:cs="Times New Roman"/>
          <w:color w:val="993300"/>
          <w:sz w:val="28"/>
        </w:rPr>
        <w:br/>
      </w:r>
      <w:r>
        <w:rPr>
          <w:rStyle w:val="Kiemels2"/>
          <w:rFonts w:ascii="Times New Roman" w:hAnsi="Times New Roman" w:cs="Times New Roman"/>
          <w:b w:val="0"/>
          <w:bCs w:val="0"/>
          <w:color w:val="993300"/>
          <w:sz w:val="28"/>
        </w:rPr>
        <w:t>Sajnálatos módon, ez mindenkire igaz, mert, amikor "hatalmon voltak" nem a megújuló energiák használatának elterjesztését támogatták, ill. támogatják, h</w:t>
      </w:r>
      <w:r>
        <w:rPr>
          <w:rStyle w:val="Kiemels2"/>
          <w:rFonts w:ascii="Times New Roman" w:hAnsi="Times New Roman" w:cs="Times New Roman"/>
          <w:b w:val="0"/>
          <w:bCs w:val="0"/>
          <w:color w:val="993300"/>
          <w:sz w:val="28"/>
        </w:rPr>
        <w:t>a</w:t>
      </w:r>
      <w:r>
        <w:rPr>
          <w:rStyle w:val="Kiemels2"/>
          <w:rFonts w:ascii="Times New Roman" w:hAnsi="Times New Roman" w:cs="Times New Roman"/>
          <w:b w:val="0"/>
          <w:bCs w:val="0"/>
          <w:color w:val="993300"/>
          <w:sz w:val="28"/>
        </w:rPr>
        <w:t>nem a saját és multi cégek érdekeinek megfelelő környeze</w:t>
      </w:r>
      <w:r>
        <w:rPr>
          <w:rStyle w:val="Kiemels2"/>
          <w:rFonts w:ascii="Times New Roman" w:hAnsi="Times New Roman" w:cs="Times New Roman"/>
          <w:b w:val="0"/>
          <w:bCs w:val="0"/>
          <w:color w:val="993300"/>
          <w:sz w:val="28"/>
        </w:rPr>
        <w:t>t</w:t>
      </w:r>
      <w:r>
        <w:rPr>
          <w:rStyle w:val="Kiemels2"/>
          <w:rFonts w:ascii="Times New Roman" w:hAnsi="Times New Roman" w:cs="Times New Roman"/>
          <w:b w:val="0"/>
          <w:bCs w:val="0"/>
          <w:color w:val="993300"/>
          <w:sz w:val="28"/>
        </w:rPr>
        <w:t>szennyező fosszilis energiahordozók használatát.</w:t>
      </w:r>
      <w:r>
        <w:rPr>
          <w:rFonts w:ascii="Times New Roman" w:hAnsi="Times New Roman" w:cs="Times New Roman"/>
          <w:color w:val="993300"/>
          <w:sz w:val="28"/>
        </w:rPr>
        <w:br/>
      </w:r>
      <w:r>
        <w:rPr>
          <w:rStyle w:val="Kiemels2"/>
          <w:rFonts w:ascii="Times New Roman" w:hAnsi="Times New Roman" w:cs="Times New Roman"/>
          <w:b w:val="0"/>
          <w:bCs w:val="0"/>
          <w:color w:val="993300"/>
          <w:sz w:val="28"/>
        </w:rPr>
        <w:t>Ne feledjük, ez a tevékenység mindenképpen egyfajta "adóbevétel" amit évtiz</w:t>
      </w:r>
      <w:r>
        <w:rPr>
          <w:rStyle w:val="Kiemels2"/>
          <w:rFonts w:ascii="Times New Roman" w:hAnsi="Times New Roman" w:cs="Times New Roman"/>
          <w:b w:val="0"/>
          <w:bCs w:val="0"/>
          <w:color w:val="993300"/>
          <w:sz w:val="28"/>
        </w:rPr>
        <w:t>e</w:t>
      </w:r>
      <w:r>
        <w:rPr>
          <w:rStyle w:val="Kiemels2"/>
          <w:rFonts w:ascii="Times New Roman" w:hAnsi="Times New Roman" w:cs="Times New Roman"/>
          <w:b w:val="0"/>
          <w:bCs w:val="0"/>
          <w:color w:val="993300"/>
          <w:sz w:val="28"/>
        </w:rPr>
        <w:t>dekre beterveztek - lásd a távfűtési árak, a tömegközle</w:t>
      </w:r>
      <w:r>
        <w:rPr>
          <w:rStyle w:val="Kiemels2"/>
          <w:rFonts w:ascii="Times New Roman" w:hAnsi="Times New Roman" w:cs="Times New Roman" w:hint="default"/>
          <w:b w:val="0"/>
          <w:bCs w:val="0"/>
          <w:color w:val="993300"/>
          <w:sz w:val="28"/>
        </w:rPr>
        <w:t>k</w:t>
      </w:r>
      <w:r>
        <w:rPr>
          <w:rStyle w:val="Kiemels2"/>
          <w:rFonts w:ascii="Times New Roman" w:hAnsi="Times New Roman" w:cs="Times New Roman"/>
          <w:b w:val="0"/>
          <w:bCs w:val="0"/>
          <w:color w:val="993300"/>
          <w:sz w:val="28"/>
        </w:rPr>
        <w:t>edés árai, stb. -  ami egyértelműen azt célozza, hogy az üzemanyag</w:t>
      </w:r>
      <w:r>
        <w:rPr>
          <w:rStyle w:val="Kiemels2"/>
          <w:rFonts w:ascii="Times New Roman" w:hAnsi="Times New Roman" w:cs="Times New Roman" w:hint="default"/>
          <w:b w:val="0"/>
          <w:bCs w:val="0"/>
          <w:color w:val="993300"/>
          <w:sz w:val="28"/>
        </w:rPr>
        <w:t xml:space="preserve"> </w:t>
      </w:r>
      <w:r>
        <w:rPr>
          <w:rStyle w:val="Kiemels2"/>
          <w:rFonts w:ascii="Times New Roman" w:hAnsi="Times New Roman" w:cs="Times New Roman"/>
          <w:b w:val="0"/>
          <w:bCs w:val="0"/>
          <w:color w:val="993300"/>
          <w:sz w:val="28"/>
        </w:rPr>
        <w:t>felhasználás nőjön és még soro</w:t>
      </w:r>
      <w:r>
        <w:rPr>
          <w:rStyle w:val="Kiemels2"/>
          <w:rFonts w:ascii="Times New Roman" w:hAnsi="Times New Roman" w:cs="Times New Roman"/>
          <w:b w:val="0"/>
          <w:bCs w:val="0"/>
          <w:color w:val="993300"/>
          <w:sz w:val="28"/>
        </w:rPr>
        <w:t>l</w:t>
      </w:r>
      <w:r>
        <w:rPr>
          <w:rStyle w:val="Kiemels2"/>
          <w:rFonts w:ascii="Times New Roman" w:hAnsi="Times New Roman" w:cs="Times New Roman"/>
          <w:b w:val="0"/>
          <w:bCs w:val="0"/>
          <w:color w:val="993300"/>
          <w:sz w:val="28"/>
        </w:rPr>
        <w:t xml:space="preserve">hatnánk - az sem zavarja </w:t>
      </w:r>
      <w:r>
        <w:rPr>
          <w:rStyle w:val="Kiemels2"/>
          <w:rFonts w:ascii="Times New Roman" w:hAnsi="Times New Roman" w:cs="Times New Roman" w:hint="default"/>
          <w:b w:val="0"/>
          <w:bCs w:val="0"/>
          <w:color w:val="993300"/>
          <w:sz w:val="28"/>
        </w:rPr>
        <w:t>Ő</w:t>
      </w:r>
      <w:r>
        <w:rPr>
          <w:rStyle w:val="Kiemels2"/>
          <w:rFonts w:ascii="Times New Roman" w:hAnsi="Times New Roman" w:cs="Times New Roman"/>
          <w:b w:val="0"/>
          <w:bCs w:val="0"/>
          <w:color w:val="993300"/>
          <w:sz w:val="28"/>
        </w:rPr>
        <w:t>ket, hogy ebbeli tevékenys</w:t>
      </w:r>
      <w:r>
        <w:rPr>
          <w:rStyle w:val="Kiemels2"/>
          <w:rFonts w:ascii="Times New Roman" w:hAnsi="Times New Roman" w:cs="Times New Roman"/>
          <w:b w:val="0"/>
          <w:bCs w:val="0"/>
          <w:color w:val="993300"/>
          <w:sz w:val="28"/>
        </w:rPr>
        <w:t>é</w:t>
      </w:r>
      <w:r>
        <w:rPr>
          <w:rStyle w:val="Kiemels2"/>
          <w:rFonts w:ascii="Times New Roman" w:hAnsi="Times New Roman" w:cs="Times New Roman"/>
          <w:b w:val="0"/>
          <w:bCs w:val="0"/>
          <w:color w:val="993300"/>
          <w:sz w:val="28"/>
        </w:rPr>
        <w:t>gük a levegőminőséget rontja ill. az Országunk ez irányú nemzetközi megítélését egyre "hátrább" soro</w:t>
      </w:r>
      <w:r>
        <w:rPr>
          <w:rStyle w:val="Kiemels2"/>
          <w:rFonts w:ascii="Times New Roman" w:hAnsi="Times New Roman" w:cs="Times New Roman"/>
          <w:b w:val="0"/>
          <w:bCs w:val="0"/>
          <w:color w:val="993300"/>
          <w:sz w:val="28"/>
        </w:rPr>
        <w:t>l</w:t>
      </w:r>
      <w:r>
        <w:rPr>
          <w:rStyle w:val="Kiemels2"/>
          <w:rFonts w:ascii="Times New Roman" w:hAnsi="Times New Roman" w:cs="Times New Roman"/>
          <w:b w:val="0"/>
          <w:bCs w:val="0"/>
          <w:color w:val="993300"/>
          <w:sz w:val="28"/>
        </w:rPr>
        <w:t>ja... - ez is ÖNÖN múlt!</w:t>
      </w:r>
    </w:p>
    <w:p w:rsidR="00565195" w:rsidRDefault="00565195" w:rsidP="009B3C34">
      <w:pPr>
        <w:pStyle w:val="NormlWeb"/>
        <w:shd w:val="clear" w:color="auto" w:fill="FFFFFF"/>
        <w:spacing w:before="0" w:after="0"/>
        <w:ind w:right="72"/>
        <w:rPr>
          <w:rFonts w:ascii="Times New Roman" w:hAnsi="Times New Roman" w:cs="Times New Roman"/>
          <w:color w:val="993300"/>
          <w:sz w:val="28"/>
        </w:rPr>
      </w:pPr>
      <w:r>
        <w:rPr>
          <w:rStyle w:val="Kiemels2"/>
          <w:rFonts w:ascii="Times New Roman" w:hAnsi="Times New Roman" w:cs="Times New Roman"/>
          <w:b w:val="0"/>
          <w:bCs w:val="0"/>
          <w:color w:val="993300"/>
          <w:sz w:val="28"/>
        </w:rPr>
        <w:t>Önnek lehetősége van "kiszállni" ebből az "adónemből"...</w:t>
      </w:r>
    </w:p>
    <w:p w:rsidR="00565195" w:rsidRDefault="00565195" w:rsidP="009B3C34">
      <w:pPr>
        <w:pStyle w:val="NormlWeb"/>
        <w:shd w:val="clear" w:color="auto" w:fill="FFFFFF"/>
        <w:spacing w:before="0" w:after="0"/>
        <w:ind w:right="72"/>
        <w:rPr>
          <w:rFonts w:ascii="Times New Roman" w:hAnsi="Times New Roman" w:cs="Times New Roman"/>
          <w:color w:val="993300"/>
          <w:sz w:val="28"/>
        </w:rPr>
      </w:pPr>
      <w:r>
        <w:rPr>
          <w:rStyle w:val="Kiemels2"/>
          <w:rFonts w:ascii="Times New Roman" w:hAnsi="Times New Roman" w:cs="Times New Roman"/>
          <w:b w:val="0"/>
          <w:bCs w:val="0"/>
          <w:color w:val="993300"/>
          <w:sz w:val="28"/>
        </w:rPr>
        <w:t>Ma már 80 - 200 ezer Ft -ból, ingyen napenergiával  működt</w:t>
      </w:r>
      <w:r>
        <w:rPr>
          <w:rStyle w:val="Kiemels2"/>
          <w:rFonts w:ascii="Times New Roman" w:hAnsi="Times New Roman" w:cs="Times New Roman"/>
          <w:b w:val="0"/>
          <w:bCs w:val="0"/>
          <w:color w:val="993300"/>
          <w:sz w:val="28"/>
        </w:rPr>
        <w:t>e</w:t>
      </w:r>
      <w:r>
        <w:rPr>
          <w:rStyle w:val="Kiemels2"/>
          <w:rFonts w:ascii="Times New Roman" w:hAnsi="Times New Roman" w:cs="Times New Roman"/>
          <w:b w:val="0"/>
          <w:bCs w:val="0"/>
          <w:color w:val="993300"/>
          <w:sz w:val="28"/>
        </w:rPr>
        <w:t>tett napkollektoros használati meleg</w:t>
      </w:r>
      <w:r>
        <w:rPr>
          <w:rStyle w:val="Kiemels2"/>
          <w:rFonts w:ascii="Times New Roman" w:hAnsi="Times New Roman" w:cs="Times New Roman" w:hint="default"/>
          <w:b w:val="0"/>
          <w:bCs w:val="0"/>
          <w:color w:val="993300"/>
          <w:sz w:val="28"/>
        </w:rPr>
        <w:t xml:space="preserve"> </w:t>
      </w:r>
      <w:r>
        <w:rPr>
          <w:rStyle w:val="Kiemels2"/>
          <w:rFonts w:ascii="Times New Roman" w:hAnsi="Times New Roman" w:cs="Times New Roman"/>
          <w:b w:val="0"/>
          <w:bCs w:val="0"/>
          <w:color w:val="993300"/>
          <w:sz w:val="28"/>
        </w:rPr>
        <w:t>víz</w:t>
      </w:r>
      <w:r>
        <w:rPr>
          <w:rStyle w:val="Kiemels2"/>
          <w:rFonts w:ascii="Times New Roman" w:hAnsi="Times New Roman" w:cs="Times New Roman" w:hint="default"/>
          <w:b w:val="0"/>
          <w:bCs w:val="0"/>
          <w:color w:val="993300"/>
          <w:sz w:val="28"/>
        </w:rPr>
        <w:t xml:space="preserve"> </w:t>
      </w:r>
      <w:r>
        <w:rPr>
          <w:rStyle w:val="Kiemels2"/>
          <w:rFonts w:ascii="Times New Roman" w:hAnsi="Times New Roman" w:cs="Times New Roman"/>
          <w:b w:val="0"/>
          <w:bCs w:val="0"/>
          <w:color w:val="993300"/>
          <w:sz w:val="28"/>
        </w:rPr>
        <w:t>bázishoz, pár tízezer Ft-ért napelemes elektromos energi</w:t>
      </w:r>
      <w:r>
        <w:rPr>
          <w:rStyle w:val="Kiemels2"/>
          <w:rFonts w:ascii="Times New Roman" w:hAnsi="Times New Roman" w:cs="Times New Roman"/>
          <w:b w:val="0"/>
          <w:bCs w:val="0"/>
          <w:color w:val="993300"/>
          <w:sz w:val="28"/>
        </w:rPr>
        <w:t>á</w:t>
      </w:r>
      <w:r>
        <w:rPr>
          <w:rStyle w:val="Kiemels2"/>
          <w:rFonts w:ascii="Times New Roman" w:hAnsi="Times New Roman" w:cs="Times New Roman"/>
          <w:b w:val="0"/>
          <w:bCs w:val="0"/>
          <w:color w:val="993300"/>
          <w:sz w:val="28"/>
        </w:rPr>
        <w:t xml:space="preserve">hoz juthat. </w:t>
      </w:r>
    </w:p>
    <w:p w:rsidR="00565195" w:rsidRDefault="00565195" w:rsidP="009B3C34">
      <w:pPr>
        <w:pStyle w:val="NormlWeb"/>
        <w:shd w:val="clear" w:color="auto" w:fill="FFFFFF"/>
        <w:spacing w:before="0" w:after="0"/>
        <w:ind w:right="72"/>
        <w:rPr>
          <w:rFonts w:ascii="Times New Roman" w:hAnsi="Times New Roman" w:cs="Times New Roman"/>
          <w:color w:val="993300"/>
          <w:sz w:val="28"/>
        </w:rPr>
      </w:pPr>
      <w:r>
        <w:rPr>
          <w:rStyle w:val="Kiemels2"/>
          <w:rFonts w:ascii="Times New Roman" w:hAnsi="Times New Roman" w:cs="Times New Roman"/>
          <w:b w:val="0"/>
          <w:bCs w:val="0"/>
          <w:color w:val="993300"/>
          <w:sz w:val="28"/>
        </w:rPr>
        <w:t>Honlapunkról rövidesen elérhető lesz egy kimondottan fiatalok részére létreh</w:t>
      </w:r>
      <w:r>
        <w:rPr>
          <w:rStyle w:val="Kiemels2"/>
          <w:rFonts w:ascii="Times New Roman" w:hAnsi="Times New Roman" w:cs="Times New Roman"/>
          <w:b w:val="0"/>
          <w:bCs w:val="0"/>
          <w:color w:val="993300"/>
          <w:sz w:val="28"/>
        </w:rPr>
        <w:t>o</w:t>
      </w:r>
      <w:r>
        <w:rPr>
          <w:rStyle w:val="Kiemels2"/>
          <w:rFonts w:ascii="Times New Roman" w:hAnsi="Times New Roman" w:cs="Times New Roman"/>
          <w:b w:val="0"/>
          <w:bCs w:val="0"/>
          <w:color w:val="993300"/>
          <w:sz w:val="28"/>
        </w:rPr>
        <w:t>zott nemzetközi  stratégiai játék, ahol ismereteket szerezhetnek és a gyakorla</w:t>
      </w:r>
      <w:r>
        <w:rPr>
          <w:rStyle w:val="Kiemels2"/>
          <w:rFonts w:ascii="Times New Roman" w:hAnsi="Times New Roman" w:cs="Times New Roman"/>
          <w:b w:val="0"/>
          <w:bCs w:val="0"/>
          <w:color w:val="993300"/>
          <w:sz w:val="28"/>
        </w:rPr>
        <w:t>t</w:t>
      </w:r>
      <w:r>
        <w:rPr>
          <w:rStyle w:val="Kiemels2"/>
          <w:rFonts w:ascii="Times New Roman" w:hAnsi="Times New Roman" w:cs="Times New Roman"/>
          <w:b w:val="0"/>
          <w:bCs w:val="0"/>
          <w:color w:val="993300"/>
          <w:sz w:val="28"/>
        </w:rPr>
        <w:t>ban is megismerhetik a megújulók használatának Kyotó-i elvárások szerinti hasznosítását a településtervezés során - kérjük kísérje f</w:t>
      </w:r>
      <w:r>
        <w:rPr>
          <w:rStyle w:val="Kiemels2"/>
          <w:rFonts w:ascii="Times New Roman" w:hAnsi="Times New Roman" w:cs="Times New Roman"/>
          <w:b w:val="0"/>
          <w:bCs w:val="0"/>
          <w:color w:val="993300"/>
          <w:sz w:val="28"/>
        </w:rPr>
        <w:t>i</w:t>
      </w:r>
      <w:r>
        <w:rPr>
          <w:rStyle w:val="Kiemels2"/>
          <w:rFonts w:ascii="Times New Roman" w:hAnsi="Times New Roman" w:cs="Times New Roman"/>
          <w:b w:val="0"/>
          <w:bCs w:val="0"/>
          <w:color w:val="993300"/>
          <w:sz w:val="28"/>
        </w:rPr>
        <w:t>gyelemmel  honlapunk frissítéseit. általános és középiskolák j</w:t>
      </w:r>
      <w:r>
        <w:rPr>
          <w:rStyle w:val="Kiemels2"/>
          <w:rFonts w:ascii="Times New Roman" w:hAnsi="Times New Roman" w:cs="Times New Roman"/>
          <w:b w:val="0"/>
          <w:bCs w:val="0"/>
          <w:color w:val="993300"/>
          <w:sz w:val="28"/>
        </w:rPr>
        <w:t>e</w:t>
      </w:r>
      <w:r>
        <w:rPr>
          <w:rStyle w:val="Kiemels2"/>
          <w:rFonts w:ascii="Times New Roman" w:hAnsi="Times New Roman" w:cs="Times New Roman"/>
          <w:b w:val="0"/>
          <w:bCs w:val="0"/>
          <w:color w:val="993300"/>
          <w:sz w:val="28"/>
        </w:rPr>
        <w:t>lentkezését várjuk e témában.</w:t>
      </w:r>
    </w:p>
    <w:p w:rsidR="00565195" w:rsidRDefault="00565195" w:rsidP="009B3C34">
      <w:pPr>
        <w:pStyle w:val="NormlWeb"/>
        <w:numPr>
          <w:ilvl w:val="0"/>
          <w:numId w:val="10"/>
        </w:numPr>
        <w:shd w:val="clear" w:color="auto" w:fill="FFFFFF"/>
        <w:spacing w:before="0" w:after="0"/>
        <w:ind w:left="0" w:right="72" w:firstLine="0"/>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 xml:space="preserve">Nem igaz, hogy a napenergia, </w:t>
      </w:r>
      <w:r>
        <w:rPr>
          <w:rFonts w:ascii="Times New Roman" w:hAnsi="Times New Roman" w:cs="Times New Roman" w:hint="default"/>
          <w:color w:val="993300"/>
          <w:sz w:val="28"/>
          <w:szCs w:val="28"/>
        </w:rPr>
        <w:t>(napelemek, napkollektorok, szélgen</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rátorok)</w:t>
      </w:r>
      <w:r>
        <w:rPr>
          <w:rStyle w:val="Kiemels2"/>
          <w:rFonts w:ascii="Times New Roman" w:hAnsi="Times New Roman" w:cs="Times New Roman" w:hint="default"/>
          <w:b w:val="0"/>
          <w:bCs w:val="0"/>
          <w:color w:val="993300"/>
          <w:sz w:val="28"/>
          <w:szCs w:val="28"/>
        </w:rPr>
        <w:t xml:space="preserve"> a megújuló energiák</w:t>
      </w:r>
      <w:r>
        <w:rPr>
          <w:rFonts w:ascii="Times New Roman" w:hAnsi="Times New Roman" w:cs="Times New Roman" w:hint="default"/>
          <w:color w:val="993300"/>
          <w:sz w:val="28"/>
          <w:szCs w:val="28"/>
        </w:rPr>
        <w:t xml:space="preserve"> (földhő, talajvíz, szennyvíziszap...)</w:t>
      </w:r>
      <w:r>
        <w:rPr>
          <w:rStyle w:val="Kiemels2"/>
          <w:rFonts w:ascii="Times New Roman" w:hAnsi="Times New Roman" w:cs="Times New Roman" w:hint="default"/>
          <w:b w:val="0"/>
          <w:bCs w:val="0"/>
          <w:color w:val="993300"/>
          <w:sz w:val="28"/>
          <w:szCs w:val="28"/>
        </w:rPr>
        <w:t> használata drága -  hiszen a felhasznált energia ingyenes</w:t>
      </w:r>
      <w:r>
        <w:rPr>
          <w:rFonts w:ascii="Times New Roman" w:hAnsi="Times New Roman" w:cs="Times New Roman" w:hint="default"/>
          <w:color w:val="993300"/>
          <w:sz w:val="28"/>
          <w:szCs w:val="28"/>
        </w:rPr>
        <w:t xml:space="preserve"> (nem kell megvenni az energi</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hordozót és nem is kell szállít</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ni!)</w:t>
      </w:r>
      <w:r>
        <w:rPr>
          <w:rStyle w:val="Kiemels2"/>
          <w:rFonts w:ascii="Times New Roman" w:hAnsi="Times New Roman" w:cs="Times New Roman" w:hint="default"/>
          <w:b w:val="0"/>
          <w:bCs w:val="0"/>
          <w:color w:val="993300"/>
          <w:sz w:val="28"/>
          <w:szCs w:val="28"/>
        </w:rPr>
        <w:t> a Nap ingyen süt, a szél ingyen fúj, a talaj, talajvíz, a szennyvíz ingyen létezik a bennük lévő energia ingyen  rende</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kezésre áll, csupán a technikai berendezést kell megvenni, vagy akár saját kivitelezé</w:t>
      </w:r>
      <w:r>
        <w:rPr>
          <w:rStyle w:val="Kiemels2"/>
          <w:rFonts w:ascii="Times New Roman" w:hAnsi="Times New Roman" w:cs="Times New Roman" w:hint="default"/>
          <w:b w:val="0"/>
          <w:bCs w:val="0"/>
          <w:color w:val="993300"/>
          <w:sz w:val="28"/>
          <w:szCs w:val="28"/>
        </w:rPr>
        <w:t>s</w:t>
      </w:r>
      <w:r>
        <w:rPr>
          <w:rStyle w:val="Kiemels2"/>
          <w:rFonts w:ascii="Times New Roman" w:hAnsi="Times New Roman" w:cs="Times New Roman" w:hint="default"/>
          <w:b w:val="0"/>
          <w:bCs w:val="0"/>
          <w:color w:val="993300"/>
          <w:sz w:val="28"/>
          <w:szCs w:val="28"/>
        </w:rPr>
        <w:t>ben megépíteni, amivel ezen energiákat, akár közvetlenül, akár közvetve egy</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ni, vagy közösségi célra has</w:t>
      </w:r>
      <w:r>
        <w:rPr>
          <w:rStyle w:val="Kiemels2"/>
          <w:rFonts w:ascii="Times New Roman" w:hAnsi="Times New Roman" w:cs="Times New Roman" w:hint="default"/>
          <w:b w:val="0"/>
          <w:bCs w:val="0"/>
          <w:color w:val="993300"/>
          <w:sz w:val="28"/>
          <w:szCs w:val="28"/>
        </w:rPr>
        <w:t>z</w:t>
      </w:r>
      <w:r>
        <w:rPr>
          <w:rStyle w:val="Kiemels2"/>
          <w:rFonts w:ascii="Times New Roman" w:hAnsi="Times New Roman" w:cs="Times New Roman" w:hint="default"/>
          <w:b w:val="0"/>
          <w:bCs w:val="0"/>
          <w:color w:val="993300"/>
          <w:sz w:val="28"/>
          <w:szCs w:val="28"/>
        </w:rPr>
        <w:t>nálni tudjuk. Ezek a "berendezések"</w:t>
      </w:r>
      <w:r>
        <w:rPr>
          <w:rFonts w:ascii="Times New Roman" w:hAnsi="Times New Roman" w:cs="Times New Roman" w:hint="default"/>
          <w:color w:val="993300"/>
          <w:sz w:val="28"/>
          <w:szCs w:val="28"/>
        </w:rPr>
        <w:t xml:space="preserve"> (napelemek, napkollektorok, szélgenerátorok, hőszivattyúk, stb) </w:t>
      </w:r>
      <w:r>
        <w:rPr>
          <w:rStyle w:val="Kiemels2"/>
          <w:rFonts w:ascii="Times New Roman" w:hAnsi="Times New Roman" w:cs="Times New Roman" w:hint="default"/>
          <w:b w:val="0"/>
          <w:bCs w:val="0"/>
          <w:color w:val="993300"/>
          <w:sz w:val="28"/>
          <w:szCs w:val="28"/>
        </w:rPr>
        <w:t>élettartamban messze felülmúlják a "hagyományos" energetikai berendezéseket és márkától és fo</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galmazótól függően igen széles ártartományban beszerezhetőek - hasonlóan a személygépkocsikhoz (azonos teljesítményhez akár pár százezer Ft-tól a több tízmilliós értékű "neves" márkáig széles ártartományban megtalálhatóak a pi</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con).</w:t>
      </w:r>
    </w:p>
    <w:p w:rsidR="00565195" w:rsidRDefault="00565195" w:rsidP="009B3C34">
      <w:pPr>
        <w:pStyle w:val="NormlWeb"/>
        <w:numPr>
          <w:ilvl w:val="0"/>
          <w:numId w:val="10"/>
        </w:numPr>
        <w:shd w:val="clear" w:color="auto" w:fill="FFFFFF"/>
        <w:spacing w:before="0" w:after="0"/>
        <w:ind w:left="0" w:right="72" w:firstLine="0"/>
        <w:jc w:val="both"/>
        <w:rPr>
          <w:rStyle w:val="Kiemels2"/>
          <w:rFonts w:ascii="Times New Roman" w:hAnsi="Times New Roman" w:cs="Times New Roman" w:hint="default"/>
          <w:b w:val="0"/>
          <w:bCs w:val="0"/>
          <w:color w:val="993300"/>
          <w:sz w:val="28"/>
          <w:szCs w:val="28"/>
        </w:rPr>
      </w:pPr>
    </w:p>
    <w:p w:rsidR="00565195" w:rsidRDefault="00565195" w:rsidP="009B3C34">
      <w:pPr>
        <w:pStyle w:val="NormlWeb"/>
        <w:numPr>
          <w:ilvl w:val="0"/>
          <w:numId w:val="10"/>
        </w:numPr>
        <w:shd w:val="clear" w:color="auto" w:fill="FFFFFF"/>
        <w:spacing w:before="0" w:after="0"/>
        <w:ind w:left="0" w:right="72" w:firstLine="0"/>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 Azt, hogy a megújulók használata drága ill. a technológia tulságosan új és nem kiforrott, azt a téveszmét - a fosszilis energiahordozók forgalmazás</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ban érdekeltek terjesztik öncéluan - jól megfizetve az Önök adójából és jöv</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delméből  a médiát, annak érdekében, hogy Ön, Önök mennél tovább függős</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gi, k</w:t>
      </w:r>
      <w:r>
        <w:rPr>
          <w:rStyle w:val="Kiemels2"/>
          <w:rFonts w:ascii="Times New Roman" w:hAnsi="Times New Roman" w:cs="Times New Roman" w:hint="default"/>
          <w:b w:val="0"/>
          <w:bCs w:val="0"/>
          <w:color w:val="993300"/>
          <w:sz w:val="28"/>
          <w:szCs w:val="28"/>
        </w:rPr>
        <w:t>i</w:t>
      </w:r>
      <w:r>
        <w:rPr>
          <w:rStyle w:val="Kiemels2"/>
          <w:rFonts w:ascii="Times New Roman" w:hAnsi="Times New Roman" w:cs="Times New Roman" w:hint="default"/>
          <w:b w:val="0"/>
          <w:bCs w:val="0"/>
          <w:color w:val="993300"/>
          <w:sz w:val="28"/>
          <w:szCs w:val="28"/>
        </w:rPr>
        <w:t>szolgáltatott viszonyban maradjanak és jövedelmük jelentős hányadával támoga</w:t>
      </w:r>
      <w:r>
        <w:rPr>
          <w:rStyle w:val="Kiemels2"/>
          <w:rFonts w:ascii="Times New Roman" w:hAnsi="Times New Roman" w:cs="Times New Roman" w:hint="default"/>
          <w:b w:val="0"/>
          <w:bCs w:val="0"/>
          <w:color w:val="993300"/>
          <w:sz w:val="28"/>
          <w:szCs w:val="28"/>
        </w:rPr>
        <w:t>s</w:t>
      </w:r>
      <w:r>
        <w:rPr>
          <w:rStyle w:val="Kiemels2"/>
          <w:rFonts w:ascii="Times New Roman" w:hAnsi="Times New Roman" w:cs="Times New Roman" w:hint="default"/>
          <w:b w:val="0"/>
          <w:bCs w:val="0"/>
          <w:color w:val="993300"/>
          <w:sz w:val="28"/>
          <w:szCs w:val="28"/>
        </w:rPr>
        <w:t>sák ezen befolyásos réteg  anyagi jólétét.</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A megújuló energiákra épülő technológiák többségükben több é</w:t>
      </w:r>
      <w:r>
        <w:rPr>
          <w:rStyle w:val="Kiemels2"/>
          <w:rFonts w:ascii="Times New Roman" w:hAnsi="Times New Roman" w:cs="Times New Roman" w:hint="default"/>
          <w:b w:val="0"/>
          <w:bCs w:val="0"/>
          <w:color w:val="993300"/>
          <w:sz w:val="28"/>
          <w:szCs w:val="28"/>
        </w:rPr>
        <w:t>v</w:t>
      </w:r>
      <w:r>
        <w:rPr>
          <w:rStyle w:val="Kiemels2"/>
          <w:rFonts w:ascii="Times New Roman" w:hAnsi="Times New Roman" w:cs="Times New Roman" w:hint="default"/>
          <w:b w:val="0"/>
          <w:bCs w:val="0"/>
          <w:color w:val="993300"/>
          <w:sz w:val="28"/>
          <w:szCs w:val="28"/>
        </w:rPr>
        <w:t>százada, egyes esetben évezredek óta ismertek - (hőelvonásos/párologtatós techn</w:t>
      </w:r>
      <w:r>
        <w:rPr>
          <w:rStyle w:val="Kiemels2"/>
          <w:rFonts w:ascii="Times New Roman" w:hAnsi="Times New Roman" w:cs="Times New Roman" w:hint="default"/>
          <w:b w:val="0"/>
          <w:bCs w:val="0"/>
          <w:color w:val="993300"/>
          <w:sz w:val="28"/>
          <w:szCs w:val="28"/>
        </w:rPr>
        <w:t>i</w:t>
      </w:r>
      <w:r>
        <w:rPr>
          <w:rStyle w:val="Kiemels2"/>
          <w:rFonts w:ascii="Times New Roman" w:hAnsi="Times New Roman" w:cs="Times New Roman" w:hint="default"/>
          <w:b w:val="0"/>
          <w:bCs w:val="0"/>
          <w:color w:val="993300"/>
          <w:sz w:val="28"/>
          <w:szCs w:val="28"/>
        </w:rPr>
        <w:t>kával már a rómaiak is készítettek jeget nyáron!) - és az újnak kikiáltott fejlesztések is min</w:t>
      </w:r>
      <w:r>
        <w:rPr>
          <w:rStyle w:val="Kiemels2"/>
          <w:rFonts w:ascii="Times New Roman" w:hAnsi="Times New Roman" w:cs="Times New Roman" w:hint="default"/>
          <w:b w:val="0"/>
          <w:bCs w:val="0"/>
          <w:color w:val="993300"/>
          <w:sz w:val="28"/>
          <w:szCs w:val="28"/>
        </w:rPr>
        <w:t>t</w:t>
      </w:r>
      <w:r>
        <w:rPr>
          <w:rStyle w:val="Kiemels2"/>
          <w:rFonts w:ascii="Times New Roman" w:hAnsi="Times New Roman" w:cs="Times New Roman" w:hint="default"/>
          <w:b w:val="0"/>
          <w:bCs w:val="0"/>
          <w:color w:val="993300"/>
          <w:sz w:val="28"/>
          <w:szCs w:val="28"/>
        </w:rPr>
        <w:t>egy fél évszázada ismertek és gyakorlatban kipróbáltak (az Északi-sark-kör k</w:t>
      </w:r>
      <w:r>
        <w:rPr>
          <w:rStyle w:val="Kiemels2"/>
          <w:rFonts w:ascii="Times New Roman" w:hAnsi="Times New Roman" w:cs="Times New Roman" w:hint="default"/>
          <w:b w:val="0"/>
          <w:bCs w:val="0"/>
          <w:color w:val="993300"/>
          <w:sz w:val="28"/>
          <w:szCs w:val="28"/>
        </w:rPr>
        <w:t>ö</w:t>
      </w:r>
      <w:r>
        <w:rPr>
          <w:rStyle w:val="Kiemels2"/>
          <w:rFonts w:ascii="Times New Roman" w:hAnsi="Times New Roman" w:cs="Times New Roman" w:hint="default"/>
          <w:b w:val="0"/>
          <w:bCs w:val="0"/>
          <w:color w:val="993300"/>
          <w:sz w:val="28"/>
          <w:szCs w:val="28"/>
        </w:rPr>
        <w:t>zelében lévő terület</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ken fél évszázada! használnak napenergiát, hőszivattyúkat energetikai cé</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lal sikeresen és gazdaságosan magyar technológia alapján. (</w:t>
      </w:r>
      <w:r>
        <w:rPr>
          <w:rFonts w:ascii="Times New Roman" w:hAnsi="Times New Roman" w:cs="Times New Roman" w:hint="default"/>
          <w:color w:val="993300"/>
          <w:sz w:val="28"/>
          <w:szCs w:val="28"/>
        </w:rPr>
        <w:t>Dr. Prof. Heller László </w:t>
      </w:r>
      <w:r>
        <w:rPr>
          <w:rStyle w:val="Kiemels"/>
          <w:rFonts w:ascii="Times New Roman" w:hAnsi="Times New Roman" w:cs="Times New Roman" w:hint="default"/>
          <w:color w:val="993300"/>
          <w:sz w:val="28"/>
          <w:szCs w:val="28"/>
        </w:rPr>
        <w:t>/XX. szd. első fel</w:t>
      </w:r>
      <w:r>
        <w:rPr>
          <w:rStyle w:val="Kiemels"/>
          <w:rFonts w:ascii="Times New Roman" w:hAnsi="Times New Roman" w:cs="Times New Roman" w:hint="default"/>
          <w:color w:val="993300"/>
          <w:sz w:val="28"/>
          <w:szCs w:val="28"/>
        </w:rPr>
        <w:t>é</w:t>
      </w:r>
      <w:r>
        <w:rPr>
          <w:rStyle w:val="Kiemels"/>
          <w:rFonts w:ascii="Times New Roman" w:hAnsi="Times New Roman" w:cs="Times New Roman" w:hint="default"/>
          <w:color w:val="993300"/>
          <w:sz w:val="28"/>
          <w:szCs w:val="28"/>
        </w:rPr>
        <w:t>ben!/</w:t>
      </w:r>
      <w:r>
        <w:rPr>
          <w:rFonts w:ascii="Times New Roman" w:hAnsi="Times New Roman" w:cs="Times New Roman" w:hint="default"/>
          <w:color w:val="993300"/>
          <w:sz w:val="28"/>
          <w:szCs w:val="28"/>
        </w:rPr>
        <w:t xml:space="preserve"> a Magyar Tudományos Akadémia tagja találmánya a hőszivattyő jelenlegi formája...)</w:t>
      </w:r>
      <w:r>
        <w:rPr>
          <w:rStyle w:val="Kiemels2"/>
          <w:rFonts w:ascii="Times New Roman" w:hAnsi="Times New Roman" w:cs="Times New Roman" w:hint="default"/>
          <w:b w:val="0"/>
          <w:bCs w:val="0"/>
          <w:color w:val="993300"/>
          <w:sz w:val="28"/>
          <w:szCs w:val="28"/>
        </w:rPr>
        <w:t xml:space="preserve"> Magyarországon kiemelk</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dően jók az adotts</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gok, környezeti lehetőségek - egyrész sokkal többet süt a Nap, másrészt a megfelelő hőmérsékletű talajvíz gyakorlatilag mindenütt re</w:t>
      </w:r>
      <w:r>
        <w:rPr>
          <w:rStyle w:val="Kiemels2"/>
          <w:rFonts w:ascii="Times New Roman" w:hAnsi="Times New Roman" w:cs="Times New Roman" w:hint="default"/>
          <w:b w:val="0"/>
          <w:bCs w:val="0"/>
          <w:color w:val="993300"/>
          <w:sz w:val="28"/>
          <w:szCs w:val="28"/>
        </w:rPr>
        <w:t>n</w:t>
      </w:r>
      <w:r>
        <w:rPr>
          <w:rStyle w:val="Kiemels2"/>
          <w:rFonts w:ascii="Times New Roman" w:hAnsi="Times New Roman" w:cs="Times New Roman" w:hint="default"/>
          <w:b w:val="0"/>
          <w:bCs w:val="0"/>
          <w:color w:val="993300"/>
          <w:sz w:val="28"/>
          <w:szCs w:val="28"/>
        </w:rPr>
        <w:t>delkezésre áll, és még sorolhatnánk... - hogy akkor miért nem terjedt el M</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gyarországon, arra az a válasz, hogy a mindenkori h</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talmon lévőknek nem volt érdeke ill. mára kiderült, hogy kifejezetten ellenérdekeltek voltak és i</w:t>
      </w:r>
      <w:r>
        <w:rPr>
          <w:rStyle w:val="Kiemels2"/>
          <w:rFonts w:ascii="Times New Roman" w:hAnsi="Times New Roman" w:cs="Times New Roman" w:hint="default"/>
          <w:b w:val="0"/>
          <w:bCs w:val="0"/>
          <w:color w:val="993300"/>
          <w:sz w:val="28"/>
          <w:szCs w:val="28"/>
        </w:rPr>
        <w:t>n</w:t>
      </w:r>
      <w:r>
        <w:rPr>
          <w:rStyle w:val="Kiemels2"/>
          <w:rFonts w:ascii="Times New Roman" w:hAnsi="Times New Roman" w:cs="Times New Roman" w:hint="default"/>
          <w:b w:val="0"/>
          <w:bCs w:val="0"/>
          <w:color w:val="993300"/>
          <w:sz w:val="28"/>
          <w:szCs w:val="28"/>
        </w:rPr>
        <w:t>kább az import fosszilis a globális és helyi környezetet</w:t>
      </w:r>
      <w:r>
        <w:rPr>
          <w:rStyle w:val="Kiemels2"/>
          <w:rFonts w:ascii="Times New Roman" w:hAnsi="Times New Roman" w:cs="Times New Roman"/>
          <w:b w:val="0"/>
          <w:bCs w:val="0"/>
          <w:color w:val="993300"/>
          <w:sz w:val="28"/>
        </w:rPr>
        <w:t xml:space="preserve"> </w:t>
      </w:r>
      <w:r>
        <w:rPr>
          <w:rStyle w:val="Kiemels2"/>
          <w:rFonts w:ascii="Times New Roman" w:hAnsi="Times New Roman" w:cs="Times New Roman" w:hint="default"/>
          <w:b w:val="0"/>
          <w:bCs w:val="0"/>
          <w:color w:val="993300"/>
          <w:sz w:val="28"/>
          <w:szCs w:val="28"/>
        </w:rPr>
        <w:t>káros</w:t>
      </w:r>
      <w:r>
        <w:rPr>
          <w:rStyle w:val="Kiemels2"/>
          <w:rFonts w:ascii="Times New Roman" w:hAnsi="Times New Roman" w:cs="Times New Roman" w:hint="default"/>
          <w:b w:val="0"/>
          <w:bCs w:val="0"/>
          <w:color w:val="993300"/>
          <w:sz w:val="28"/>
          <w:szCs w:val="28"/>
        </w:rPr>
        <w:t>í</w:t>
      </w:r>
      <w:r>
        <w:rPr>
          <w:rStyle w:val="Kiemels2"/>
          <w:rFonts w:ascii="Times New Roman" w:hAnsi="Times New Roman" w:cs="Times New Roman" w:hint="default"/>
          <w:b w:val="0"/>
          <w:bCs w:val="0"/>
          <w:color w:val="993300"/>
          <w:sz w:val="28"/>
          <w:szCs w:val="28"/>
        </w:rPr>
        <w:t>tó energiákhoz igyekeztek és igyekeznek hosszútávú (egyes esetekben, a döntést hozókat érdekeltté téve) szerződésekkel körbebástyázott, stabil piacot biztosítani, akár úgy, hogy elvt</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len "támogat</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sokkal" az adófizetők pénzéből támogatták, támogatják azokat a cégeket, akik érdekeltek az import energiahordozók szállításában, beszerzés</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ben és felhasználásában - egyszóval - ezek piacában</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 Egy napi 155 - 240 l-es hőszigetelt tárolóval rendelkező vákuumcsöves na</w:t>
      </w:r>
      <w:r>
        <w:rPr>
          <w:rStyle w:val="Kiemels2"/>
          <w:rFonts w:ascii="Times New Roman" w:hAnsi="Times New Roman" w:cs="Times New Roman" w:hint="default"/>
          <w:b w:val="0"/>
          <w:bCs w:val="0"/>
          <w:color w:val="993300"/>
          <w:sz w:val="28"/>
          <w:szCs w:val="28"/>
        </w:rPr>
        <w:t>p</w:t>
      </w:r>
      <w:r>
        <w:rPr>
          <w:rStyle w:val="Kiemels2"/>
          <w:rFonts w:ascii="Times New Roman" w:hAnsi="Times New Roman" w:cs="Times New Roman" w:hint="default"/>
          <w:b w:val="0"/>
          <w:bCs w:val="0"/>
          <w:color w:val="993300"/>
          <w:sz w:val="28"/>
          <w:szCs w:val="28"/>
        </w:rPr>
        <w:t>kollektor 150 e.Ft - tól 600 e.Ft ig beszerezhető -  ill. márkásabb kivitel eset</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ben akár több millió Ft- ért is meg lehet venni. Ezzel a beruházá</w:t>
      </w:r>
      <w:r>
        <w:rPr>
          <w:rStyle w:val="Kiemels2"/>
          <w:rFonts w:ascii="Times New Roman" w:hAnsi="Times New Roman" w:cs="Times New Roman" w:hint="default"/>
          <w:b w:val="0"/>
          <w:bCs w:val="0"/>
          <w:color w:val="993300"/>
          <w:sz w:val="28"/>
          <w:szCs w:val="28"/>
        </w:rPr>
        <w:t>s</w:t>
      </w:r>
      <w:r>
        <w:rPr>
          <w:rStyle w:val="Kiemels2"/>
          <w:rFonts w:ascii="Times New Roman" w:hAnsi="Times New Roman" w:cs="Times New Roman" w:hint="default"/>
          <w:b w:val="0"/>
          <w:bCs w:val="0"/>
          <w:color w:val="993300"/>
          <w:sz w:val="28"/>
          <w:szCs w:val="28"/>
        </w:rPr>
        <w:t>sal - évente 80 - 100 ezer Ft értékű villamos energiát vált ki, takaríthat meg. Ugyanez a bere</w:t>
      </w:r>
      <w:r>
        <w:rPr>
          <w:rStyle w:val="Kiemels2"/>
          <w:rFonts w:ascii="Times New Roman" w:hAnsi="Times New Roman" w:cs="Times New Roman" w:hint="default"/>
          <w:b w:val="0"/>
          <w:bCs w:val="0"/>
          <w:color w:val="993300"/>
          <w:sz w:val="28"/>
          <w:szCs w:val="28"/>
        </w:rPr>
        <w:t>n</w:t>
      </w:r>
      <w:r>
        <w:rPr>
          <w:rStyle w:val="Kiemels2"/>
          <w:rFonts w:ascii="Times New Roman" w:hAnsi="Times New Roman" w:cs="Times New Roman" w:hint="default"/>
          <w:b w:val="0"/>
          <w:bCs w:val="0"/>
          <w:color w:val="993300"/>
          <w:sz w:val="28"/>
          <w:szCs w:val="28"/>
        </w:rPr>
        <w:t>dezés</w:t>
      </w:r>
      <w:r>
        <w:rPr>
          <w:rFonts w:ascii="Times New Roman" w:hAnsi="Times New Roman" w:cs="Times New Roman" w:hint="default"/>
          <w:color w:val="993300"/>
          <w:sz w:val="28"/>
          <w:szCs w:val="28"/>
        </w:rPr>
        <w:t xml:space="preserve"> </w:t>
      </w:r>
      <w:r>
        <w:rPr>
          <w:rStyle w:val="Kiemels2"/>
          <w:rFonts w:ascii="Times New Roman" w:hAnsi="Times New Roman" w:cs="Times New Roman" w:hint="default"/>
          <w:b w:val="0"/>
          <w:bCs w:val="0"/>
          <w:color w:val="993300"/>
          <w:sz w:val="28"/>
          <w:szCs w:val="28"/>
        </w:rPr>
        <w:t>évente fél tonna! - évi közel fél négyzet köbkilométer kimondottan mé</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gező égéstermék kibocsátást válthatja ki. - és ez csak egy darab na</w:t>
      </w:r>
      <w:r>
        <w:rPr>
          <w:rStyle w:val="Kiemels2"/>
          <w:rFonts w:ascii="Times New Roman" w:hAnsi="Times New Roman" w:cs="Times New Roman" w:hint="default"/>
          <w:b w:val="0"/>
          <w:bCs w:val="0"/>
          <w:color w:val="993300"/>
          <w:sz w:val="28"/>
          <w:szCs w:val="28"/>
        </w:rPr>
        <w:t>p</w:t>
      </w:r>
      <w:r>
        <w:rPr>
          <w:rStyle w:val="Kiemels2"/>
          <w:rFonts w:ascii="Times New Roman" w:hAnsi="Times New Roman" w:cs="Times New Roman" w:hint="default"/>
          <w:b w:val="0"/>
          <w:bCs w:val="0"/>
          <w:color w:val="993300"/>
          <w:sz w:val="28"/>
          <w:szCs w:val="28"/>
        </w:rPr>
        <w:t>kollektor!</w:t>
      </w:r>
      <w:r>
        <w:rPr>
          <w:rFonts w:ascii="Times New Roman" w:hAnsi="Times New Roman" w:cs="Times New Roman" w:hint="default"/>
          <w:color w:val="993300"/>
          <w:sz w:val="28"/>
          <w:szCs w:val="28"/>
        </w:rPr>
        <w:br/>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A napkollektorokkal hőszivattyúkkal, napelemekkel, szélkereke</w:t>
      </w:r>
      <w:r>
        <w:rPr>
          <w:rStyle w:val="Kiemels2"/>
          <w:rFonts w:ascii="Times New Roman" w:hAnsi="Times New Roman" w:cs="Times New Roman" w:hint="default"/>
          <w:b w:val="0"/>
          <w:bCs w:val="0"/>
          <w:color w:val="993300"/>
          <w:sz w:val="28"/>
          <w:szCs w:val="28"/>
        </w:rPr>
        <w:t>k</w:t>
      </w:r>
      <w:r>
        <w:rPr>
          <w:rStyle w:val="Kiemels2"/>
          <w:rFonts w:ascii="Times New Roman" w:hAnsi="Times New Roman" w:cs="Times New Roman" w:hint="default"/>
          <w:b w:val="0"/>
          <w:bCs w:val="0"/>
          <w:color w:val="993300"/>
          <w:sz w:val="28"/>
          <w:szCs w:val="28"/>
        </w:rPr>
        <w:t>kel szinte teljesen kiválthatja a jelenlegi földgázfűtést úgy, hogy a nyári időszakban a l</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kása irodája, üzeme, szállodája... hűtése is szinte ingyen (m</w:t>
      </w:r>
      <w:r>
        <w:rPr>
          <w:rStyle w:val="Kiemels2"/>
          <w:rFonts w:ascii="Times New Roman" w:hAnsi="Times New Roman" w:cs="Times New Roman" w:hint="default"/>
          <w:b w:val="0"/>
          <w:bCs w:val="0"/>
          <w:color w:val="993300"/>
          <w:sz w:val="28"/>
          <w:szCs w:val="28"/>
        </w:rPr>
        <w:t>i</w:t>
      </w:r>
      <w:r>
        <w:rPr>
          <w:rStyle w:val="Kiemels2"/>
          <w:rFonts w:ascii="Times New Roman" w:hAnsi="Times New Roman" w:cs="Times New Roman" w:hint="default"/>
          <w:b w:val="0"/>
          <w:bCs w:val="0"/>
          <w:color w:val="993300"/>
          <w:sz w:val="28"/>
          <w:szCs w:val="28"/>
        </w:rPr>
        <w:t>nimális elektromos energiával /keringető szivattyú// biztosítva van a kú</w:t>
      </w:r>
      <w:r>
        <w:rPr>
          <w:rStyle w:val="Kiemels2"/>
          <w:rFonts w:ascii="Times New Roman" w:hAnsi="Times New Roman" w:cs="Times New Roman" w:hint="default"/>
          <w:b w:val="0"/>
          <w:bCs w:val="0"/>
          <w:color w:val="993300"/>
          <w:sz w:val="28"/>
          <w:szCs w:val="28"/>
        </w:rPr>
        <w:t>t</w:t>
      </w:r>
      <w:r>
        <w:rPr>
          <w:rStyle w:val="Kiemels2"/>
          <w:rFonts w:ascii="Times New Roman" w:hAnsi="Times New Roman" w:cs="Times New Roman" w:hint="default"/>
          <w:b w:val="0"/>
          <w:bCs w:val="0"/>
          <w:color w:val="993300"/>
          <w:sz w:val="28"/>
          <w:szCs w:val="28"/>
        </w:rPr>
        <w:t>vízzel.</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u w:val="single"/>
        </w:rPr>
        <w:t>- A tervezett "beruházás" hosszú lejáratu speciális hitellelkonstrukcióval, a megtakarításból akár önrész nélkül megoldható!</w:t>
      </w:r>
      <w:r>
        <w:rPr>
          <w:rStyle w:val="Kiemels2"/>
          <w:rFonts w:ascii="Times New Roman" w:hAnsi="Times New Roman" w:cs="Times New Roman" w:hint="default"/>
          <w:b w:val="0"/>
          <w:bCs w:val="0"/>
          <w:color w:val="993300"/>
          <w:sz w:val="28"/>
          <w:szCs w:val="28"/>
        </w:rPr>
        <w:t>  - bővebben lásd a "finanszír</w:t>
      </w:r>
      <w:r>
        <w:rPr>
          <w:rStyle w:val="Kiemels2"/>
          <w:rFonts w:ascii="Times New Roman" w:hAnsi="Times New Roman" w:cs="Times New Roman" w:hint="default"/>
          <w:b w:val="0"/>
          <w:bCs w:val="0"/>
          <w:color w:val="993300"/>
          <w:sz w:val="28"/>
          <w:szCs w:val="28"/>
        </w:rPr>
        <w:t>o</w:t>
      </w:r>
      <w:r>
        <w:rPr>
          <w:rStyle w:val="Kiemels2"/>
          <w:rFonts w:ascii="Times New Roman" w:hAnsi="Times New Roman" w:cs="Times New Roman" w:hint="default"/>
          <w:b w:val="0"/>
          <w:bCs w:val="0"/>
          <w:color w:val="993300"/>
          <w:sz w:val="28"/>
          <w:szCs w:val="28"/>
        </w:rPr>
        <w:t>zás" menüpontban!</w:t>
      </w:r>
      <w:r>
        <w:rPr>
          <w:rFonts w:ascii="Times New Roman" w:hAnsi="Times New Roman" w:cs="Times New Roman" w:hint="default"/>
          <w:color w:val="993300"/>
          <w:sz w:val="28"/>
          <w:szCs w:val="28"/>
        </w:rPr>
        <w:br/>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 Ha mindez komolyan érdekli és képes dönteni, kész tenni is annak érd</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kében, hogy megszűnjön, csökkenjen a jelenlegi személyes anyagi függősége, kiszo</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gáltatottsága a multi energiaszolgáltatóktól és ezzel csökkenteni kész a körny</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zetszennyezést. Ha tenni kíván az eljövendő nemzedék életlehetőségének, a l</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vegő tisztaságának védelme érdekében, akkor javasoljuk, hogy részletesen o</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vassa, ismerje meg honlapunk teljes tartalmát és kérdéseivel keresse tanácsad</w:t>
      </w:r>
      <w:r>
        <w:rPr>
          <w:rStyle w:val="Kiemels2"/>
          <w:rFonts w:ascii="Times New Roman" w:hAnsi="Times New Roman" w:cs="Times New Roman" w:hint="default"/>
          <w:b w:val="0"/>
          <w:bCs w:val="0"/>
          <w:color w:val="993300"/>
          <w:sz w:val="28"/>
          <w:szCs w:val="28"/>
        </w:rPr>
        <w:t>ó</w:t>
      </w:r>
      <w:r>
        <w:rPr>
          <w:rStyle w:val="Kiemels2"/>
          <w:rFonts w:ascii="Times New Roman" w:hAnsi="Times New Roman" w:cs="Times New Roman" w:hint="default"/>
          <w:b w:val="0"/>
          <w:bCs w:val="0"/>
          <w:color w:val="993300"/>
          <w:sz w:val="28"/>
          <w:szCs w:val="28"/>
        </w:rPr>
        <w:t>inkat napelemek, napkollektorok, szélgenerátorok. és egyéb lehetőségek me</w:t>
      </w:r>
      <w:r>
        <w:rPr>
          <w:rStyle w:val="Kiemels2"/>
          <w:rFonts w:ascii="Times New Roman" w:hAnsi="Times New Roman" w:cs="Times New Roman" w:hint="default"/>
          <w:b w:val="0"/>
          <w:bCs w:val="0"/>
          <w:color w:val="993300"/>
          <w:sz w:val="28"/>
          <w:szCs w:val="28"/>
        </w:rPr>
        <w:t>g</w:t>
      </w:r>
      <w:r>
        <w:rPr>
          <w:rStyle w:val="Kiemels2"/>
          <w:rFonts w:ascii="Times New Roman" w:hAnsi="Times New Roman" w:cs="Times New Roman" w:hint="default"/>
          <w:b w:val="0"/>
          <w:bCs w:val="0"/>
          <w:color w:val="993300"/>
          <w:sz w:val="28"/>
          <w:szCs w:val="28"/>
        </w:rPr>
        <w:t>ismerésére.</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 Miért fizet azért, amit a természet ingyen kínál, ingyen ad? - Használjon na</w:t>
      </w:r>
      <w:r>
        <w:rPr>
          <w:rStyle w:val="Kiemels2"/>
          <w:rFonts w:ascii="Times New Roman" w:hAnsi="Times New Roman" w:cs="Times New Roman" w:hint="default"/>
          <w:b w:val="0"/>
          <w:bCs w:val="0"/>
          <w:color w:val="993300"/>
          <w:sz w:val="28"/>
          <w:szCs w:val="28"/>
        </w:rPr>
        <w:t>p</w:t>
      </w:r>
      <w:r>
        <w:rPr>
          <w:rStyle w:val="Kiemels2"/>
          <w:rFonts w:ascii="Times New Roman" w:hAnsi="Times New Roman" w:cs="Times New Roman" w:hint="default"/>
          <w:b w:val="0"/>
          <w:bCs w:val="0"/>
          <w:color w:val="993300"/>
          <w:sz w:val="28"/>
          <w:szCs w:val="28"/>
        </w:rPr>
        <w:t>elemet, napkollektort, szélgenerátort, és egyéb kimondottan "megújulókra" al</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pított technológiákat. A napelemek, napkollektorok, szélgener</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torok élettartama messze felülmúlja a hagy</w:t>
      </w:r>
      <w:r>
        <w:rPr>
          <w:rStyle w:val="Kiemels2"/>
          <w:rFonts w:ascii="Times New Roman" w:hAnsi="Times New Roman" w:cs="Times New Roman" w:hint="default"/>
          <w:b w:val="0"/>
          <w:bCs w:val="0"/>
          <w:color w:val="993300"/>
          <w:sz w:val="28"/>
          <w:szCs w:val="28"/>
        </w:rPr>
        <w:t>o</w:t>
      </w:r>
      <w:r>
        <w:rPr>
          <w:rStyle w:val="Kiemels2"/>
          <w:rFonts w:ascii="Times New Roman" w:hAnsi="Times New Roman" w:cs="Times New Roman" w:hint="default"/>
          <w:b w:val="0"/>
          <w:bCs w:val="0"/>
          <w:color w:val="993300"/>
          <w:sz w:val="28"/>
          <w:szCs w:val="28"/>
        </w:rPr>
        <w:t>mányos kazánok, és egyéb használatos berendezések élettartamát. Egy megfelelő napkollektor, napelem, szélgenerátor akár több g</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neráció számára is biztosítani tudja az ingyen energiát - Ön gondolt már a jöv</w:t>
      </w:r>
      <w:r>
        <w:rPr>
          <w:rStyle w:val="Kiemels2"/>
          <w:rFonts w:ascii="Times New Roman" w:hAnsi="Times New Roman" w:cs="Times New Roman" w:hint="default"/>
          <w:b w:val="0"/>
          <w:bCs w:val="0"/>
          <w:color w:val="993300"/>
          <w:sz w:val="28"/>
          <w:szCs w:val="28"/>
        </w:rPr>
        <w:t>ő</w:t>
      </w:r>
      <w:r>
        <w:rPr>
          <w:rStyle w:val="Kiemels2"/>
          <w:rFonts w:ascii="Times New Roman" w:hAnsi="Times New Roman" w:cs="Times New Roman" w:hint="default"/>
          <w:b w:val="0"/>
          <w:bCs w:val="0"/>
          <w:color w:val="993300"/>
          <w:sz w:val="28"/>
          <w:szCs w:val="28"/>
        </w:rPr>
        <w:t>re? - A mai világban, gazdaságban a napkollektor, napelem. szélgener</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tor beruházása a lehető legjobb befektetés mindenféle kockázat nélkül. - Sz</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moljon!  Egy 30 csöves vákuum napko</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lektor a jelenlegi elektromos energia árhoz képest, egy év alatt 75 - 85 ezer Ft- értékű energiát ad - ezzel egy 150 - 200 ezer Ft - os berendezés 2,5 év alatt visszahozza az árát! - 11 év alatt közel egymi</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lió Ft értéket, nyereséget termel - ez azt hiszem jó befektetés és ezt nem te</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heli semmilyen adó!!!</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 xml:space="preserve">- </w:t>
      </w:r>
      <w:r>
        <w:rPr>
          <w:rFonts w:ascii="Times New Roman" w:hAnsi="Times New Roman" w:cs="Times New Roman" w:hint="default"/>
          <w:color w:val="993300"/>
          <w:sz w:val="28"/>
          <w:szCs w:val="28"/>
        </w:rPr>
        <w:t> </w:t>
      </w:r>
      <w:r>
        <w:rPr>
          <w:rStyle w:val="Kiemels2"/>
          <w:rFonts w:ascii="Times New Roman" w:hAnsi="Times New Roman" w:cs="Times New Roman" w:hint="default"/>
          <w:b w:val="0"/>
          <w:bCs w:val="0"/>
          <w:color w:val="993300"/>
          <w:sz w:val="28"/>
          <w:szCs w:val="28"/>
        </w:rPr>
        <w:t>Ma már Magyarországon is lehetőség van arra, hogy pár ezer Ft-önrészből akár komolyabb több millió Ft-os megújuló beruházást valósí</w:t>
      </w:r>
      <w:r>
        <w:rPr>
          <w:rStyle w:val="Kiemels2"/>
          <w:rFonts w:ascii="Times New Roman" w:hAnsi="Times New Roman" w:cs="Times New Roman" w:hint="default"/>
          <w:b w:val="0"/>
          <w:bCs w:val="0"/>
          <w:color w:val="993300"/>
          <w:sz w:val="28"/>
          <w:szCs w:val="28"/>
        </w:rPr>
        <w:t>t</w:t>
      </w:r>
      <w:r>
        <w:rPr>
          <w:rStyle w:val="Kiemels2"/>
          <w:rFonts w:ascii="Times New Roman" w:hAnsi="Times New Roman" w:cs="Times New Roman" w:hint="default"/>
          <w:b w:val="0"/>
          <w:bCs w:val="0"/>
          <w:color w:val="993300"/>
          <w:sz w:val="28"/>
          <w:szCs w:val="28"/>
        </w:rPr>
        <w:t>son meg. Ezzel Önnek lehetősége lesz akár a teljes fűtési, klímatizálási használati meleg víz előállítási energiaköltségek szi</w:t>
      </w:r>
      <w:r>
        <w:rPr>
          <w:rStyle w:val="Kiemels2"/>
          <w:rFonts w:ascii="Times New Roman" w:hAnsi="Times New Roman" w:cs="Times New Roman" w:hint="default"/>
          <w:b w:val="0"/>
          <w:bCs w:val="0"/>
          <w:color w:val="993300"/>
          <w:sz w:val="28"/>
          <w:szCs w:val="28"/>
        </w:rPr>
        <w:t>n</w:t>
      </w:r>
      <w:r>
        <w:rPr>
          <w:rStyle w:val="Kiemels2"/>
          <w:rFonts w:ascii="Times New Roman" w:hAnsi="Times New Roman" w:cs="Times New Roman" w:hint="default"/>
          <w:b w:val="0"/>
          <w:bCs w:val="0"/>
          <w:color w:val="993300"/>
          <w:sz w:val="28"/>
          <w:szCs w:val="28"/>
        </w:rPr>
        <w:t>te teljes kiváltására.</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 Önkormányzatok, nonprofit társaságok számára kedvező vissza nem t</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rítendő támogatás, pályázati lehetőségek vannak a témában - keresse t</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nácsadónkat.</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 Hazánk és társadalmunk energetikai függetlenítése napelemekkel, napkolle</w:t>
      </w:r>
      <w:r>
        <w:rPr>
          <w:rStyle w:val="Kiemels2"/>
          <w:rFonts w:ascii="Times New Roman" w:hAnsi="Times New Roman" w:cs="Times New Roman" w:hint="default"/>
          <w:b w:val="0"/>
          <w:bCs w:val="0"/>
          <w:color w:val="993300"/>
          <w:sz w:val="28"/>
          <w:szCs w:val="28"/>
        </w:rPr>
        <w:t>k</w:t>
      </w:r>
      <w:r>
        <w:rPr>
          <w:rStyle w:val="Kiemels2"/>
          <w:rFonts w:ascii="Times New Roman" w:hAnsi="Times New Roman" w:cs="Times New Roman" w:hint="default"/>
          <w:b w:val="0"/>
          <w:bCs w:val="0"/>
          <w:color w:val="993300"/>
          <w:sz w:val="28"/>
          <w:szCs w:val="28"/>
        </w:rPr>
        <w:t>torokkal, hőszivattyúkkal, szélgenerátorokkal, biogáz erőművekkel -  műszak</w:t>
      </w:r>
      <w:r>
        <w:rPr>
          <w:rStyle w:val="Kiemels2"/>
          <w:rFonts w:ascii="Times New Roman" w:hAnsi="Times New Roman" w:cs="Times New Roman" w:hint="default"/>
          <w:b w:val="0"/>
          <w:bCs w:val="0"/>
          <w:color w:val="993300"/>
          <w:sz w:val="28"/>
          <w:szCs w:val="28"/>
        </w:rPr>
        <w:t>i</w:t>
      </w:r>
      <w:r>
        <w:rPr>
          <w:rStyle w:val="Kiemels2"/>
          <w:rFonts w:ascii="Times New Roman" w:hAnsi="Times New Roman" w:cs="Times New Roman" w:hint="default"/>
          <w:b w:val="0"/>
          <w:bCs w:val="0"/>
          <w:color w:val="993300"/>
          <w:sz w:val="28"/>
          <w:szCs w:val="28"/>
        </w:rPr>
        <w:t>lag viszonylag egyszerű módon megoldható. A Nap (napelemek; napkollekto</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ok; szélgenerátorok és Föld, talajvíz hőenergia (hőszivattyúk, hő elemek) has</w:t>
      </w:r>
      <w:r>
        <w:rPr>
          <w:rStyle w:val="Kiemels2"/>
          <w:rFonts w:ascii="Times New Roman" w:hAnsi="Times New Roman" w:cs="Times New Roman" w:hint="default"/>
          <w:b w:val="0"/>
          <w:bCs w:val="0"/>
          <w:color w:val="993300"/>
          <w:sz w:val="28"/>
          <w:szCs w:val="28"/>
        </w:rPr>
        <w:t>z</w:t>
      </w:r>
      <w:r>
        <w:rPr>
          <w:rStyle w:val="Kiemels2"/>
          <w:rFonts w:ascii="Times New Roman" w:hAnsi="Times New Roman" w:cs="Times New Roman" w:hint="default"/>
          <w:b w:val="0"/>
          <w:bCs w:val="0"/>
          <w:color w:val="993300"/>
          <w:sz w:val="28"/>
          <w:szCs w:val="28"/>
        </w:rPr>
        <w:t>nálatával megoldható a szinte teljes energiadecentralizálás és a szinte kimeríth</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tetlen ingyen hasznosítható tiszta energiabázis hasznosítása. A Napelemek, napkollektorok, hőszivattyúk, szélkerekek, merülő mikro turbinák nem károsí</w:t>
      </w:r>
      <w:r>
        <w:rPr>
          <w:rStyle w:val="Kiemels2"/>
          <w:rFonts w:ascii="Times New Roman" w:hAnsi="Times New Roman" w:cs="Times New Roman" w:hint="default"/>
          <w:b w:val="0"/>
          <w:bCs w:val="0"/>
          <w:color w:val="993300"/>
          <w:sz w:val="28"/>
          <w:szCs w:val="28"/>
        </w:rPr>
        <w:t>t</w:t>
      </w:r>
      <w:r>
        <w:rPr>
          <w:rStyle w:val="Kiemels2"/>
          <w:rFonts w:ascii="Times New Roman" w:hAnsi="Times New Roman" w:cs="Times New Roman" w:hint="default"/>
          <w:b w:val="0"/>
          <w:bCs w:val="0"/>
          <w:color w:val="993300"/>
          <w:sz w:val="28"/>
          <w:szCs w:val="28"/>
        </w:rPr>
        <w:t>ják a Föld bioszféráját, használatuk nem csökkenti a Föld oxigénkészletét, használatuk viszont csökkenti a Föld gl</w:t>
      </w:r>
      <w:r>
        <w:rPr>
          <w:rStyle w:val="Kiemels2"/>
          <w:rFonts w:ascii="Times New Roman" w:hAnsi="Times New Roman" w:cs="Times New Roman" w:hint="default"/>
          <w:b w:val="0"/>
          <w:bCs w:val="0"/>
          <w:color w:val="993300"/>
          <w:sz w:val="28"/>
          <w:szCs w:val="28"/>
        </w:rPr>
        <w:t>o</w:t>
      </w:r>
      <w:r>
        <w:rPr>
          <w:rStyle w:val="Kiemels2"/>
          <w:rFonts w:ascii="Times New Roman" w:hAnsi="Times New Roman" w:cs="Times New Roman" w:hint="default"/>
          <w:b w:val="0"/>
          <w:bCs w:val="0"/>
          <w:color w:val="993300"/>
          <w:sz w:val="28"/>
          <w:szCs w:val="28"/>
        </w:rPr>
        <w:t>bális felmelegedését.</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Az egyéni felhasználók számára a napelemek, napkollektorok, szélgener</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torok, hőszivattyúk ingyenes állandóan igénybe vehető tiszta energiát bi</w:t>
      </w:r>
      <w:r>
        <w:rPr>
          <w:rStyle w:val="Kiemels2"/>
          <w:rFonts w:ascii="Times New Roman" w:hAnsi="Times New Roman" w:cs="Times New Roman" w:hint="default"/>
          <w:b w:val="0"/>
          <w:bCs w:val="0"/>
          <w:color w:val="993300"/>
          <w:sz w:val="28"/>
          <w:szCs w:val="28"/>
        </w:rPr>
        <w:t>z</w:t>
      </w:r>
      <w:r>
        <w:rPr>
          <w:rStyle w:val="Kiemels2"/>
          <w:rFonts w:ascii="Times New Roman" w:hAnsi="Times New Roman" w:cs="Times New Roman" w:hint="default"/>
          <w:b w:val="0"/>
          <w:bCs w:val="0"/>
          <w:color w:val="993300"/>
          <w:sz w:val="28"/>
          <w:szCs w:val="28"/>
        </w:rPr>
        <w:t>tosít!  - Csak használni kellene!</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rPr>
      </w:pPr>
      <w:r>
        <w:rPr>
          <w:rStyle w:val="Kiemels2"/>
          <w:rFonts w:ascii="Times New Roman" w:hAnsi="Times New Roman" w:cs="Times New Roman" w:hint="default"/>
          <w:b w:val="0"/>
          <w:bCs w:val="0"/>
          <w:color w:val="993300"/>
          <w:sz w:val="28"/>
          <w:szCs w:val="28"/>
        </w:rPr>
        <w:t>Magyar találmányok sora és a technika lassan fél évszázada rende</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kezésre</w:t>
      </w:r>
      <w:r>
        <w:rPr>
          <w:rStyle w:val="Kiemels2"/>
          <w:rFonts w:ascii="Times New Roman" w:hAnsi="Times New Roman" w:cs="Times New Roman"/>
          <w:b w:val="0"/>
          <w:bCs w:val="0"/>
          <w:color w:val="993300"/>
          <w:sz w:val="28"/>
        </w:rPr>
        <w:t xml:space="preserve"> áll.</w:t>
      </w:r>
    </w:p>
    <w:p w:rsidR="00565195" w:rsidRDefault="00565195" w:rsidP="009B3C34">
      <w:pPr>
        <w:pStyle w:val="NormlWeb"/>
        <w:shd w:val="clear" w:color="auto" w:fill="FFFFFF"/>
        <w:spacing w:before="0" w:after="0"/>
        <w:ind w:right="72"/>
        <w:jc w:val="both"/>
        <w:rPr>
          <w:rStyle w:val="Kiemels2"/>
          <w:rFonts w:ascii="Times New Roman" w:hAnsi="Times New Roman" w:cs="Times New Roman" w:hint="default"/>
          <w:b w:val="0"/>
          <w:bCs w:val="0"/>
          <w:color w:val="993300"/>
          <w:sz w:val="28"/>
          <w:szCs w:val="28"/>
        </w:rPr>
      </w:pPr>
      <w:r>
        <w:rPr>
          <w:rStyle w:val="Kiemels2"/>
          <w:rFonts w:ascii="Times New Roman" w:hAnsi="Times New Roman" w:cs="Times New Roman" w:hint="default"/>
          <w:b w:val="0"/>
          <w:bCs w:val="0"/>
          <w:color w:val="993300"/>
          <w:sz w:val="28"/>
          <w:szCs w:val="28"/>
        </w:rPr>
        <w:t>Működő referenciák tömege bizonyítja a gazdaságosságot, amelyet csak az i</w:t>
      </w:r>
      <w:r>
        <w:rPr>
          <w:rStyle w:val="Kiemels2"/>
          <w:rFonts w:ascii="Times New Roman" w:hAnsi="Times New Roman" w:cs="Times New Roman" w:hint="default"/>
          <w:b w:val="0"/>
          <w:bCs w:val="0"/>
          <w:color w:val="993300"/>
          <w:sz w:val="28"/>
          <w:szCs w:val="28"/>
        </w:rPr>
        <w:t>m</w:t>
      </w:r>
      <w:r>
        <w:rPr>
          <w:rStyle w:val="Kiemels2"/>
          <w:rFonts w:ascii="Times New Roman" w:hAnsi="Times New Roman" w:cs="Times New Roman" w:hint="default"/>
          <w:b w:val="0"/>
          <w:bCs w:val="0"/>
          <w:color w:val="993300"/>
          <w:sz w:val="28"/>
          <w:szCs w:val="28"/>
        </w:rPr>
        <w:t>port gázforgalmazásban és az import üzemanyagok forgalm</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zásában érdekeltek vitatnak egyre "elkeseredettebben és kilátástalanabbul" - mivel a kon</w:t>
      </w:r>
      <w:r>
        <w:rPr>
          <w:rStyle w:val="Kiemels2"/>
          <w:rFonts w:ascii="Times New Roman" w:hAnsi="Times New Roman" w:cs="Times New Roman" w:hint="default"/>
          <w:b w:val="0"/>
          <w:bCs w:val="0"/>
          <w:color w:val="993300"/>
          <w:sz w:val="28"/>
          <w:szCs w:val="28"/>
        </w:rPr>
        <w:t>k</w:t>
      </w:r>
      <w:r>
        <w:rPr>
          <w:rStyle w:val="Kiemels2"/>
          <w:rFonts w:ascii="Times New Roman" w:hAnsi="Times New Roman" w:cs="Times New Roman" w:hint="default"/>
          <w:b w:val="0"/>
          <w:bCs w:val="0"/>
          <w:color w:val="993300"/>
          <w:sz w:val="28"/>
          <w:szCs w:val="28"/>
        </w:rPr>
        <w:t>rét tényekkel nehéz vitatkozni... </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Már az ősember is használta a napenergiát! A napra kitett felmel</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gedett köveket éjjelre bevitte a barlangba, és annál melegedett.</w:t>
      </w:r>
      <w:r>
        <w:rPr>
          <w:rFonts w:ascii="Times New Roman" w:hAnsi="Times New Roman" w:cs="Times New Roman" w:hint="default"/>
          <w:color w:val="993300"/>
          <w:sz w:val="28"/>
          <w:szCs w:val="28"/>
        </w:rPr>
        <w:br/>
      </w:r>
      <w:r>
        <w:rPr>
          <w:rFonts w:ascii="Times New Roman" w:hAnsi="Times New Roman" w:cs="Times New Roman" w:hint="default"/>
          <w:color w:val="993300"/>
          <w:sz w:val="28"/>
          <w:szCs w:val="28"/>
        </w:rPr>
        <w:br/>
      </w:r>
      <w:r>
        <w:rPr>
          <w:rStyle w:val="Kiemels2"/>
          <w:rFonts w:ascii="Times New Roman" w:hAnsi="Times New Roman" w:cs="Times New Roman" w:hint="default"/>
          <w:b w:val="0"/>
          <w:bCs w:val="0"/>
          <w:color w:val="993300"/>
          <w:sz w:val="28"/>
          <w:szCs w:val="28"/>
        </w:rPr>
        <w:t>Az emberiségnek nem kell megvárnia, amíg elfogynak a földgá</w:t>
      </w:r>
      <w:r>
        <w:rPr>
          <w:rStyle w:val="Kiemels2"/>
          <w:rFonts w:ascii="Times New Roman" w:hAnsi="Times New Roman" w:cs="Times New Roman" w:hint="default"/>
          <w:b w:val="0"/>
          <w:bCs w:val="0"/>
          <w:color w:val="993300"/>
          <w:sz w:val="28"/>
          <w:szCs w:val="28"/>
        </w:rPr>
        <w:t>z</w:t>
      </w:r>
      <w:r>
        <w:rPr>
          <w:rStyle w:val="Kiemels2"/>
          <w:rFonts w:ascii="Times New Roman" w:hAnsi="Times New Roman" w:cs="Times New Roman" w:hint="default"/>
          <w:b w:val="0"/>
          <w:bCs w:val="0"/>
          <w:color w:val="993300"/>
          <w:sz w:val="28"/>
          <w:szCs w:val="28"/>
        </w:rPr>
        <w:t>készletek, és elfogy a levegőből az éltető oxigén, hanem alkalmazhat napelemet, napkolle</w:t>
      </w:r>
      <w:r>
        <w:rPr>
          <w:rStyle w:val="Kiemels2"/>
          <w:rFonts w:ascii="Times New Roman" w:hAnsi="Times New Roman" w:cs="Times New Roman" w:hint="default"/>
          <w:b w:val="0"/>
          <w:bCs w:val="0"/>
          <w:color w:val="993300"/>
          <w:sz w:val="28"/>
          <w:szCs w:val="28"/>
        </w:rPr>
        <w:t>k</w:t>
      </w:r>
      <w:r>
        <w:rPr>
          <w:rStyle w:val="Kiemels2"/>
          <w:rFonts w:ascii="Times New Roman" w:hAnsi="Times New Roman" w:cs="Times New Roman" w:hint="default"/>
          <w:b w:val="0"/>
          <w:bCs w:val="0"/>
          <w:color w:val="993300"/>
          <w:sz w:val="28"/>
          <w:szCs w:val="28"/>
        </w:rPr>
        <w:t>tort, hőszivattyút, szélkereket és akár teljesen függetlenítheti magát az energi</w:t>
      </w:r>
      <w:r>
        <w:rPr>
          <w:rStyle w:val="Kiemels2"/>
          <w:rFonts w:ascii="Times New Roman" w:hAnsi="Times New Roman" w:cs="Times New Roman" w:hint="default"/>
          <w:b w:val="0"/>
          <w:bCs w:val="0"/>
          <w:color w:val="993300"/>
          <w:sz w:val="28"/>
          <w:szCs w:val="28"/>
        </w:rPr>
        <w:t>a</w:t>
      </w:r>
      <w:r>
        <w:rPr>
          <w:rStyle w:val="Kiemels2"/>
          <w:rFonts w:ascii="Times New Roman" w:hAnsi="Times New Roman" w:cs="Times New Roman" w:hint="default"/>
          <w:b w:val="0"/>
          <w:bCs w:val="0"/>
          <w:color w:val="993300"/>
          <w:sz w:val="28"/>
          <w:szCs w:val="28"/>
        </w:rPr>
        <w:t>szolgáltatóktól, és a hagyom</w:t>
      </w:r>
      <w:r>
        <w:rPr>
          <w:rStyle w:val="Kiemels2"/>
          <w:rFonts w:ascii="Times New Roman" w:hAnsi="Times New Roman" w:cs="Times New Roman" w:hint="default"/>
          <w:b w:val="0"/>
          <w:bCs w:val="0"/>
          <w:color w:val="993300"/>
          <w:sz w:val="28"/>
          <w:szCs w:val="28"/>
        </w:rPr>
        <w:t>á</w:t>
      </w:r>
      <w:r>
        <w:rPr>
          <w:rStyle w:val="Kiemels2"/>
          <w:rFonts w:ascii="Times New Roman" w:hAnsi="Times New Roman" w:cs="Times New Roman" w:hint="default"/>
          <w:b w:val="0"/>
          <w:bCs w:val="0"/>
          <w:color w:val="993300"/>
          <w:sz w:val="28"/>
          <w:szCs w:val="28"/>
        </w:rPr>
        <w:t>nyos energia hordozóktól. </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A Kőkorszaknak sem azért lett vége, mert elfogyott a kő!  </w:t>
      </w:r>
      <w:r>
        <w:rPr>
          <w:rFonts w:ascii="Times New Roman" w:hAnsi="Times New Roman" w:cs="Times New Roman" w:hint="default"/>
          <w:color w:val="993300"/>
          <w:sz w:val="28"/>
          <w:szCs w:val="28"/>
        </w:rPr>
        <w:t>- Hanem azért, mert az emberek többsége rájött, hogy vannak egyszerűbb és jobb technológiák am</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lyekkel jobban élhetnek. Annakidején azok, akik ezt nem ismerték fel, azok e</w:t>
      </w:r>
      <w:r>
        <w:rPr>
          <w:rFonts w:ascii="Times New Roman" w:hAnsi="Times New Roman" w:cs="Times New Roman" w:hint="default"/>
          <w:color w:val="993300"/>
          <w:sz w:val="28"/>
          <w:szCs w:val="28"/>
        </w:rPr>
        <w:t>l</w:t>
      </w:r>
      <w:r>
        <w:rPr>
          <w:rFonts w:ascii="Times New Roman" w:hAnsi="Times New Roman" w:cs="Times New Roman" w:hint="default"/>
          <w:color w:val="993300"/>
          <w:sz w:val="28"/>
          <w:szCs w:val="28"/>
        </w:rPr>
        <w:t>süllyedtek a történelem süllyesztőjében és kihaltak, vagy alkalmazkodva átve</w:t>
      </w:r>
      <w:r>
        <w:rPr>
          <w:rFonts w:ascii="Times New Roman" w:hAnsi="Times New Roman" w:cs="Times New Roman" w:hint="default"/>
          <w:color w:val="993300"/>
          <w:sz w:val="28"/>
          <w:szCs w:val="28"/>
        </w:rPr>
        <w:t>t</w:t>
      </w:r>
      <w:r>
        <w:rPr>
          <w:rFonts w:ascii="Times New Roman" w:hAnsi="Times New Roman" w:cs="Times New Roman" w:hint="default"/>
          <w:color w:val="993300"/>
          <w:sz w:val="28"/>
          <w:szCs w:val="28"/>
        </w:rPr>
        <w:t>tek és hasznosították a lehetőségeiket.  Így van ez ma is.</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Ön vajon felismerte már ezt? Ismeri-e a  a napelemet, a napkollektort, szélk</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reket, hőszivattyút és a többi rendelkezésre álló olcsó lehetőséget?  Az Ön lak</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sa, háza használ-e ingyen napenergiát, napelemet, napkolle</w:t>
      </w:r>
      <w:r>
        <w:rPr>
          <w:rFonts w:ascii="Times New Roman" w:hAnsi="Times New Roman" w:cs="Times New Roman" w:hint="default"/>
          <w:color w:val="993300"/>
          <w:sz w:val="28"/>
          <w:szCs w:val="28"/>
        </w:rPr>
        <w:t>k</w:t>
      </w:r>
      <w:r>
        <w:rPr>
          <w:rFonts w:ascii="Times New Roman" w:hAnsi="Times New Roman" w:cs="Times New Roman" w:hint="default"/>
          <w:color w:val="993300"/>
          <w:sz w:val="28"/>
          <w:szCs w:val="28"/>
        </w:rPr>
        <w:t xml:space="preserve">tort, hőszivattyút, szélkereket? </w:t>
      </w:r>
      <w:r>
        <w:rPr>
          <w:rFonts w:ascii="Times New Roman" w:hAnsi="Times New Roman" w:cs="Times New Roman" w:hint="default"/>
          <w:color w:val="993300"/>
          <w:sz w:val="28"/>
          <w:szCs w:val="28"/>
        </w:rPr>
        <w:br/>
        <w:t>- Az emberi társadalmak tudatlansága és kiszolgáltatottsága miatt ma már ott tartunk, hogy az átgondolatlan és fékevesztett harácsolás és az egyének érdekt</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lensége, oda vezetett, hogy a jelenlegi helyzet az eljövendő nemzedékek, un</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káink egészségét és valóságos életterét közvetlenül vesz</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lyezteti. Az Ön egyéni felelőssége is az, hogy esetlegesen az Ön gyerm</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ke, unokája idő előtt betegszik, vagy hal meg, nem beszélve az embertá</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sairól.</w:t>
      </w:r>
      <w:r>
        <w:rPr>
          <w:rFonts w:ascii="Times New Roman" w:hAnsi="Times New Roman" w:cs="Times New Roman" w:hint="default"/>
          <w:color w:val="993300"/>
          <w:sz w:val="28"/>
          <w:szCs w:val="28"/>
        </w:rPr>
        <w:br/>
        <w:t>-  A jelenlegi át nem gondolt energiapazarlás és a napelemek, napkolle</w:t>
      </w:r>
      <w:r>
        <w:rPr>
          <w:rFonts w:ascii="Times New Roman" w:hAnsi="Times New Roman" w:cs="Times New Roman" w:hint="default"/>
          <w:color w:val="993300"/>
          <w:sz w:val="28"/>
          <w:szCs w:val="28"/>
        </w:rPr>
        <w:t>k</w:t>
      </w:r>
      <w:r>
        <w:rPr>
          <w:rFonts w:ascii="Times New Roman" w:hAnsi="Times New Roman" w:cs="Times New Roman" w:hint="default"/>
          <w:color w:val="993300"/>
          <w:sz w:val="28"/>
          <w:szCs w:val="28"/>
        </w:rPr>
        <w:t>torok,  hőszivattyúk, szélkerekekkel kapcsolatos érzéketlenség és tudatlanság, felelő</w:t>
      </w:r>
      <w:r>
        <w:rPr>
          <w:rFonts w:ascii="Times New Roman" w:hAnsi="Times New Roman" w:cs="Times New Roman" w:hint="default"/>
          <w:color w:val="993300"/>
          <w:sz w:val="28"/>
          <w:szCs w:val="28"/>
        </w:rPr>
        <w:t>t</w:t>
      </w:r>
      <w:r>
        <w:rPr>
          <w:rFonts w:ascii="Times New Roman" w:hAnsi="Times New Roman" w:cs="Times New Roman" w:hint="default"/>
          <w:color w:val="993300"/>
          <w:sz w:val="28"/>
          <w:szCs w:val="28"/>
        </w:rPr>
        <w:t>lenség, a Föld mint élőlényét és az emberi életet az emberi kultúra fennmarad</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sát egyaránt v</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szélyezteti.</w:t>
      </w:r>
      <w:r>
        <w:rPr>
          <w:rFonts w:ascii="Times New Roman" w:hAnsi="Times New Roman" w:cs="Times New Roman" w:hint="default"/>
          <w:color w:val="993300"/>
          <w:sz w:val="28"/>
          <w:szCs w:val="28"/>
        </w:rPr>
        <w:br/>
      </w:r>
      <w:r>
        <w:rPr>
          <w:rFonts w:ascii="Times New Roman" w:hAnsi="Times New Roman" w:cs="Times New Roman" w:hint="default"/>
          <w:color w:val="993300"/>
          <w:sz w:val="28"/>
          <w:szCs w:val="28"/>
        </w:rPr>
        <w:br/>
        <w:t>- Az idén ismét itt van a tél és ismét adódik, adódott, az alkalom, mint az elmúlt 20 évben mindig, hogy a szolgáltatók és az energialobbi ismét jelentősen t</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vább növelhesse a bevételeit nyer</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ségét, az Ön pénztárcájából, amennyiben Ön eddig ismét nem tett semmit annak érdekében, hogy függetlenítse magát és cs</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ládját a felesleges kiadásoktól és  napelemek, napkollektorok, hőszivattyúk üzembeállításával tett volna valamit is a jelenlegi állapot kivédés</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re!</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A mai magyar társadalom minden évben az adófizetők, az Ön és csalá</w:t>
      </w:r>
      <w:r>
        <w:rPr>
          <w:rStyle w:val="Kiemels2"/>
          <w:rFonts w:ascii="Times New Roman" w:hAnsi="Times New Roman" w:cs="Times New Roman" w:hint="default"/>
          <w:b w:val="0"/>
          <w:bCs w:val="0"/>
          <w:color w:val="993300"/>
          <w:sz w:val="28"/>
          <w:szCs w:val="28"/>
        </w:rPr>
        <w:t>d</w:t>
      </w:r>
      <w:r>
        <w:rPr>
          <w:rStyle w:val="Kiemels2"/>
          <w:rFonts w:ascii="Times New Roman" w:hAnsi="Times New Roman" w:cs="Times New Roman" w:hint="default"/>
          <w:b w:val="0"/>
          <w:bCs w:val="0"/>
          <w:color w:val="993300"/>
          <w:sz w:val="28"/>
          <w:szCs w:val="28"/>
        </w:rPr>
        <w:t>ja pénzéből 100 milliárd Ft-ot meghaladó összegben támogatja az Ön országgyűlési képviselője jóvoltából a környezetszennyező földgáz és ka</w:t>
      </w:r>
      <w:r>
        <w:rPr>
          <w:rStyle w:val="Kiemels2"/>
          <w:rFonts w:ascii="Times New Roman" w:hAnsi="Times New Roman" w:cs="Times New Roman" w:hint="default"/>
          <w:b w:val="0"/>
          <w:bCs w:val="0"/>
          <w:color w:val="993300"/>
          <w:sz w:val="28"/>
          <w:szCs w:val="28"/>
        </w:rPr>
        <w:t>p</w:t>
      </w:r>
      <w:r>
        <w:rPr>
          <w:rStyle w:val="Kiemels2"/>
          <w:rFonts w:ascii="Times New Roman" w:hAnsi="Times New Roman" w:cs="Times New Roman" w:hint="default"/>
          <w:b w:val="0"/>
          <w:bCs w:val="0"/>
          <w:color w:val="993300"/>
          <w:sz w:val="28"/>
          <w:szCs w:val="28"/>
        </w:rPr>
        <w:t>csolódó energiaiparban érdekeltek profitját.</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993300"/>
          <w:sz w:val="28"/>
          <w:szCs w:val="28"/>
        </w:rPr>
        <w:t>Az emberiség számára rendelkezésére áll a termonukleáris energiaterm</w:t>
      </w:r>
      <w:r>
        <w:rPr>
          <w:rStyle w:val="Kiemels2"/>
          <w:rFonts w:ascii="Times New Roman" w:hAnsi="Times New Roman" w:cs="Times New Roman" w:hint="default"/>
          <w:b w:val="0"/>
          <w:bCs w:val="0"/>
          <w:color w:val="993300"/>
          <w:sz w:val="28"/>
          <w:szCs w:val="28"/>
        </w:rPr>
        <w:t>e</w:t>
      </w:r>
      <w:r>
        <w:rPr>
          <w:rStyle w:val="Kiemels2"/>
          <w:rFonts w:ascii="Times New Roman" w:hAnsi="Times New Roman" w:cs="Times New Roman" w:hint="default"/>
          <w:b w:val="0"/>
          <w:bCs w:val="0"/>
          <w:color w:val="993300"/>
          <w:sz w:val="28"/>
          <w:szCs w:val="28"/>
        </w:rPr>
        <w:t>lés, a termonukleáris erőművünk biztonságos távolságban van évmilliók óta eredm</w:t>
      </w:r>
      <w:r>
        <w:rPr>
          <w:rStyle w:val="Kiemels2"/>
          <w:rFonts w:ascii="Times New Roman" w:hAnsi="Times New Roman" w:cs="Times New Roman" w:hint="default"/>
          <w:b w:val="0"/>
          <w:bCs w:val="0"/>
          <w:color w:val="993300"/>
          <w:sz w:val="28"/>
          <w:szCs w:val="28"/>
        </w:rPr>
        <w:t>é</w:t>
      </w:r>
      <w:r>
        <w:rPr>
          <w:rStyle w:val="Kiemels2"/>
          <w:rFonts w:ascii="Times New Roman" w:hAnsi="Times New Roman" w:cs="Times New Roman" w:hint="default"/>
          <w:b w:val="0"/>
          <w:bCs w:val="0"/>
          <w:color w:val="993300"/>
          <w:sz w:val="28"/>
          <w:szCs w:val="28"/>
        </w:rPr>
        <w:t>nyesen és üzembiztosan működik, az emberiség re</w:t>
      </w:r>
      <w:r>
        <w:rPr>
          <w:rStyle w:val="Kiemels2"/>
          <w:rFonts w:ascii="Times New Roman" w:hAnsi="Times New Roman" w:cs="Times New Roman" w:hint="default"/>
          <w:b w:val="0"/>
          <w:bCs w:val="0"/>
          <w:color w:val="993300"/>
          <w:sz w:val="28"/>
          <w:szCs w:val="28"/>
        </w:rPr>
        <w:t>n</w:t>
      </w:r>
      <w:r>
        <w:rPr>
          <w:rStyle w:val="Kiemels2"/>
          <w:rFonts w:ascii="Times New Roman" w:hAnsi="Times New Roman" w:cs="Times New Roman" w:hint="default"/>
          <w:b w:val="0"/>
          <w:bCs w:val="0"/>
          <w:color w:val="993300"/>
          <w:sz w:val="28"/>
          <w:szCs w:val="28"/>
        </w:rPr>
        <w:t>delkezik azzal a technikai szinttel, amivel ezt a valóban tiszta energiát a Föld bá</w:t>
      </w:r>
      <w:r>
        <w:rPr>
          <w:rStyle w:val="Kiemels2"/>
          <w:rFonts w:ascii="Times New Roman" w:hAnsi="Times New Roman" w:cs="Times New Roman" w:hint="default"/>
          <w:b w:val="0"/>
          <w:bCs w:val="0"/>
          <w:color w:val="993300"/>
          <w:sz w:val="28"/>
          <w:szCs w:val="28"/>
        </w:rPr>
        <w:t>r</w:t>
      </w:r>
      <w:r>
        <w:rPr>
          <w:rStyle w:val="Kiemels2"/>
          <w:rFonts w:ascii="Times New Roman" w:hAnsi="Times New Roman" w:cs="Times New Roman" w:hint="default"/>
          <w:b w:val="0"/>
          <w:bCs w:val="0"/>
          <w:color w:val="993300"/>
          <w:sz w:val="28"/>
          <w:szCs w:val="28"/>
        </w:rPr>
        <w:t>mely pontján használni, hasznosítani tudja - miért nem él Ön ezzel a lehetőséggel - a Nap nem küld számlát! és Ön mégis mindenáron - mivel megszokta - havi rendszerességgel fizetni akar azért, ami ingyen rende</w:t>
      </w:r>
      <w:r>
        <w:rPr>
          <w:rStyle w:val="Kiemels2"/>
          <w:rFonts w:ascii="Times New Roman" w:hAnsi="Times New Roman" w:cs="Times New Roman" w:hint="default"/>
          <w:b w:val="0"/>
          <w:bCs w:val="0"/>
          <w:color w:val="993300"/>
          <w:sz w:val="28"/>
          <w:szCs w:val="28"/>
        </w:rPr>
        <w:t>l</w:t>
      </w:r>
      <w:r>
        <w:rPr>
          <w:rStyle w:val="Kiemels2"/>
          <w:rFonts w:ascii="Times New Roman" w:hAnsi="Times New Roman" w:cs="Times New Roman" w:hint="default"/>
          <w:b w:val="0"/>
          <w:bCs w:val="0"/>
          <w:color w:val="993300"/>
          <w:sz w:val="28"/>
          <w:szCs w:val="28"/>
        </w:rPr>
        <w:t>kezésére áll csak a felhasználó technikát kellene beruházni…</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Miből lehet Önnek megtakarítása? - A megtakarítás két részből állhat eg</w:t>
      </w:r>
      <w:r>
        <w:rPr>
          <w:rFonts w:ascii="Times New Roman" w:hAnsi="Times New Roman" w:cs="Times New Roman" w:hint="default"/>
          <w:color w:val="993300"/>
          <w:sz w:val="28"/>
          <w:szCs w:val="28"/>
        </w:rPr>
        <w:t>y</w:t>
      </w:r>
      <w:r>
        <w:rPr>
          <w:rFonts w:ascii="Times New Roman" w:hAnsi="Times New Roman" w:cs="Times New Roman" w:hint="default"/>
          <w:color w:val="993300"/>
          <w:sz w:val="28"/>
          <w:szCs w:val="28"/>
        </w:rPr>
        <w:t>részt a megfelelően megtervezett hőszigeteléssel (min 12-15 cm vastag!; mert ennél vékonyabb az, csak "ráolvasás") csökkenteni lehet a minde</w:t>
      </w:r>
      <w:r>
        <w:rPr>
          <w:rFonts w:ascii="Times New Roman" w:hAnsi="Times New Roman" w:cs="Times New Roman" w:hint="default"/>
          <w:color w:val="993300"/>
          <w:sz w:val="28"/>
          <w:szCs w:val="28"/>
        </w:rPr>
        <w:t>n</w:t>
      </w:r>
      <w:r>
        <w:rPr>
          <w:rFonts w:ascii="Times New Roman" w:hAnsi="Times New Roman" w:cs="Times New Roman" w:hint="default"/>
          <w:color w:val="993300"/>
          <w:sz w:val="28"/>
          <w:szCs w:val="28"/>
        </w:rPr>
        <w:t>kori energiaigényt, másrészt a ténylegesen szükséges és felhasznált energiafajta arányának megf</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lelően tervezett és helyes KOMPLEX megválasztásával tovább, radikál</w:t>
      </w:r>
      <w:r>
        <w:rPr>
          <w:rFonts w:ascii="Times New Roman" w:hAnsi="Times New Roman" w:cs="Times New Roman" w:hint="default"/>
          <w:color w:val="993300"/>
          <w:sz w:val="28"/>
          <w:szCs w:val="28"/>
        </w:rPr>
        <w:t>i</w:t>
      </w:r>
      <w:r>
        <w:rPr>
          <w:rFonts w:ascii="Times New Roman" w:hAnsi="Times New Roman" w:cs="Times New Roman" w:hint="default"/>
          <w:color w:val="993300"/>
          <w:sz w:val="28"/>
          <w:szCs w:val="28"/>
        </w:rPr>
        <w:t>san lehet csökkenteni a költségeket.</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napelemek, napkollektorok, hőszivattyúk, szélgenerátorok, a megújuló tec</w:t>
      </w:r>
      <w:r>
        <w:rPr>
          <w:rFonts w:ascii="Times New Roman" w:hAnsi="Times New Roman" w:cs="Times New Roman" w:hint="default"/>
          <w:color w:val="993300"/>
          <w:sz w:val="28"/>
          <w:szCs w:val="28"/>
        </w:rPr>
        <w:t>h</w:t>
      </w:r>
      <w:r>
        <w:rPr>
          <w:rFonts w:ascii="Times New Roman" w:hAnsi="Times New Roman" w:cs="Times New Roman" w:hint="default"/>
          <w:color w:val="993300"/>
          <w:sz w:val="28"/>
          <w:szCs w:val="28"/>
        </w:rPr>
        <w:t>nológiák mind a Naprendszer központi termonukleáris "erőművének", a N</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punknak az ingyen energiáját teszi az Ön számára felhasználhatóvá. Ezen me</w:t>
      </w:r>
      <w:r>
        <w:rPr>
          <w:rFonts w:ascii="Times New Roman" w:hAnsi="Times New Roman" w:cs="Times New Roman" w:hint="default"/>
          <w:color w:val="993300"/>
          <w:sz w:val="28"/>
          <w:szCs w:val="28"/>
        </w:rPr>
        <w:t>g</w:t>
      </w:r>
      <w:r>
        <w:rPr>
          <w:rFonts w:ascii="Times New Roman" w:hAnsi="Times New Roman" w:cs="Times New Roman" w:hint="default"/>
          <w:color w:val="993300"/>
          <w:sz w:val="28"/>
          <w:szCs w:val="28"/>
        </w:rPr>
        <w:t>újuló technológiák terjesztése, megismertetése a környezetvédelmen és a gazd</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ságos üzemeltet</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sen kívül akár jelentős legális egyéni jövedelmet is biztosíthat Ö</w:t>
      </w:r>
      <w:r>
        <w:rPr>
          <w:rFonts w:ascii="Times New Roman" w:hAnsi="Times New Roman" w:cs="Times New Roman" w:hint="default"/>
          <w:color w:val="993300"/>
          <w:sz w:val="28"/>
          <w:szCs w:val="28"/>
        </w:rPr>
        <w:t>n</w:t>
      </w:r>
      <w:r>
        <w:rPr>
          <w:rFonts w:ascii="Times New Roman" w:hAnsi="Times New Roman" w:cs="Times New Roman" w:hint="default"/>
          <w:color w:val="993300"/>
          <w:sz w:val="28"/>
          <w:szCs w:val="28"/>
        </w:rPr>
        <w:t>nek!</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xml:space="preserve">- A megújuló természet, a Nap ingyen tiszta energia forrást biztosít - miért fizet azért is - amit a természet "tálcán" kínál, ingyen ad, </w:t>
      </w:r>
      <w:hyperlink r:id="rId229" w:history="1">
        <w:r>
          <w:rPr>
            <w:rStyle w:val="Hiperhivatkozs"/>
            <w:rFonts w:ascii="Times New Roman" w:hAnsi="Times New Roman" w:cs="Times New Roman" w:hint="default"/>
            <w:color w:val="993300"/>
            <w:sz w:val="28"/>
            <w:szCs w:val="28"/>
          </w:rPr>
          <w:t>megújuló energia</w:t>
        </w:r>
      </w:hyperlink>
      <w:r>
        <w:rPr>
          <w:rFonts w:ascii="Times New Roman" w:hAnsi="Times New Roman" w:cs="Times New Roman" w:hint="default"/>
          <w:color w:val="993300"/>
          <w:sz w:val="28"/>
          <w:szCs w:val="28"/>
        </w:rPr>
        <w:t> - forr</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sokkal, hőszivattyúval, napelemmel, napkollektorral, szélgenerátorokkal  jele</w:t>
      </w:r>
      <w:r>
        <w:rPr>
          <w:rFonts w:ascii="Times New Roman" w:hAnsi="Times New Roman" w:cs="Times New Roman" w:hint="default"/>
          <w:color w:val="993300"/>
          <w:sz w:val="28"/>
          <w:szCs w:val="28"/>
        </w:rPr>
        <w:t>n</w:t>
      </w:r>
      <w:r>
        <w:rPr>
          <w:rFonts w:ascii="Times New Roman" w:hAnsi="Times New Roman" w:cs="Times New Roman" w:hint="default"/>
          <w:color w:val="993300"/>
          <w:sz w:val="28"/>
          <w:szCs w:val="28"/>
        </w:rPr>
        <w:t>tős összeget takaríthat meg más célra, és ezzel,  jelentős mennyiségű leveg</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szennyező anyag levegőbejutását akadályozha</w:t>
      </w:r>
      <w:r>
        <w:rPr>
          <w:rFonts w:ascii="Times New Roman" w:hAnsi="Times New Roman" w:cs="Times New Roman" w:hint="default"/>
          <w:color w:val="993300"/>
          <w:sz w:val="28"/>
          <w:szCs w:val="28"/>
        </w:rPr>
        <w:t>t</w:t>
      </w:r>
      <w:r>
        <w:rPr>
          <w:rFonts w:ascii="Times New Roman" w:hAnsi="Times New Roman" w:cs="Times New Roman" w:hint="default"/>
          <w:color w:val="993300"/>
          <w:sz w:val="28"/>
          <w:szCs w:val="28"/>
        </w:rPr>
        <w:t>ja meg.</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Egy 30 csővel szerelt vákuumcsöves napkollektorral Ön évente 84-90 ezer Ft-ot tud megtakarítani a villanybojlerrel szembeállítva. Ugyanez a kollektor hely</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sen használva évente 500 kg mérgező és üvegházhatást növelő égéstermék k</w:t>
      </w:r>
      <w:r>
        <w:rPr>
          <w:rFonts w:ascii="Times New Roman" w:hAnsi="Times New Roman" w:cs="Times New Roman" w:hint="default"/>
          <w:color w:val="993300"/>
          <w:sz w:val="28"/>
          <w:szCs w:val="28"/>
        </w:rPr>
        <w:t>i</w:t>
      </w:r>
      <w:r>
        <w:rPr>
          <w:rFonts w:ascii="Times New Roman" w:hAnsi="Times New Roman" w:cs="Times New Roman" w:hint="default"/>
          <w:color w:val="993300"/>
          <w:sz w:val="28"/>
          <w:szCs w:val="28"/>
        </w:rPr>
        <w:t>bocsátást spórol meg, vált ki.</w:t>
      </w:r>
    </w:p>
    <w:p w:rsidR="00565195" w:rsidRDefault="00565195" w:rsidP="009B3C34">
      <w:pPr>
        <w:pStyle w:val="NormlWeb"/>
        <w:shd w:val="clear" w:color="auto" w:fill="FFFFFF"/>
        <w:spacing w:before="0" w:after="0"/>
        <w:ind w:right="72"/>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műszaki fejlesztéseknek köszönhetően ma már a megújuló technikákkal, napelem, napkollektor, hőszivattyú, szélgenerátor stb. - kapcsolatos megújuló  beruházások bizonyítottan megállnak üzleti alapon is. Nem kell várni a bizon</w:t>
      </w:r>
      <w:r>
        <w:rPr>
          <w:rFonts w:ascii="Times New Roman" w:hAnsi="Times New Roman" w:cs="Times New Roman" w:hint="default"/>
          <w:color w:val="993300"/>
          <w:sz w:val="28"/>
          <w:szCs w:val="28"/>
        </w:rPr>
        <w:t>y</w:t>
      </w:r>
      <w:r>
        <w:rPr>
          <w:rFonts w:ascii="Times New Roman" w:hAnsi="Times New Roman" w:cs="Times New Roman" w:hint="default"/>
          <w:color w:val="993300"/>
          <w:sz w:val="28"/>
          <w:szCs w:val="28"/>
        </w:rPr>
        <w:t>talan és esetlegesen utólagos támogatásokra.  Kedvező, r</w:t>
      </w:r>
      <w:r>
        <w:rPr>
          <w:rFonts w:ascii="Times New Roman" w:hAnsi="Times New Roman" w:cs="Times New Roman" w:hint="default"/>
          <w:color w:val="993300"/>
          <w:sz w:val="28"/>
          <w:szCs w:val="28"/>
        </w:rPr>
        <w:t>u</w:t>
      </w:r>
      <w:r>
        <w:rPr>
          <w:rFonts w:ascii="Times New Roman" w:hAnsi="Times New Roman" w:cs="Times New Roman" w:hint="default"/>
          <w:color w:val="993300"/>
          <w:sz w:val="28"/>
          <w:szCs w:val="28"/>
        </w:rPr>
        <w:t>galmas, hosszú futam idejű hitellel, a megtakarításból finanszírozható a tervezett megújuló energiák, a napelemek, napkollektorok, hősziva</w:t>
      </w:r>
      <w:r>
        <w:rPr>
          <w:rFonts w:ascii="Times New Roman" w:hAnsi="Times New Roman" w:cs="Times New Roman" w:hint="default"/>
          <w:color w:val="993300"/>
          <w:sz w:val="28"/>
          <w:szCs w:val="28"/>
        </w:rPr>
        <w:t>t</w:t>
      </w:r>
      <w:r>
        <w:rPr>
          <w:rFonts w:ascii="Times New Roman" w:hAnsi="Times New Roman" w:cs="Times New Roman" w:hint="default"/>
          <w:color w:val="993300"/>
          <w:sz w:val="28"/>
          <w:szCs w:val="28"/>
        </w:rPr>
        <w:t>tyúk használatára tervezett beruházás.</w:t>
      </w:r>
    </w:p>
    <w:p w:rsidR="00565195" w:rsidRDefault="00565195">
      <w:pPr>
        <w:pStyle w:val="Cmsor2"/>
        <w:rPr>
          <w:b w:val="0"/>
          <w:bCs w:val="0"/>
          <w:color w:val="0000FF"/>
          <w:u w:val="single"/>
        </w:rPr>
      </w:pPr>
      <w:r>
        <w:rPr>
          <w:b w:val="0"/>
          <w:bCs w:val="0"/>
          <w:color w:val="0000FF"/>
          <w:u w:val="single"/>
        </w:rPr>
        <w:t>. A GEOTERMIKUS ENERGIA</w:t>
      </w:r>
    </w:p>
    <w:p w:rsidR="00565195" w:rsidRDefault="00565195">
      <w:pPr>
        <w:pStyle w:val="HTML-kntformzott"/>
        <w:rPr>
          <w:rFonts w:ascii="Times New Roman" w:hAnsi="Times New Roman" w:cs="Times New Roman"/>
          <w:sz w:val="28"/>
        </w:rPr>
      </w:pPr>
    </w:p>
    <w:p w:rsidR="00565195" w:rsidRDefault="00565195">
      <w:pPr>
        <w:jc w:val="both"/>
        <w:rPr>
          <w:color w:val="993300"/>
          <w:sz w:val="28"/>
        </w:rPr>
      </w:pPr>
      <w:r>
        <w:rPr>
          <w:color w:val="993300"/>
          <w:sz w:val="28"/>
        </w:rPr>
        <w:t>A felszínről sugárirányban a Föld középpontja felé haladva 1 km-enként átlag 30</w:t>
      </w:r>
      <w:r>
        <w:rPr>
          <w:color w:val="993300"/>
          <w:sz w:val="28"/>
          <w:szCs w:val="20"/>
          <w:vertAlign w:val="superscript"/>
        </w:rPr>
        <w:t>o</w:t>
      </w:r>
      <w:r>
        <w:rPr>
          <w:color w:val="993300"/>
          <w:sz w:val="28"/>
        </w:rPr>
        <w:t>C-szal emelkedik a hőmérséklet, de bizonyos területeken ennél nagyobb a hőmérsékletemelkedés, így Magyarországon is 50-60</w:t>
      </w:r>
      <w:r>
        <w:rPr>
          <w:color w:val="993300"/>
          <w:sz w:val="28"/>
          <w:szCs w:val="20"/>
          <w:vertAlign w:val="superscript"/>
        </w:rPr>
        <w:t>o</w:t>
      </w:r>
      <w:r>
        <w:rPr>
          <w:color w:val="993300"/>
          <w:sz w:val="28"/>
        </w:rPr>
        <w:t>C és 2 km mélységben már eléri a 100</w:t>
      </w:r>
      <w:r>
        <w:rPr>
          <w:color w:val="993300"/>
          <w:sz w:val="28"/>
          <w:szCs w:val="20"/>
          <w:vertAlign w:val="superscript"/>
        </w:rPr>
        <w:t>o</w:t>
      </w:r>
      <w:r>
        <w:rPr>
          <w:color w:val="993300"/>
          <w:sz w:val="28"/>
        </w:rPr>
        <w:t>C-t. Ez a kőzetek hőtartalmából adódó geotermikus energia. Fe</w:t>
      </w:r>
      <w:r>
        <w:rPr>
          <w:color w:val="993300"/>
          <w:sz w:val="28"/>
        </w:rPr>
        <w:t>l</w:t>
      </w:r>
      <w:r>
        <w:rPr>
          <w:color w:val="993300"/>
          <w:sz w:val="28"/>
        </w:rPr>
        <w:t>színre hozatala történhet mélyfúrással, hő formájában, a leggyakrabban azonban gőz vagy termálvíz közvetítésével. Ahol gőz hozható fel, ott a geotermikus energiával elektromos áram termelhető, de ilyen terület viszonylag kevés van (elsősorban Izlandon, Új-Zélandon és az USA-ban), szemben a szinte mindenütt található 30-100</w:t>
      </w:r>
      <w:r>
        <w:rPr>
          <w:color w:val="993300"/>
          <w:sz w:val="28"/>
          <w:szCs w:val="20"/>
          <w:vertAlign w:val="superscript"/>
        </w:rPr>
        <w:t>o</w:t>
      </w:r>
      <w:r>
        <w:rPr>
          <w:color w:val="993300"/>
          <w:sz w:val="28"/>
        </w:rPr>
        <w:t>C-os termálvizes területekkel. Magyarország közismerten ga</w:t>
      </w:r>
      <w:r>
        <w:rPr>
          <w:color w:val="993300"/>
          <w:sz w:val="28"/>
        </w:rPr>
        <w:t>z</w:t>
      </w:r>
      <w:r>
        <w:rPr>
          <w:color w:val="993300"/>
          <w:sz w:val="28"/>
        </w:rPr>
        <w:t xml:space="preserve">dag hévizekben: különösen a Duna-Tisza közén és a Nagyalföldön jelentős a hévízkészlet. </w:t>
      </w:r>
    </w:p>
    <w:p w:rsidR="00565195" w:rsidRDefault="00565195">
      <w:pPr>
        <w:pStyle w:val="NormlWeb"/>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Magyarország geotermikus energiavagyonának felmérésére több kísérlet történt. A kapott értékek 4,2 x 10</w:t>
      </w:r>
      <w:r>
        <w:rPr>
          <w:rFonts w:ascii="Times New Roman" w:hAnsi="Times New Roman" w:cs="Times New Roman" w:hint="default"/>
          <w:color w:val="993300"/>
          <w:sz w:val="28"/>
          <w:szCs w:val="28"/>
          <w:vertAlign w:val="superscript"/>
        </w:rPr>
        <w:t>16</w:t>
      </w:r>
      <w:r>
        <w:rPr>
          <w:rFonts w:ascii="Times New Roman" w:hAnsi="Times New Roman" w:cs="Times New Roman" w:hint="default"/>
          <w:color w:val="993300"/>
          <w:sz w:val="28"/>
          <w:szCs w:val="28"/>
        </w:rPr>
        <w:t xml:space="preserve"> és 8 x 10</w:t>
      </w:r>
      <w:r>
        <w:rPr>
          <w:rFonts w:ascii="Times New Roman" w:hAnsi="Times New Roman" w:cs="Times New Roman" w:hint="default"/>
          <w:color w:val="993300"/>
          <w:sz w:val="28"/>
          <w:szCs w:val="28"/>
          <w:vertAlign w:val="superscript"/>
        </w:rPr>
        <w:t>18</w:t>
      </w:r>
      <w:r>
        <w:rPr>
          <w:rFonts w:ascii="Times New Roman" w:hAnsi="Times New Roman" w:cs="Times New Roman" w:hint="default"/>
          <w:color w:val="993300"/>
          <w:sz w:val="28"/>
          <w:szCs w:val="28"/>
        </w:rPr>
        <w:t xml:space="preserve"> KJ között vannak, tehát meglehetősen eltérőek. Hévízkészletünk legkevesebb 500 milliárd m</w:t>
      </w:r>
      <w:r>
        <w:rPr>
          <w:rFonts w:ascii="Times New Roman" w:hAnsi="Times New Roman" w:cs="Times New Roman" w:hint="default"/>
          <w:color w:val="993300"/>
          <w:sz w:val="28"/>
          <w:szCs w:val="28"/>
          <w:vertAlign w:val="superscript"/>
        </w:rPr>
        <w:t>3</w:t>
      </w:r>
      <w:r>
        <w:rPr>
          <w:rFonts w:ascii="Times New Roman" w:hAnsi="Times New Roman" w:cs="Times New Roman" w:hint="default"/>
          <w:color w:val="993300"/>
          <w:sz w:val="28"/>
          <w:szCs w:val="28"/>
        </w:rPr>
        <w:t>-re tehető, amiből kb. 50 milliárd m</w:t>
      </w:r>
      <w:r>
        <w:rPr>
          <w:rFonts w:ascii="Times New Roman" w:hAnsi="Times New Roman" w:cs="Times New Roman" w:hint="default"/>
          <w:color w:val="993300"/>
          <w:sz w:val="28"/>
          <w:szCs w:val="28"/>
          <w:vertAlign w:val="superscript"/>
        </w:rPr>
        <w:t>3</w:t>
      </w:r>
      <w:r>
        <w:rPr>
          <w:rFonts w:ascii="Times New Roman" w:hAnsi="Times New Roman" w:cs="Times New Roman" w:hint="default"/>
          <w:color w:val="993300"/>
          <w:sz w:val="28"/>
          <w:szCs w:val="28"/>
        </w:rPr>
        <w:t xml:space="preserve"> termelhető ki. A kitermelés fejlődését jól mutatja, hogy míg 1979-ben 415, 30</w:t>
      </w:r>
      <w:r>
        <w:rPr>
          <w:rFonts w:ascii="Times New Roman" w:hAnsi="Times New Roman" w:cs="Times New Roman" w:hint="default"/>
          <w:color w:val="993300"/>
          <w:sz w:val="28"/>
          <w:szCs w:val="28"/>
          <w:vertAlign w:val="superscript"/>
        </w:rPr>
        <w:t>o</w:t>
      </w:r>
      <w:r>
        <w:rPr>
          <w:rFonts w:ascii="Times New Roman" w:hAnsi="Times New Roman" w:cs="Times New Roman" w:hint="default"/>
          <w:color w:val="993300"/>
          <w:sz w:val="28"/>
          <w:szCs w:val="28"/>
        </w:rPr>
        <w:t>C-nál melegebb vizű termálkút hozott vizet a felszínre, addig 1985-ben a kutak száma már 842 volt, évi 167 millió m</w:t>
      </w:r>
      <w:r>
        <w:rPr>
          <w:rFonts w:ascii="Times New Roman" w:hAnsi="Times New Roman" w:cs="Times New Roman" w:hint="default"/>
          <w:color w:val="993300"/>
          <w:sz w:val="28"/>
          <w:szCs w:val="28"/>
          <w:vertAlign w:val="superscript"/>
        </w:rPr>
        <w:t>3</w:t>
      </w:r>
      <w:r>
        <w:rPr>
          <w:rFonts w:ascii="Times New Roman" w:hAnsi="Times New Roman" w:cs="Times New Roman" w:hint="default"/>
          <w:color w:val="993300"/>
          <w:sz w:val="28"/>
          <w:szCs w:val="28"/>
        </w:rPr>
        <w:t xml:space="preserve"> hozammal, 1987-ben pedig 1016 kút működött, naponta 1,25 millió m</w:t>
      </w:r>
      <w:r>
        <w:rPr>
          <w:rFonts w:ascii="Times New Roman" w:hAnsi="Times New Roman" w:cs="Times New Roman" w:hint="default"/>
          <w:color w:val="993300"/>
          <w:sz w:val="28"/>
          <w:szCs w:val="28"/>
          <w:vertAlign w:val="superscript"/>
        </w:rPr>
        <w:t>3</w:t>
      </w:r>
      <w:r>
        <w:rPr>
          <w:rFonts w:ascii="Times New Roman" w:hAnsi="Times New Roman" w:cs="Times New Roman" w:hint="default"/>
          <w:color w:val="993300"/>
          <w:sz w:val="28"/>
          <w:szCs w:val="28"/>
        </w:rPr>
        <w:t>, évente pedig kereken 450 millió m</w:t>
      </w:r>
      <w:r>
        <w:rPr>
          <w:rFonts w:ascii="Times New Roman" w:hAnsi="Times New Roman" w:cs="Times New Roman" w:hint="default"/>
          <w:color w:val="993300"/>
          <w:sz w:val="28"/>
          <w:szCs w:val="28"/>
          <w:vertAlign w:val="superscript"/>
        </w:rPr>
        <w:t>3</w:t>
      </w:r>
      <w:r>
        <w:rPr>
          <w:rFonts w:ascii="Times New Roman" w:hAnsi="Times New Roman" w:cs="Times New Roman" w:hint="default"/>
          <w:color w:val="993300"/>
          <w:sz w:val="28"/>
          <w:szCs w:val="28"/>
        </w:rPr>
        <w:t xml:space="preserve"> termálvizet szolgáltatva. Az össz- kapacitás közel fele (410 m</w:t>
      </w:r>
      <w:r>
        <w:rPr>
          <w:rFonts w:ascii="Times New Roman" w:hAnsi="Times New Roman" w:cs="Times New Roman" w:hint="default"/>
          <w:color w:val="993300"/>
          <w:sz w:val="28"/>
          <w:szCs w:val="28"/>
          <w:vertAlign w:val="superscript"/>
        </w:rPr>
        <w:t>3</w:t>
      </w:r>
      <w:r>
        <w:rPr>
          <w:rFonts w:ascii="Times New Roman" w:hAnsi="Times New Roman" w:cs="Times New Roman" w:hint="default"/>
          <w:color w:val="993300"/>
          <w:sz w:val="28"/>
          <w:szCs w:val="28"/>
        </w:rPr>
        <w:t>/perc) fűtési igényt elégített ki, amiből a mezőgazdaság 253 m</w:t>
      </w:r>
      <w:r>
        <w:rPr>
          <w:rFonts w:ascii="Times New Roman" w:hAnsi="Times New Roman" w:cs="Times New Roman" w:hint="default"/>
          <w:color w:val="993300"/>
          <w:sz w:val="28"/>
          <w:szCs w:val="28"/>
          <w:vertAlign w:val="superscript"/>
        </w:rPr>
        <w:t>3</w:t>
      </w:r>
      <w:r>
        <w:rPr>
          <w:rFonts w:ascii="Times New Roman" w:hAnsi="Times New Roman" w:cs="Times New Roman" w:hint="default"/>
          <w:color w:val="993300"/>
          <w:sz w:val="28"/>
          <w:szCs w:val="28"/>
        </w:rPr>
        <w:t>/perc teljesítménnyel rész</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 xml:space="preserve">sült. Hazánkban a geotermikus energiafelhasználás 1992-es adat szerint 80-90 ezer tonna kőolaj energiájával volt egyenértékű. </w:t>
      </w:r>
    </w:p>
    <w:p w:rsidR="00565195" w:rsidRDefault="00565195">
      <w:pPr>
        <w:pStyle w:val="NormlWeb"/>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xml:space="preserve">A geotermikus energia a napenergiához hasonlóan korlátlan, el nem fogyó, de azzal ellentétben nem szakaszosan érkező, hanem folytonos, viszonylag olcsón kitermelhető és a levegőt nem szennyezi. Termálvíz formájában nem mindig kiapadhatatlan, kivéve, ha a hőkinyerés után visszapótlása is megtörténik. A termálvizek többé-kevésbé magas sótartalmuk miatt elfolyásukkal a talaj és a befogadó vizek minőségét jelentősen ronthatják, viszont nagy előnyük, hogy - számos talajvízzel szemben - ipari vagy más humán tevékenységből származó szennyezéseket nem tartalmaznak. </w:t>
      </w:r>
    </w:p>
    <w:p w:rsidR="00565195" w:rsidRDefault="00565195">
      <w:pPr>
        <w:pStyle w:val="Cmsor3"/>
        <w:rPr>
          <w:b w:val="0"/>
          <w:bCs w:val="0"/>
          <w:i/>
          <w:color w:val="008000"/>
          <w:sz w:val="28"/>
          <w:szCs w:val="28"/>
        </w:rPr>
      </w:pPr>
      <w:bookmarkStart w:id="2" w:name="gk"/>
      <w:bookmarkEnd w:id="2"/>
      <w:r>
        <w:rPr>
          <w:rStyle w:val="Kiemels"/>
          <w:b w:val="0"/>
          <w:bCs w:val="0"/>
          <w:i w:val="0"/>
          <w:color w:val="008000"/>
          <w:sz w:val="28"/>
          <w:szCs w:val="28"/>
        </w:rPr>
        <w:t xml:space="preserve"> A geotermikus energia kitermelése</w:t>
      </w:r>
    </w:p>
    <w:p w:rsidR="00565195" w:rsidRDefault="00565195">
      <w:pPr>
        <w:pStyle w:val="NormlWeb"/>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legáltalánosabban alkalmazott rendszerekben a termálkútból feltörő vizet gáztalanítják, ülepítik és sótartalmát részben eltávolítják, majd a felhasználás helyére szivattyúzzák, a lehűlt vizet pedig valamilyen vízáramba, vízgyűjtőbe elvezetik. Ezek a rendszerek egyszerűek, megbízhatóan működnek, kis beruh</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zási költséggel létesíthetők és olcsón üzemeltethetők, problémájuk azonban, hogy - ha nincs vízutánpótlásuk - a rétegenergia csökkenése következtében id</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vel kevesebb vizet adnak. A vízhozam csökkenése különösen jelentős lehet az</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kon a helyeken, ahol olaj- és földgázkutak is termelnek, vagy ahol nagy a te</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 xml:space="preserve">málkút-sűrűség. </w:t>
      </w:r>
    </w:p>
    <w:p w:rsidR="00565195" w:rsidRDefault="00565195">
      <w:pPr>
        <w:pStyle w:val="NormlWeb"/>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csökkenő víznyomást kompresszorral növelni lehet ugyan, de ez kis hatásfokú és nem gazdaságos eljárás. Alkalmasabbak erre a célra a búvár- szivattyúk, am</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lyek jó hatásfokkal (50-55%), biztonságosan dolgoznak és a nyomás csökken</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sét egyre mélyebbre helyezéssel kompenzálják. A legjobb megoldást azonban a kitermelt, lehűlt víz visszasajtolása jelenti (1</w:t>
      </w:r>
      <w:r>
        <w:rPr>
          <w:rFonts w:ascii="Times New Roman" w:hAnsi="Times New Roman" w:cs="Times New Roman" w:hint="default"/>
          <w:i/>
          <w:iCs/>
          <w:color w:val="993300"/>
          <w:sz w:val="28"/>
          <w:szCs w:val="28"/>
        </w:rPr>
        <w:t>. ábra</w:t>
      </w:r>
      <w:r>
        <w:rPr>
          <w:rFonts w:ascii="Times New Roman" w:hAnsi="Times New Roman" w:cs="Times New Roman" w:hint="default"/>
          <w:color w:val="993300"/>
          <w:sz w:val="28"/>
          <w:szCs w:val="28"/>
        </w:rPr>
        <w:t>), mert így a mély vízszint csökkenését lényegesen mérsékelni, a kutak élettartamát nagymértékben növelni lehet. A búvárszivattyúk előnye, hogy megfelelő nyomásszinten (általában a kút felső 40-60 m-es szintjén) elhelyezve a vízkőkiválást is megakadályozzák. A régi termál kutak Magyarországon 1987-ben 18-200 millió m</w:t>
      </w:r>
      <w:r>
        <w:rPr>
          <w:rFonts w:ascii="Times New Roman" w:hAnsi="Times New Roman" w:cs="Times New Roman" w:hint="default"/>
          <w:color w:val="993300"/>
          <w:sz w:val="28"/>
          <w:szCs w:val="28"/>
          <w:vertAlign w:val="superscript"/>
        </w:rPr>
        <w:t>3</w:t>
      </w:r>
      <w:r>
        <w:rPr>
          <w:rFonts w:ascii="Times New Roman" w:hAnsi="Times New Roman" w:cs="Times New Roman" w:hint="default"/>
          <w:color w:val="993300"/>
          <w:sz w:val="28"/>
          <w:szCs w:val="28"/>
        </w:rPr>
        <w:t xml:space="preserve"> lehűlt hévizet f</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 xml:space="preserve">lyattak el ebből a visszasajtolás jelentősége jól megérthető. </w:t>
      </w:r>
    </w:p>
    <w:p w:rsidR="00565195" w:rsidRDefault="00565195">
      <w:pPr>
        <w:jc w:val="center"/>
        <w:rPr>
          <w:color w:val="993300"/>
          <w:sz w:val="28"/>
        </w:rPr>
      </w:pPr>
      <w:r>
        <w:rPr>
          <w:color w:val="993300"/>
          <w:sz w:val="28"/>
        </w:rPr>
        <w:pict>
          <v:rect id="_x0000_i1026" style="width:165.75pt;height:1.5pt" o:hralign="center" o:hrstd="t" o:hr="t" fillcolor="#aca899" stroked="f"/>
        </w:pict>
      </w:r>
    </w:p>
    <w:bookmarkStart w:id="3" w:name="_MON_1297680781"/>
    <w:bookmarkEnd w:id="3"/>
    <w:p w:rsidR="00565195" w:rsidRDefault="00565195">
      <w:pPr>
        <w:jc w:val="center"/>
        <w:rPr>
          <w:color w:val="993300"/>
          <w:sz w:val="28"/>
        </w:rPr>
      </w:pPr>
      <w:r>
        <w:rPr>
          <w:color w:val="0000FF"/>
          <w:sz w:val="28"/>
        </w:rPr>
        <w:object w:dxaOrig="9016" w:dyaOrig="4756">
          <v:shape id="_x0000_i1027" type="#_x0000_t75" style="width:450.75pt;height:237.75pt" o:ole="">
            <v:imagedata r:id="rId230" o:title=""/>
          </v:shape>
          <o:OLEObject Type="Embed" ProgID="Word.Picture.8" ShapeID="_x0000_i1027" DrawAspect="Content" ObjectID="_1538833219" r:id="rId231"/>
        </w:object>
      </w:r>
    </w:p>
    <w:p w:rsidR="00565195" w:rsidRDefault="00565195">
      <w:pPr>
        <w:jc w:val="center"/>
        <w:rPr>
          <w:color w:val="993300"/>
          <w:sz w:val="28"/>
        </w:rPr>
      </w:pPr>
      <w:r>
        <w:rPr>
          <w:color w:val="993300"/>
          <w:sz w:val="28"/>
        </w:rPr>
        <w:pict>
          <v:rect id="_x0000_i1028" style="width:165.75pt;height:1.5pt" o:hralign="center" o:hrstd="t" o:hr="t" fillcolor="#aca899" stroked="f"/>
        </w:pict>
      </w:r>
    </w:p>
    <w:p w:rsidR="00565195" w:rsidRDefault="00565195">
      <w:pPr>
        <w:jc w:val="center"/>
        <w:rPr>
          <w:rStyle w:val="Kiemels"/>
          <w:color w:val="993300"/>
          <w:sz w:val="28"/>
        </w:rPr>
      </w:pPr>
      <w:r>
        <w:rPr>
          <w:rStyle w:val="Kiemels"/>
          <w:color w:val="993300"/>
          <w:sz w:val="28"/>
        </w:rPr>
        <w:t xml:space="preserve">1. ábra </w:t>
      </w:r>
    </w:p>
    <w:p w:rsidR="00565195" w:rsidRDefault="00565195">
      <w:pPr>
        <w:pStyle w:val="NormlWeb"/>
        <w:jc w:val="center"/>
        <w:rPr>
          <w:rFonts w:ascii="Times New Roman" w:hAnsi="Times New Roman" w:cs="Times New Roman" w:hint="default"/>
          <w:color w:val="993300"/>
          <w:sz w:val="28"/>
        </w:rPr>
      </w:pPr>
      <w:r>
        <w:rPr>
          <w:rFonts w:ascii="Times New Roman" w:hAnsi="Times New Roman" w:cs="Times New Roman" w:hint="default"/>
          <w:i/>
          <w:iCs/>
          <w:color w:val="993300"/>
          <w:sz w:val="28"/>
        </w:rPr>
        <w:t>Korszerű, túlnyomásos geotermikus fűtőrendszer</w:t>
      </w:r>
    </w:p>
    <w:p w:rsidR="00565195" w:rsidRDefault="00565195">
      <w:pPr>
        <w:pStyle w:val="HTML-kntformzott"/>
        <w:rPr>
          <w:rFonts w:ascii="Times New Roman" w:hAnsi="Times New Roman" w:cs="Times New Roman"/>
          <w:color w:val="993300"/>
          <w:sz w:val="28"/>
        </w:rPr>
      </w:pPr>
    </w:p>
    <w:p w:rsidR="00565195" w:rsidRDefault="00565195">
      <w:pPr>
        <w:jc w:val="both"/>
        <w:rPr>
          <w:color w:val="993300"/>
          <w:sz w:val="28"/>
        </w:rPr>
      </w:pPr>
      <w:r>
        <w:rPr>
          <w:color w:val="993300"/>
          <w:sz w:val="28"/>
        </w:rPr>
        <w:t>A korszerű megoldásokban a búvárszivattyúval (1</w:t>
      </w:r>
      <w:r>
        <w:rPr>
          <w:i/>
          <w:iCs/>
          <w:color w:val="993300"/>
          <w:sz w:val="28"/>
        </w:rPr>
        <w:t>. ábra, 1</w:t>
      </w:r>
      <w:r>
        <w:rPr>
          <w:color w:val="993300"/>
          <w:sz w:val="28"/>
        </w:rPr>
        <w:t>) felhozott termálvíz nem közvetlenül, hanem hőkicserélőn keresztül normál víznek adja át hőene</w:t>
      </w:r>
      <w:r>
        <w:rPr>
          <w:color w:val="993300"/>
          <w:sz w:val="28"/>
        </w:rPr>
        <w:t>r</w:t>
      </w:r>
      <w:r>
        <w:rPr>
          <w:color w:val="993300"/>
          <w:sz w:val="28"/>
        </w:rPr>
        <w:t>giáját. Ehhez a vízkörhöz a terhelés növekedésére is számítva (tél) más fűtőmű melegvize csatlakoztatható, amely mezőgazdasági igénybevételeknél célszerűen biomasszakazán (1</w:t>
      </w:r>
      <w:r>
        <w:rPr>
          <w:i/>
          <w:iCs/>
          <w:color w:val="993300"/>
          <w:sz w:val="28"/>
        </w:rPr>
        <w:t>. ábra, 2</w:t>
      </w:r>
      <w:r>
        <w:rPr>
          <w:color w:val="993300"/>
          <w:sz w:val="28"/>
        </w:rPr>
        <w:t>) lehet. Ugyanakkor az egész évi kihasználás érdek</w:t>
      </w:r>
      <w:r>
        <w:rPr>
          <w:color w:val="993300"/>
          <w:sz w:val="28"/>
        </w:rPr>
        <w:t>é</w:t>
      </w:r>
      <w:r>
        <w:rPr>
          <w:color w:val="993300"/>
          <w:sz w:val="28"/>
        </w:rPr>
        <w:t>ben a termálvízzel és a kazán gőzével abszorpciós vagy kompresszoros hősz</w:t>
      </w:r>
      <w:r>
        <w:rPr>
          <w:color w:val="993300"/>
          <w:sz w:val="28"/>
        </w:rPr>
        <w:t>i</w:t>
      </w:r>
      <w:r>
        <w:rPr>
          <w:color w:val="993300"/>
          <w:sz w:val="28"/>
        </w:rPr>
        <w:t>vattyú is működtethető (1</w:t>
      </w:r>
      <w:r>
        <w:rPr>
          <w:i/>
          <w:iCs/>
          <w:color w:val="993300"/>
          <w:sz w:val="28"/>
        </w:rPr>
        <w:t>. ábra, 2</w:t>
      </w:r>
      <w:r>
        <w:rPr>
          <w:color w:val="993300"/>
          <w:sz w:val="28"/>
        </w:rPr>
        <w:t>), amivel nemcsak kiegészítő hőtermelés, h</w:t>
      </w:r>
      <w:r>
        <w:rPr>
          <w:color w:val="993300"/>
          <w:sz w:val="28"/>
        </w:rPr>
        <w:t>a</w:t>
      </w:r>
      <w:r>
        <w:rPr>
          <w:color w:val="993300"/>
          <w:sz w:val="28"/>
        </w:rPr>
        <w:t>nem hűtés is megvalósítható. A lehűlt víz másik kúton keresztül visszasajtolható (1</w:t>
      </w:r>
      <w:r>
        <w:rPr>
          <w:i/>
          <w:iCs/>
          <w:color w:val="993300"/>
          <w:sz w:val="28"/>
        </w:rPr>
        <w:t>. ábra, 3</w:t>
      </w:r>
      <w:r>
        <w:rPr>
          <w:color w:val="993300"/>
          <w:sz w:val="28"/>
        </w:rPr>
        <w:t>), sótalanítás után öntözésre vagy más célra hasznosítható (1</w:t>
      </w:r>
      <w:r>
        <w:rPr>
          <w:i/>
          <w:iCs/>
          <w:color w:val="993300"/>
          <w:sz w:val="28"/>
        </w:rPr>
        <w:t>. ábra, 4</w:t>
      </w:r>
      <w:r>
        <w:rPr>
          <w:color w:val="993300"/>
          <w:sz w:val="28"/>
        </w:rPr>
        <w:t xml:space="preserve">), de hűtésre is felhasználható, és ekkor másodlagos, kisebb hőtartalmát ismételten kamatoztatni lehet. </w:t>
      </w:r>
    </w:p>
    <w:p w:rsidR="00565195" w:rsidRDefault="00565195">
      <w:pPr>
        <w:pStyle w:val="NormlWeb"/>
        <w:jc w:val="both"/>
        <w:rPr>
          <w:rFonts w:ascii="Times New Roman" w:hAnsi="Times New Roman" w:cs="Times New Roman" w:hint="default"/>
          <w:color w:val="993300"/>
          <w:sz w:val="28"/>
        </w:rPr>
      </w:pPr>
      <w:r>
        <w:rPr>
          <w:rFonts w:ascii="Times New Roman" w:hAnsi="Times New Roman" w:cs="Times New Roman" w:hint="default"/>
          <w:color w:val="993300"/>
          <w:sz w:val="28"/>
        </w:rPr>
        <w:t>Az USA-ban a geotermikus energia hasznosítására egyéb eljárásokat is kido</w:t>
      </w:r>
      <w:r>
        <w:rPr>
          <w:rFonts w:ascii="Times New Roman" w:hAnsi="Times New Roman" w:cs="Times New Roman" w:hint="default"/>
          <w:color w:val="993300"/>
          <w:sz w:val="28"/>
        </w:rPr>
        <w:t>l</w:t>
      </w:r>
      <w:r>
        <w:rPr>
          <w:rFonts w:ascii="Times New Roman" w:hAnsi="Times New Roman" w:cs="Times New Roman" w:hint="default"/>
          <w:color w:val="993300"/>
          <w:sz w:val="28"/>
        </w:rPr>
        <w:t>goztak. Az egyik - kísérleti - eljárásban a sekély talajrétegek hőenergiáját has</w:t>
      </w:r>
      <w:r>
        <w:rPr>
          <w:rFonts w:ascii="Times New Roman" w:hAnsi="Times New Roman" w:cs="Times New Roman" w:hint="default"/>
          <w:color w:val="993300"/>
          <w:sz w:val="28"/>
        </w:rPr>
        <w:t>z</w:t>
      </w:r>
      <w:r>
        <w:rPr>
          <w:rFonts w:ascii="Times New Roman" w:hAnsi="Times New Roman" w:cs="Times New Roman" w:hint="default"/>
          <w:color w:val="993300"/>
          <w:sz w:val="28"/>
        </w:rPr>
        <w:t>nosítják hőkicserélőként működő csőkígyóval. Egy 15 cm átmérőjű, 64 m ho</w:t>
      </w:r>
      <w:r>
        <w:rPr>
          <w:rFonts w:ascii="Times New Roman" w:hAnsi="Times New Roman" w:cs="Times New Roman" w:hint="default"/>
          <w:color w:val="993300"/>
          <w:sz w:val="28"/>
        </w:rPr>
        <w:t>s</w:t>
      </w:r>
      <w:r>
        <w:rPr>
          <w:rFonts w:ascii="Times New Roman" w:hAnsi="Times New Roman" w:cs="Times New Roman" w:hint="default"/>
          <w:color w:val="993300"/>
          <w:sz w:val="28"/>
        </w:rPr>
        <w:t>szú fém csőrendszert fektettek le 1,8 m mélyen vörösagyag talajba, kivezetése</w:t>
      </w:r>
      <w:r>
        <w:rPr>
          <w:rFonts w:ascii="Times New Roman" w:hAnsi="Times New Roman" w:cs="Times New Roman" w:hint="default"/>
          <w:color w:val="993300"/>
          <w:sz w:val="28"/>
        </w:rPr>
        <w:t>k</w:t>
      </w:r>
      <w:r>
        <w:rPr>
          <w:rFonts w:ascii="Times New Roman" w:hAnsi="Times New Roman" w:cs="Times New Roman" w:hint="default"/>
          <w:color w:val="993300"/>
          <w:sz w:val="28"/>
        </w:rPr>
        <w:t>kel a csőrendszer elején és végén, valamint 15 méterenként. A csőrendszerhez egy nagynyomású, közvetlen meghajtású ipari radiálventillátort csatlakoztattak. Ezzel a rendszerrel alacsony hőmérséklet állítható elő. A Los Alamos ill. a Pacific Northwest laboratóriumok (USA) által kidolgozott ill. kivitelezett tec</w:t>
      </w:r>
      <w:r>
        <w:rPr>
          <w:rFonts w:ascii="Times New Roman" w:hAnsi="Times New Roman" w:cs="Times New Roman" w:hint="default"/>
          <w:color w:val="993300"/>
          <w:sz w:val="28"/>
        </w:rPr>
        <w:t>h</w:t>
      </w:r>
      <w:r>
        <w:rPr>
          <w:rFonts w:ascii="Times New Roman" w:hAnsi="Times New Roman" w:cs="Times New Roman" w:hint="default"/>
          <w:color w:val="993300"/>
          <w:sz w:val="28"/>
        </w:rPr>
        <w:t>nológia a kőzetrétegek hőjére épül. A repesztéssel és robbantással fellazított és ezáltal nagy felületűvé alakított, forró kőzettömegbe mélyfúráson át vizet sajto</w:t>
      </w:r>
      <w:r>
        <w:rPr>
          <w:rFonts w:ascii="Times New Roman" w:hAnsi="Times New Roman" w:cs="Times New Roman" w:hint="default"/>
          <w:color w:val="993300"/>
          <w:sz w:val="28"/>
        </w:rPr>
        <w:t>l</w:t>
      </w:r>
      <w:r>
        <w:rPr>
          <w:rFonts w:ascii="Times New Roman" w:hAnsi="Times New Roman" w:cs="Times New Roman" w:hint="default"/>
          <w:color w:val="993300"/>
          <w:sz w:val="28"/>
        </w:rPr>
        <w:t>nak. A keletkezett gőz egy másik furaton át tör a felszínre, ahol turbogenerátort hajt meg, amely áramot termel. Ez az eljárás homokkőzetben (Nagyalföld) nem alkalmazható. Geotermikus energia nyerésére a felhagyott olajkutak (szárazkutak) is felhasználhatók. A forró, mélybeli kőzetek száraz hőjének kö</w:t>
      </w:r>
      <w:r>
        <w:rPr>
          <w:rFonts w:ascii="Times New Roman" w:hAnsi="Times New Roman" w:cs="Times New Roman" w:hint="default"/>
          <w:color w:val="993300"/>
          <w:sz w:val="28"/>
        </w:rPr>
        <w:t>z</w:t>
      </w:r>
      <w:r>
        <w:rPr>
          <w:rFonts w:ascii="Times New Roman" w:hAnsi="Times New Roman" w:cs="Times New Roman" w:hint="default"/>
          <w:color w:val="993300"/>
          <w:sz w:val="28"/>
        </w:rPr>
        <w:t xml:space="preserve">vetlen kitermelésére is van lehetőség. </w:t>
      </w:r>
    </w:p>
    <w:p w:rsidR="00565195" w:rsidRDefault="00565195">
      <w:pPr>
        <w:pStyle w:val="NormlWeb"/>
        <w:jc w:val="both"/>
        <w:rPr>
          <w:rFonts w:ascii="Times New Roman" w:hAnsi="Times New Roman" w:cs="Times New Roman" w:hint="default"/>
          <w:color w:val="993300"/>
          <w:sz w:val="28"/>
        </w:rPr>
      </w:pPr>
      <w:r>
        <w:rPr>
          <w:rFonts w:ascii="Times New Roman" w:hAnsi="Times New Roman" w:cs="Times New Roman" w:hint="default"/>
          <w:color w:val="993300"/>
          <w:sz w:val="28"/>
        </w:rPr>
        <w:t>A termálvíz komoly hátránya a már említett nagy sótartalom, ami elérheti, ese</w:t>
      </w:r>
      <w:r>
        <w:rPr>
          <w:rFonts w:ascii="Times New Roman" w:hAnsi="Times New Roman" w:cs="Times New Roman" w:hint="default"/>
          <w:color w:val="993300"/>
          <w:sz w:val="28"/>
        </w:rPr>
        <w:t>t</w:t>
      </w:r>
      <w:r>
        <w:rPr>
          <w:rFonts w:ascii="Times New Roman" w:hAnsi="Times New Roman" w:cs="Times New Roman" w:hint="default"/>
          <w:color w:val="993300"/>
          <w:sz w:val="28"/>
        </w:rPr>
        <w:t>leg meg is haladhatja a 8000 mg/liter értéket. A sók 60-80%-át Na-, Ca- és Mg-hidrogénkarbonát alkotja, amiket a nyomás alatt levő széndioxid is segít olda</w:t>
      </w:r>
      <w:r>
        <w:rPr>
          <w:rFonts w:ascii="Times New Roman" w:hAnsi="Times New Roman" w:cs="Times New Roman" w:hint="default"/>
          <w:color w:val="993300"/>
          <w:sz w:val="28"/>
        </w:rPr>
        <w:t>t</w:t>
      </w:r>
      <w:r>
        <w:rPr>
          <w:rFonts w:ascii="Times New Roman" w:hAnsi="Times New Roman" w:cs="Times New Roman" w:hint="default"/>
          <w:color w:val="993300"/>
          <w:sz w:val="28"/>
        </w:rPr>
        <w:t>ban tartani. A hévízkútban felfelé haladva a nyomás és esetleg a hőmérséklet is annyira csökkenhet, hogy az addig oldott hidrogénkarbonátok egy része vízkő formájában kiválik. A vízkőlerakódás a kút felső részénél és a csővezetékben is eltömődést, teljesítménycsökkenést okozhat, különösen ha a víz homokot vagy más üledéket is magával hoz. Vegyszerek (Nalco, Hydrogol, Na-tri-polifoszfát adagolásával a vízkőkiválás megszüntethető, de a nyílt termálkutas rendszere</w:t>
      </w:r>
      <w:r>
        <w:rPr>
          <w:rFonts w:ascii="Times New Roman" w:hAnsi="Times New Roman" w:cs="Times New Roman" w:hint="default"/>
          <w:color w:val="993300"/>
          <w:sz w:val="28"/>
        </w:rPr>
        <w:t>k</w:t>
      </w:r>
      <w:r>
        <w:rPr>
          <w:rFonts w:ascii="Times New Roman" w:hAnsi="Times New Roman" w:cs="Times New Roman" w:hint="default"/>
          <w:color w:val="993300"/>
          <w:sz w:val="28"/>
        </w:rPr>
        <w:t>ben az elfolyó víz sótartalma a befogadó vizeket öntözésre alkalmatlanná teheti, a vízfolyással kapcsolatba kerülő talajokon pedig szikesedést okozhat. Ha évente 18-200 millió m</w:t>
      </w:r>
      <w:r>
        <w:rPr>
          <w:rFonts w:ascii="Times New Roman" w:hAnsi="Times New Roman" w:cs="Times New Roman" w:hint="default"/>
          <w:color w:val="993300"/>
          <w:sz w:val="28"/>
          <w:szCs w:val="20"/>
          <w:vertAlign w:val="superscript"/>
        </w:rPr>
        <w:t>3</w:t>
      </w:r>
      <w:r>
        <w:rPr>
          <w:rFonts w:ascii="Times New Roman" w:hAnsi="Times New Roman" w:cs="Times New Roman" w:hint="default"/>
          <w:color w:val="993300"/>
          <w:sz w:val="28"/>
        </w:rPr>
        <w:t xml:space="preserve"> hévíz folyik el, ez 300-400 ezer tonna sóval terheli az érintett környezetet. Ezért is fontos egyrészt a visszasajtolás, másrészt az indokolatlan vízkivétel megszüntetése. </w:t>
      </w:r>
    </w:p>
    <w:p w:rsidR="00565195" w:rsidRDefault="00565195">
      <w:pPr>
        <w:pStyle w:val="HTML-kntformzott"/>
        <w:jc w:val="both"/>
        <w:rPr>
          <w:rFonts w:ascii="Times New Roman" w:hAnsi="Times New Roman" w:cs="Times New Roman"/>
          <w:color w:val="993300"/>
          <w:sz w:val="28"/>
        </w:rPr>
      </w:pPr>
    </w:p>
    <w:p w:rsidR="00A269F4" w:rsidRDefault="00A269F4">
      <w:pPr>
        <w:pStyle w:val="HTML-kntformzott"/>
        <w:jc w:val="both"/>
        <w:rPr>
          <w:rFonts w:ascii="Times New Roman" w:hAnsi="Times New Roman" w:cs="Times New Roman"/>
          <w:color w:val="993300"/>
          <w:sz w:val="28"/>
        </w:rPr>
      </w:pPr>
    </w:p>
    <w:p w:rsidR="00A269F4" w:rsidRDefault="00A269F4">
      <w:pPr>
        <w:pStyle w:val="HTML-kntformzott"/>
        <w:jc w:val="both"/>
        <w:rPr>
          <w:rFonts w:ascii="Times New Roman" w:hAnsi="Times New Roman" w:cs="Times New Roman"/>
          <w:color w:val="993300"/>
          <w:sz w:val="28"/>
        </w:rPr>
      </w:pPr>
    </w:p>
    <w:p w:rsidR="00565195" w:rsidRDefault="00565195">
      <w:pPr>
        <w:pStyle w:val="HTML-kntformzott"/>
        <w:jc w:val="both"/>
        <w:rPr>
          <w:rFonts w:ascii="Times New Roman" w:hAnsi="Times New Roman" w:cs="Times New Roman"/>
          <w:color w:val="993300"/>
          <w:sz w:val="28"/>
        </w:rPr>
      </w:pPr>
    </w:p>
    <w:p w:rsidR="00565195" w:rsidRDefault="00565195">
      <w:pPr>
        <w:pStyle w:val="HTML-kntformzott"/>
        <w:jc w:val="both"/>
        <w:rPr>
          <w:rFonts w:ascii="Times New Roman" w:hAnsi="Times New Roman" w:cs="Times New Roman"/>
          <w:color w:val="993300"/>
          <w:sz w:val="28"/>
        </w:rPr>
      </w:pPr>
    </w:p>
    <w:p w:rsidR="00565195" w:rsidRDefault="00565195">
      <w:pPr>
        <w:pStyle w:val="HTML-kntformzott"/>
        <w:jc w:val="both"/>
        <w:rPr>
          <w:rFonts w:ascii="Times New Roman" w:hAnsi="Times New Roman" w:cs="Times New Roman"/>
          <w:color w:val="993300"/>
          <w:sz w:val="28"/>
        </w:rPr>
      </w:pPr>
    </w:p>
    <w:p w:rsidR="00565195" w:rsidRDefault="00565195">
      <w:pPr>
        <w:jc w:val="both"/>
        <w:rPr>
          <w:color w:val="993300"/>
          <w:sz w:val="28"/>
        </w:rPr>
      </w:pPr>
    </w:p>
    <w:p w:rsidR="00565195" w:rsidRDefault="00565195">
      <w:pPr>
        <w:jc w:val="both"/>
        <w:rPr>
          <w:color w:val="993300"/>
          <w:sz w:val="28"/>
          <w:szCs w:val="28"/>
        </w:rPr>
      </w:pPr>
    </w:p>
    <w:p w:rsidR="00565195" w:rsidRDefault="00565195">
      <w:pPr>
        <w:jc w:val="both"/>
        <w:rPr>
          <w:color w:val="0000FF"/>
          <w:sz w:val="28"/>
          <w:szCs w:val="28"/>
          <w:u w:val="single"/>
        </w:rPr>
      </w:pPr>
    </w:p>
    <w:p w:rsidR="00565195" w:rsidRDefault="00565195">
      <w:pPr>
        <w:jc w:val="both"/>
        <w:rPr>
          <w:color w:val="0000FF"/>
          <w:sz w:val="28"/>
          <w:szCs w:val="28"/>
          <w:u w:val="single"/>
        </w:rPr>
      </w:pPr>
    </w:p>
    <w:p w:rsidR="00A269F4" w:rsidRDefault="00A269F4">
      <w:pPr>
        <w:jc w:val="both"/>
        <w:rPr>
          <w:color w:val="0000FF"/>
          <w:sz w:val="28"/>
          <w:szCs w:val="28"/>
          <w:u w:val="single"/>
        </w:rPr>
      </w:pPr>
    </w:p>
    <w:p w:rsidR="00A269F4" w:rsidRDefault="00A269F4">
      <w:pPr>
        <w:jc w:val="both"/>
        <w:rPr>
          <w:color w:val="0000FF"/>
          <w:sz w:val="28"/>
          <w:szCs w:val="28"/>
          <w:u w:val="single"/>
        </w:rPr>
      </w:pPr>
    </w:p>
    <w:p w:rsidR="00A269F4" w:rsidRDefault="00A269F4">
      <w:pPr>
        <w:jc w:val="both"/>
        <w:rPr>
          <w:color w:val="0000FF"/>
          <w:sz w:val="28"/>
          <w:szCs w:val="28"/>
          <w:u w:val="single"/>
        </w:rPr>
      </w:pPr>
    </w:p>
    <w:p w:rsidR="00565195" w:rsidRDefault="00565195">
      <w:pPr>
        <w:pStyle w:val="NormlWeb"/>
        <w:jc w:val="both"/>
        <w:rPr>
          <w:rStyle w:val="Kiemels2"/>
          <w:rFonts w:ascii="Times New Roman" w:hAnsi="Times New Roman" w:cs="Times New Roman"/>
          <w:b w:val="0"/>
          <w:bCs w:val="0"/>
          <w:color w:val="993300"/>
          <w:sz w:val="28"/>
          <w:u w:val="single"/>
        </w:rPr>
      </w:pPr>
      <w:r>
        <w:rPr>
          <w:rStyle w:val="Kiemels2"/>
          <w:rFonts w:ascii="Times New Roman" w:hAnsi="Times New Roman" w:cs="Times New Roman"/>
          <w:b w:val="0"/>
          <w:bCs w:val="0"/>
          <w:color w:val="0000FF"/>
          <w:sz w:val="28"/>
          <w:u w:val="single"/>
        </w:rPr>
        <w:t>8. BIOGÁZ.</w:t>
      </w:r>
    </w:p>
    <w:p w:rsidR="00565195" w:rsidRDefault="00565195">
      <w:pPr>
        <w:pStyle w:val="NormlWeb"/>
        <w:jc w:val="both"/>
        <w:rPr>
          <w:rFonts w:ascii="Times New Roman" w:hAnsi="Times New Roman" w:cs="Times New Roman"/>
          <w:color w:val="008000"/>
          <w:sz w:val="28"/>
        </w:rPr>
      </w:pPr>
      <w:r>
        <w:rPr>
          <w:rStyle w:val="Kiemels2"/>
          <w:rFonts w:ascii="Times New Roman" w:hAnsi="Times New Roman" w:cs="Times New Roman"/>
          <w:b w:val="0"/>
          <w:bCs w:val="0"/>
          <w:color w:val="008000"/>
          <w:sz w:val="28"/>
        </w:rPr>
        <w:t>A biogáz csoportosítása</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biogáz tág fogalma miatt érdemes azt csoportokba osztani. Az egyik legeg</w:t>
      </w:r>
      <w:r>
        <w:rPr>
          <w:rFonts w:ascii="Times New Roman" w:hAnsi="Times New Roman" w:cs="Times New Roman"/>
          <w:color w:val="993300"/>
          <w:sz w:val="28"/>
        </w:rPr>
        <w:t>y</w:t>
      </w:r>
      <w:r>
        <w:rPr>
          <w:rFonts w:ascii="Times New Roman" w:hAnsi="Times New Roman" w:cs="Times New Roman"/>
          <w:color w:val="993300"/>
          <w:sz w:val="28"/>
        </w:rPr>
        <w:t>szerűbb besorolást a termelés helye jelenti. Ezek alapján három nagy csoportot tudunk megkülönböztetni:</w:t>
      </w:r>
    </w:p>
    <w:p w:rsidR="00565195" w:rsidRDefault="00A269F4">
      <w:pPr>
        <w:pStyle w:val="NormlWeb"/>
        <w:jc w:val="both"/>
        <w:rPr>
          <w:rFonts w:ascii="Times New Roman" w:hAnsi="Times New Roman" w:cs="Times New Roman"/>
          <w:color w:val="993300"/>
          <w:sz w:val="28"/>
        </w:rPr>
      </w:pPr>
      <w:r>
        <w:rPr>
          <w:rFonts w:ascii="Times New Roman" w:hAnsi="Times New Roman" w:cs="Times New Roman" w:hint="default"/>
          <w:color w:val="993300"/>
          <w:sz w:val="28"/>
        </w:rPr>
        <w:t>D</w:t>
      </w:r>
      <w:r w:rsidR="00565195">
        <w:rPr>
          <w:rFonts w:ascii="Times New Roman" w:hAnsi="Times New Roman" w:cs="Times New Roman"/>
          <w:color w:val="993300"/>
          <w:sz w:val="28"/>
        </w:rPr>
        <w:t>epóniagáz (szeméttelepi gáz, a kommunális hulladékban lévő szerves anyag lebomlásából képződik)</w:t>
      </w:r>
    </w:p>
    <w:p w:rsidR="00565195" w:rsidRDefault="00A269F4">
      <w:pPr>
        <w:pStyle w:val="NormlWeb"/>
        <w:jc w:val="both"/>
        <w:rPr>
          <w:rFonts w:ascii="Times New Roman" w:hAnsi="Times New Roman" w:cs="Times New Roman"/>
          <w:color w:val="993300"/>
          <w:sz w:val="28"/>
        </w:rPr>
      </w:pPr>
      <w:r>
        <w:rPr>
          <w:rFonts w:ascii="Times New Roman" w:hAnsi="Times New Roman" w:cs="Times New Roman" w:hint="default"/>
          <w:color w:val="993300"/>
          <w:sz w:val="28"/>
        </w:rPr>
        <w:t>Szennyvíztelepi</w:t>
      </w:r>
      <w:r w:rsidR="00565195">
        <w:rPr>
          <w:rFonts w:ascii="Times New Roman" w:hAnsi="Times New Roman" w:cs="Times New Roman"/>
          <w:color w:val="993300"/>
          <w:sz w:val="28"/>
        </w:rPr>
        <w:t xml:space="preserve"> gáz (a szennyvíztelepeken képződő biogáz)</w:t>
      </w:r>
    </w:p>
    <w:p w:rsidR="00565195" w:rsidRDefault="00565195">
      <w:pPr>
        <w:pStyle w:val="NormlWeb"/>
        <w:jc w:val="both"/>
        <w:rPr>
          <w:rFonts w:ascii="Times New Roman" w:hAnsi="Times New Roman" w:cs="Times New Roman" w:hint="default"/>
          <w:color w:val="993300"/>
          <w:sz w:val="28"/>
        </w:rPr>
      </w:pPr>
      <w:r>
        <w:rPr>
          <w:rFonts w:ascii="Times New Roman" w:hAnsi="Times New Roman" w:cs="Times New Roman"/>
          <w:color w:val="993300"/>
          <w:sz w:val="28"/>
        </w:rPr>
        <w:t xml:space="preserve">biogáz </w:t>
      </w:r>
      <w:hyperlink r:id="rId232" w:history="1">
        <w:r>
          <w:rPr>
            <w:rStyle w:val="Hiperhivatkozs"/>
            <w:rFonts w:ascii="Times New Roman" w:hAnsi="Times New Roman" w:cs="Times New Roman"/>
            <w:color w:val="993300"/>
            <w:sz w:val="28"/>
            <w:u w:val="none"/>
          </w:rPr>
          <w:t>mező</w:t>
        </w:r>
      </w:hyperlink>
      <w:hyperlink r:id="rId233"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mellék/termékekből és egyéb szerves anyagokból (a bi</w:t>
      </w:r>
      <w:r>
        <w:rPr>
          <w:rFonts w:ascii="Times New Roman" w:hAnsi="Times New Roman" w:cs="Times New Roman"/>
          <w:color w:val="993300"/>
          <w:sz w:val="28"/>
        </w:rPr>
        <w:t>o</w:t>
      </w:r>
      <w:r>
        <w:rPr>
          <w:rFonts w:ascii="Times New Roman" w:hAnsi="Times New Roman" w:cs="Times New Roman"/>
          <w:color w:val="993300"/>
          <w:sz w:val="28"/>
        </w:rPr>
        <w:t xml:space="preserve">gáz szó alatt általában ezt értik)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Jelenlegi ismereteink szerint a metán előállításában a mikroszervezetek életfe</w:t>
      </w:r>
      <w:r>
        <w:rPr>
          <w:rFonts w:ascii="Times New Roman" w:hAnsi="Times New Roman" w:cs="Times New Roman"/>
          <w:color w:val="993300"/>
          <w:sz w:val="28"/>
        </w:rPr>
        <w:t>l</w:t>
      </w:r>
      <w:r>
        <w:rPr>
          <w:rFonts w:ascii="Times New Roman" w:hAnsi="Times New Roman" w:cs="Times New Roman"/>
          <w:color w:val="993300"/>
          <w:sz w:val="28"/>
        </w:rPr>
        <w:t>tételeinek szabályozása a döntő tényező. Az optimális életfeltételek biztosítása mellett a mikroszervezetek ugyanis mértani haladvány szerint, gyorsan elszap</w:t>
      </w:r>
      <w:r>
        <w:rPr>
          <w:rFonts w:ascii="Times New Roman" w:hAnsi="Times New Roman" w:cs="Times New Roman"/>
          <w:color w:val="993300"/>
          <w:sz w:val="28"/>
        </w:rPr>
        <w:t>o</w:t>
      </w:r>
      <w:r>
        <w:rPr>
          <w:rFonts w:ascii="Times New Roman" w:hAnsi="Times New Roman" w:cs="Times New Roman"/>
          <w:color w:val="993300"/>
          <w:sz w:val="28"/>
        </w:rPr>
        <w:t xml:space="preserve">rodnak. Jelenlétük </w:t>
      </w:r>
      <w:r>
        <w:rPr>
          <w:rFonts w:ascii="Times New Roman" w:hAnsi="Times New Roman" w:cs="Times New Roman"/>
          <w:color w:val="993300"/>
          <w:sz w:val="28"/>
        </w:rPr>
        <w:t>–</w:t>
      </w:r>
      <w:r>
        <w:rPr>
          <w:rFonts w:ascii="Times New Roman" w:hAnsi="Times New Roman" w:cs="Times New Roman"/>
          <w:color w:val="993300"/>
          <w:sz w:val="28"/>
        </w:rPr>
        <w:t xml:space="preserve"> különösen hulladékok esetén </w:t>
      </w:r>
      <w:r>
        <w:rPr>
          <w:rFonts w:ascii="Times New Roman" w:hAnsi="Times New Roman" w:cs="Times New Roman"/>
          <w:color w:val="993300"/>
          <w:sz w:val="28"/>
        </w:rPr>
        <w:t>–</w:t>
      </w:r>
      <w:r>
        <w:rPr>
          <w:rFonts w:ascii="Times New Roman" w:hAnsi="Times New Roman" w:cs="Times New Roman"/>
          <w:color w:val="993300"/>
          <w:sz w:val="28"/>
        </w:rPr>
        <w:t xml:space="preserve"> a gyakorlatban szinte kizá</w:t>
      </w:r>
      <w:r>
        <w:rPr>
          <w:rFonts w:ascii="Times New Roman" w:hAnsi="Times New Roman" w:cs="Times New Roman"/>
          <w:color w:val="993300"/>
          <w:sz w:val="28"/>
        </w:rPr>
        <w:t>r</w:t>
      </w:r>
      <w:r>
        <w:rPr>
          <w:rFonts w:ascii="Times New Roman" w:hAnsi="Times New Roman" w:cs="Times New Roman"/>
          <w:color w:val="993300"/>
          <w:sz w:val="28"/>
        </w:rPr>
        <w:t>hatatlan. Egyfajta hulladék anyagban nagyon sokféle mikroorganizmus van jelen egyidejűleg, amelyek közül azok szaporodnak gyorsabban és válnak döntő töb</w:t>
      </w:r>
      <w:r>
        <w:rPr>
          <w:rFonts w:ascii="Times New Roman" w:hAnsi="Times New Roman" w:cs="Times New Roman"/>
          <w:color w:val="993300"/>
          <w:sz w:val="28"/>
        </w:rPr>
        <w:t>b</w:t>
      </w:r>
      <w:r>
        <w:rPr>
          <w:rFonts w:ascii="Times New Roman" w:hAnsi="Times New Roman" w:cs="Times New Roman"/>
          <w:color w:val="993300"/>
          <w:sz w:val="28"/>
        </w:rPr>
        <w:t>ségűvé, amelyek számára az életfeltételek kedvezőbbek.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biogáz képződés teljes folyamata alapvetően két szakaszra oszlik; az első egy fermentációs biokémiai folyamat, amely a nagy molekulájú szerves anyagok l</w:t>
      </w:r>
      <w:r>
        <w:rPr>
          <w:rFonts w:ascii="Times New Roman" w:hAnsi="Times New Roman" w:cs="Times New Roman"/>
          <w:color w:val="993300"/>
          <w:sz w:val="28"/>
        </w:rPr>
        <w:t>e</w:t>
      </w:r>
      <w:r>
        <w:rPr>
          <w:rFonts w:ascii="Times New Roman" w:hAnsi="Times New Roman" w:cs="Times New Roman"/>
          <w:color w:val="993300"/>
          <w:sz w:val="28"/>
        </w:rPr>
        <w:t>bontását, feltárását jelenti, a második a metánképződés biokémiai folyamata. Újabb kutatások szerint a kettő között van egy acetogén biokémiai folyamat is, ennek elkülönítése azonban inkább elméleti jelentőségű, mivel kimutatták, hogy az ehhez a közbeeső folyamathoz szükséges acetogén mikroszervezetek csak a metánképzőkkel szimbiózisban tudnak élni. Lényegében is elegendő, ha ezt a közbülső folyamatot a második szakasz részeként fogjuk fel.</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biokémiai folyamat két szakaszának megfelelően csoportosíthatók az annak végrehajtására képes baktériumok. A fermentatív folyamat végrehajtóit savké</w:t>
      </w:r>
      <w:r>
        <w:rPr>
          <w:rFonts w:ascii="Times New Roman" w:hAnsi="Times New Roman" w:cs="Times New Roman"/>
          <w:color w:val="993300"/>
          <w:sz w:val="28"/>
        </w:rPr>
        <w:t>p</w:t>
      </w:r>
      <w:r>
        <w:rPr>
          <w:rFonts w:ascii="Times New Roman" w:hAnsi="Times New Roman" w:cs="Times New Roman"/>
          <w:color w:val="993300"/>
          <w:sz w:val="28"/>
        </w:rPr>
        <w:t>ző baktériumoknak, a metánt termelő baktériumokat metanogén baktériumoknak nevezzük.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metánképződési folyamatban közreműködő mikroorganizmusokról általában az a vélemény, hogy nagyon érzékenyek a mérgezésre. Az alapanyagokban el</w:t>
      </w:r>
      <w:r>
        <w:rPr>
          <w:rFonts w:ascii="Times New Roman" w:hAnsi="Times New Roman" w:cs="Times New Roman"/>
          <w:color w:val="993300"/>
          <w:sz w:val="28"/>
        </w:rPr>
        <w:t>ő</w:t>
      </w:r>
      <w:r>
        <w:rPr>
          <w:rFonts w:ascii="Times New Roman" w:hAnsi="Times New Roman" w:cs="Times New Roman"/>
          <w:color w:val="993300"/>
          <w:sz w:val="28"/>
        </w:rPr>
        <w:t>forduló toxikus anyagok gyors aktivitáscsökkenést eredményeznek. Újabb kut</w:t>
      </w:r>
      <w:r>
        <w:rPr>
          <w:rFonts w:ascii="Times New Roman" w:hAnsi="Times New Roman" w:cs="Times New Roman"/>
          <w:color w:val="993300"/>
          <w:sz w:val="28"/>
        </w:rPr>
        <w:t>a</w:t>
      </w:r>
      <w:r>
        <w:rPr>
          <w:rFonts w:ascii="Times New Roman" w:hAnsi="Times New Roman" w:cs="Times New Roman"/>
          <w:color w:val="993300"/>
          <w:sz w:val="28"/>
        </w:rPr>
        <w:t>tások szerint azonban rövidebb ideig elviselik a toxikus hatást, és ha kellően fe</w:t>
      </w:r>
      <w:r>
        <w:rPr>
          <w:rFonts w:ascii="Times New Roman" w:hAnsi="Times New Roman" w:cs="Times New Roman"/>
          <w:color w:val="993300"/>
          <w:sz w:val="28"/>
        </w:rPr>
        <w:t>l</w:t>
      </w:r>
      <w:r>
        <w:rPr>
          <w:rFonts w:ascii="Times New Roman" w:hAnsi="Times New Roman" w:cs="Times New Roman"/>
          <w:color w:val="993300"/>
          <w:sz w:val="28"/>
        </w:rPr>
        <w:t>hígul vagy kicserélődik a tápanyag, a populáció újra aktiválódik, tehát nem pusztulnak el a mikroszervezetek kisebb dózistól viszonylag rövid periódus alatt.</w:t>
      </w:r>
    </w:p>
    <w:p w:rsidR="00565195" w:rsidRDefault="00565195">
      <w:pPr>
        <w:pStyle w:val="NormlWeb"/>
        <w:rPr>
          <w:rFonts w:ascii="Times New Roman" w:hAnsi="Times New Roman" w:cs="Times New Roman"/>
          <w:sz w:val="28"/>
        </w:rPr>
      </w:pPr>
      <w:r>
        <w:rPr>
          <w:rFonts w:ascii="Times New Roman" w:hAnsi="Times New Roman" w:cs="Times New Roman"/>
          <w:color w:val="993300"/>
          <w:sz w:val="28"/>
        </w:rPr>
        <w:t>A biogáz előállítás mikrobiológiai folyamatainak és technológiáinak legfont</w:t>
      </w:r>
      <w:r>
        <w:rPr>
          <w:rFonts w:ascii="Times New Roman" w:hAnsi="Times New Roman" w:cs="Times New Roman"/>
          <w:color w:val="993300"/>
          <w:sz w:val="28"/>
        </w:rPr>
        <w:t>o</w:t>
      </w:r>
      <w:r>
        <w:rPr>
          <w:rFonts w:ascii="Times New Roman" w:hAnsi="Times New Roman" w:cs="Times New Roman"/>
          <w:color w:val="993300"/>
          <w:sz w:val="28"/>
        </w:rPr>
        <w:t xml:space="preserve">sabb rendező tényezője a hőmérséklet. A mikroszervezetek más-más csoportja jellemző a mezofil </w:t>
      </w:r>
      <w:r>
        <w:rPr>
          <w:rFonts w:ascii="Times New Roman" w:hAnsi="Times New Roman" w:cs="Times New Roman"/>
          <w:color w:val="993300"/>
          <w:sz w:val="28"/>
        </w:rPr>
        <w:t>–</w:t>
      </w:r>
      <w:r>
        <w:rPr>
          <w:rFonts w:ascii="Times New Roman" w:hAnsi="Times New Roman" w:cs="Times New Roman"/>
          <w:color w:val="993300"/>
          <w:sz w:val="28"/>
        </w:rPr>
        <w:t xml:space="preserve"> 30</w:t>
      </w:r>
      <w:r>
        <w:rPr>
          <w:rFonts w:ascii="Times New Roman" w:hAnsi="Times New Roman" w:cs="Times New Roman"/>
          <w:color w:val="993300"/>
          <w:sz w:val="28"/>
        </w:rPr>
        <w:t>–</w:t>
      </w:r>
      <w:r>
        <w:rPr>
          <w:rFonts w:ascii="Times New Roman" w:hAnsi="Times New Roman" w:cs="Times New Roman"/>
          <w:color w:val="993300"/>
          <w:sz w:val="28"/>
        </w:rPr>
        <w:t xml:space="preserve">35 </w:t>
      </w:r>
      <w:r>
        <w:rPr>
          <w:rFonts w:ascii="Times New Roman" w:hAnsi="Times New Roman" w:cs="Times New Roman"/>
          <w:color w:val="993300"/>
          <w:sz w:val="28"/>
        </w:rPr>
        <w:t>°</w:t>
      </w:r>
      <w:r>
        <w:rPr>
          <w:rFonts w:ascii="Times New Roman" w:hAnsi="Times New Roman" w:cs="Times New Roman"/>
          <w:color w:val="993300"/>
          <w:sz w:val="28"/>
        </w:rPr>
        <w:t xml:space="preserve">C-on legaktívabb </w:t>
      </w:r>
      <w:r>
        <w:rPr>
          <w:rFonts w:ascii="Times New Roman" w:hAnsi="Times New Roman" w:cs="Times New Roman"/>
          <w:color w:val="993300"/>
          <w:sz w:val="28"/>
        </w:rPr>
        <w:t>–</w:t>
      </w:r>
      <w:r>
        <w:rPr>
          <w:rFonts w:ascii="Times New Roman" w:hAnsi="Times New Roman" w:cs="Times New Roman"/>
          <w:color w:val="993300"/>
          <w:sz w:val="28"/>
        </w:rPr>
        <w:t xml:space="preserve"> hőmérséklettartományban. Az anaerob fermentáció szélső értékeit 5 </w:t>
      </w:r>
      <w:r>
        <w:rPr>
          <w:rFonts w:ascii="Times New Roman" w:hAnsi="Times New Roman" w:cs="Times New Roman"/>
          <w:color w:val="993300"/>
          <w:sz w:val="28"/>
        </w:rPr>
        <w:t>–</w:t>
      </w:r>
      <w:r>
        <w:rPr>
          <w:rFonts w:ascii="Times New Roman" w:hAnsi="Times New Roman" w:cs="Times New Roman"/>
          <w:color w:val="993300"/>
          <w:sz w:val="28"/>
        </w:rPr>
        <w:t xml:space="preserve"> 66 </w:t>
      </w:r>
      <w:r>
        <w:rPr>
          <w:rFonts w:ascii="Times New Roman" w:hAnsi="Times New Roman" w:cs="Times New Roman"/>
          <w:color w:val="993300"/>
          <w:sz w:val="28"/>
        </w:rPr>
        <w:t>°</w:t>
      </w:r>
      <w:r>
        <w:rPr>
          <w:rFonts w:ascii="Times New Roman" w:hAnsi="Times New Roman" w:cs="Times New Roman"/>
          <w:color w:val="993300"/>
          <w:sz w:val="28"/>
        </w:rPr>
        <w:t xml:space="preserve">C-ban szokták megjelölni. A mezofil baktériumok 32 </w:t>
      </w:r>
      <w:r>
        <w:rPr>
          <w:rFonts w:ascii="Times New Roman" w:hAnsi="Times New Roman" w:cs="Times New Roman"/>
          <w:color w:val="993300"/>
          <w:sz w:val="28"/>
        </w:rPr>
        <w:t>–</w:t>
      </w:r>
      <w:r>
        <w:rPr>
          <w:rFonts w:ascii="Times New Roman" w:hAnsi="Times New Roman" w:cs="Times New Roman"/>
          <w:color w:val="993300"/>
          <w:sz w:val="28"/>
        </w:rPr>
        <w:t xml:space="preserve"> 42</w:t>
      </w:r>
      <w:r>
        <w:rPr>
          <w:rFonts w:ascii="Times New Roman" w:hAnsi="Times New Roman" w:cs="Times New Roman"/>
          <w:color w:val="993300"/>
          <w:sz w:val="28"/>
        </w:rPr>
        <w:t>°</w:t>
      </w:r>
      <w:r>
        <w:rPr>
          <w:rFonts w:ascii="Times New Roman" w:hAnsi="Times New Roman" w:cs="Times New Roman"/>
          <w:color w:val="993300"/>
          <w:sz w:val="28"/>
        </w:rPr>
        <w:t xml:space="preserve">C között tevékenyek, a termofilok 50 </w:t>
      </w:r>
      <w:r>
        <w:rPr>
          <w:rFonts w:ascii="Times New Roman" w:hAnsi="Times New Roman" w:cs="Times New Roman"/>
          <w:color w:val="993300"/>
          <w:sz w:val="28"/>
        </w:rPr>
        <w:t>–</w:t>
      </w:r>
      <w:r>
        <w:rPr>
          <w:rFonts w:ascii="Times New Roman" w:hAnsi="Times New Roman" w:cs="Times New Roman"/>
          <w:color w:val="993300"/>
          <w:sz w:val="28"/>
        </w:rPr>
        <w:t xml:space="preserve"> 57</w:t>
      </w:r>
      <w:r>
        <w:rPr>
          <w:rFonts w:ascii="Times New Roman" w:hAnsi="Times New Roman" w:cs="Times New Roman"/>
          <w:color w:val="993300"/>
          <w:sz w:val="28"/>
        </w:rPr>
        <w:t>°</w:t>
      </w:r>
      <w:r>
        <w:rPr>
          <w:rFonts w:ascii="Times New Roman" w:hAnsi="Times New Roman" w:cs="Times New Roman"/>
          <w:color w:val="993300"/>
          <w:sz w:val="28"/>
        </w:rPr>
        <w:t>C között. (Olessák, 1984.)</w:t>
      </w:r>
    </w:p>
    <w:p w:rsidR="00565195" w:rsidRDefault="00565195">
      <w:pPr>
        <w:pStyle w:val="NormlWeb"/>
        <w:rPr>
          <w:rStyle w:val="Kiemels2"/>
          <w:rFonts w:ascii="Times New Roman" w:hAnsi="Times New Roman" w:cs="Times New Roman"/>
          <w:b w:val="0"/>
          <w:bCs w:val="0"/>
          <w:color w:val="008000"/>
          <w:sz w:val="28"/>
        </w:rPr>
      </w:pPr>
      <w:r>
        <w:rPr>
          <w:rStyle w:val="Kiemels2"/>
          <w:rFonts w:ascii="Times New Roman" w:hAnsi="Times New Roman" w:cs="Times New Roman"/>
          <w:b w:val="0"/>
          <w:bCs w:val="0"/>
          <w:color w:val="008000"/>
          <w:sz w:val="28"/>
        </w:rPr>
        <w:t>Mely anyagokat lehet biogáz termelésre használni?</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Biogáz minden a baktériumok által könnyen bontható szerves anyagból képző</w:t>
      </w:r>
      <w:r>
        <w:rPr>
          <w:rFonts w:ascii="Times New Roman" w:hAnsi="Times New Roman" w:cs="Times New Roman"/>
          <w:color w:val="993300"/>
          <w:sz w:val="28"/>
        </w:rPr>
        <w:t>d</w:t>
      </w:r>
      <w:r>
        <w:rPr>
          <w:rFonts w:ascii="Times New Roman" w:hAnsi="Times New Roman" w:cs="Times New Roman"/>
          <w:color w:val="993300"/>
          <w:sz w:val="28"/>
        </w:rPr>
        <w:t xml:space="preserve">het. A </w:t>
      </w:r>
      <w:hyperlink r:id="rId234" w:history="1">
        <w:r>
          <w:rPr>
            <w:rStyle w:val="Hiperhivatkozs"/>
            <w:rFonts w:ascii="Times New Roman" w:hAnsi="Times New Roman" w:cs="Times New Roman"/>
            <w:color w:val="993300"/>
            <w:sz w:val="28"/>
            <w:u w:val="none"/>
          </w:rPr>
          <w:t>mező</w:t>
        </w:r>
      </w:hyperlink>
      <w:hyperlink r:id="rId235"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biogáz üzemekben többnyire a hígtr</w:t>
      </w:r>
      <w:hyperlink r:id="rId236"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át és almos tr</w:t>
      </w:r>
      <w:hyperlink r:id="rId237"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át használják, mint alapanyagot (szubsztrátumot). A szarvasmarha hígtr</w:t>
      </w:r>
      <w:hyperlink r:id="rId238"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 xml:space="preserve">ája nagy puffer kapacitása miatt a biológiai folyamatokat optimális körülmények (pH) között tudja tartani. Ezért a németországi biogáz üzemek több mint </w:t>
      </w:r>
      <w:r>
        <w:rPr>
          <w:rFonts w:ascii="Times New Roman" w:hAnsi="Times New Roman" w:cs="Times New Roman"/>
          <w:color w:val="993300"/>
          <w:sz w:val="28"/>
        </w:rPr>
        <w:t>⅔</w:t>
      </w:r>
      <w:r>
        <w:rPr>
          <w:rFonts w:ascii="Times New Roman" w:hAnsi="Times New Roman" w:cs="Times New Roman"/>
          <w:color w:val="993300"/>
          <w:sz w:val="28"/>
        </w:rPr>
        <w:t>-a ezt a tr</w:t>
      </w:r>
      <w:hyperlink r:id="rId239"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 xml:space="preserve">aféleséget használja. Emellett más anyagokat is felhasználhatunk a biogáz termelés növelésére. Így a </w:t>
      </w:r>
      <w:hyperlink r:id="rId240" w:history="1">
        <w:r>
          <w:rPr>
            <w:rStyle w:val="Hiperhivatkozs"/>
            <w:rFonts w:ascii="Times New Roman" w:hAnsi="Times New Roman" w:cs="Times New Roman"/>
            <w:color w:val="993300"/>
            <w:sz w:val="28"/>
            <w:u w:val="none"/>
          </w:rPr>
          <w:t>mező</w:t>
        </w:r>
      </w:hyperlink>
      <w:hyperlink r:id="rId241"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ból származó termékeket, mint például a kukoricát, gabonaféléket vagy a gyepet. Lehetőség nyílik az ugaroltatott ter</w:t>
      </w:r>
      <w:r>
        <w:rPr>
          <w:rFonts w:ascii="Times New Roman" w:hAnsi="Times New Roman" w:cs="Times New Roman"/>
          <w:color w:val="993300"/>
          <w:sz w:val="28"/>
        </w:rPr>
        <w:t>ü</w:t>
      </w:r>
      <w:r>
        <w:rPr>
          <w:rFonts w:ascii="Times New Roman" w:hAnsi="Times New Roman" w:cs="Times New Roman"/>
          <w:color w:val="993300"/>
          <w:sz w:val="28"/>
        </w:rPr>
        <w:t>leteken energianövények termesztésére, amit szintén a biogáz üzem tud haszn</w:t>
      </w:r>
      <w:r>
        <w:rPr>
          <w:rFonts w:ascii="Times New Roman" w:hAnsi="Times New Roman" w:cs="Times New Roman"/>
          <w:color w:val="993300"/>
          <w:sz w:val="28"/>
        </w:rPr>
        <w:t>o</w:t>
      </w:r>
      <w:r>
        <w:rPr>
          <w:rFonts w:ascii="Times New Roman" w:hAnsi="Times New Roman" w:cs="Times New Roman"/>
          <w:color w:val="993300"/>
          <w:sz w:val="28"/>
        </w:rPr>
        <w:t>sítani. Az élelmiszeriparból származó melléktermékek is feldolgozásra kerülhe</w:t>
      </w:r>
      <w:r>
        <w:rPr>
          <w:rFonts w:ascii="Times New Roman" w:hAnsi="Times New Roman" w:cs="Times New Roman"/>
          <w:color w:val="993300"/>
          <w:sz w:val="28"/>
        </w:rPr>
        <w:t>t</w:t>
      </w:r>
      <w:r>
        <w:rPr>
          <w:rFonts w:ascii="Times New Roman" w:hAnsi="Times New Roman" w:cs="Times New Roman"/>
          <w:color w:val="993300"/>
          <w:sz w:val="28"/>
        </w:rPr>
        <w:t>nek (pl. vágóhídi hulladék, zsírleválasztó maradék, törköly, cukorrépaszelet, stb.). A területgondozásból származó zöld vágási hulladék, a válogatott komm</w:t>
      </w:r>
      <w:r>
        <w:rPr>
          <w:rFonts w:ascii="Times New Roman" w:hAnsi="Times New Roman" w:cs="Times New Roman"/>
          <w:color w:val="993300"/>
          <w:sz w:val="28"/>
        </w:rPr>
        <w:t>u</w:t>
      </w:r>
      <w:r>
        <w:rPr>
          <w:rFonts w:ascii="Times New Roman" w:hAnsi="Times New Roman" w:cs="Times New Roman"/>
          <w:color w:val="993300"/>
          <w:sz w:val="28"/>
        </w:rPr>
        <w:t xml:space="preserve">nális hulladékok szerves része, az éttermi hulladék és a szennyvíziszap (ld. 2. ábra ) is alkalmas biogáz termelésre. A nem </w:t>
      </w:r>
      <w:hyperlink r:id="rId242" w:history="1">
        <w:r>
          <w:rPr>
            <w:rStyle w:val="Hiperhivatkozs"/>
            <w:rFonts w:ascii="Times New Roman" w:hAnsi="Times New Roman" w:cs="Times New Roman"/>
            <w:color w:val="993300"/>
            <w:sz w:val="28"/>
            <w:u w:val="none"/>
          </w:rPr>
          <w:t>mező</w:t>
        </w:r>
      </w:hyperlink>
      <w:hyperlink r:id="rId243"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termékek használ</w:t>
      </w:r>
      <w:r>
        <w:rPr>
          <w:rFonts w:ascii="Times New Roman" w:hAnsi="Times New Roman" w:cs="Times New Roman"/>
          <w:color w:val="993300"/>
          <w:sz w:val="28"/>
        </w:rPr>
        <w:t>a</w:t>
      </w:r>
      <w:r>
        <w:rPr>
          <w:rFonts w:ascii="Times New Roman" w:hAnsi="Times New Roman" w:cs="Times New Roman"/>
          <w:color w:val="993300"/>
          <w:sz w:val="28"/>
        </w:rPr>
        <w:t xml:space="preserve">tával bár a természetes körfolyamatok le lesznek zárva, mégis káros anyagok (többnyire nehézfémek) kerülhetnek a földekre. A károkozás megelőzése miatt fontos, hogy a hatályos </w:t>
      </w:r>
      <w:hyperlink r:id="rId244" w:history="1">
        <w:r>
          <w:rPr>
            <w:rStyle w:val="Hiperhivatkozs"/>
            <w:rFonts w:ascii="Times New Roman" w:hAnsi="Times New Roman" w:cs="Times New Roman"/>
            <w:color w:val="993300"/>
            <w:sz w:val="28"/>
            <w:u w:val="none"/>
          </w:rPr>
          <w:t>törvény</w:t>
        </w:r>
      </w:hyperlink>
      <w:r>
        <w:rPr>
          <w:rFonts w:ascii="Times New Roman" w:hAnsi="Times New Roman" w:cs="Times New Roman"/>
          <w:color w:val="993300"/>
          <w:sz w:val="28"/>
        </w:rPr>
        <w:t>eket a hígtr</w:t>
      </w:r>
      <w:hyperlink r:id="rId245"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valamint a szerves anyagok k</w:t>
      </w:r>
      <w:r>
        <w:rPr>
          <w:rFonts w:ascii="Times New Roman" w:hAnsi="Times New Roman" w:cs="Times New Roman"/>
          <w:color w:val="993300"/>
          <w:sz w:val="28"/>
        </w:rPr>
        <w:t>e</w:t>
      </w:r>
      <w:r>
        <w:rPr>
          <w:rFonts w:ascii="Times New Roman" w:hAnsi="Times New Roman" w:cs="Times New Roman"/>
          <w:color w:val="993300"/>
          <w:sz w:val="28"/>
        </w:rPr>
        <w:t>zeléséről betartsuk.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Néhány anyag elméleti gázkihozatalát mutatja a 2. ábra. Érdemes a tisztítósz</w:t>
      </w:r>
      <w:r>
        <w:rPr>
          <w:rFonts w:ascii="Times New Roman" w:hAnsi="Times New Roman" w:cs="Times New Roman"/>
          <w:color w:val="993300"/>
          <w:sz w:val="28"/>
        </w:rPr>
        <w:t>e</w:t>
      </w:r>
      <w:r>
        <w:rPr>
          <w:rFonts w:ascii="Times New Roman" w:hAnsi="Times New Roman" w:cs="Times New Roman"/>
          <w:color w:val="993300"/>
          <w:sz w:val="28"/>
        </w:rPr>
        <w:t>rek, fertőtlenítőszerek és egyes gyógyszerek (főleg antibiotikumok) biogáz üzembe történő kerülését megakadályozni, mert azok a lebontási folyamatokat zavarják. A túlzottan magas ammónium koncentrációt is meg kell előzni, mert az a metánképződést károsan befolyásolja. Ezért a baromfi és sertés tr</w:t>
      </w:r>
      <w:hyperlink r:id="rId246"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át csak hígítva szabad felhasználni. Ha a bejuttatott anyagok szárazanyag tartalma a 15-20%-ot meghaladja, szintén hígítani kell azokat, mert szivattyúzhatóságukat e</w:t>
      </w:r>
      <w:r>
        <w:rPr>
          <w:rFonts w:ascii="Times New Roman" w:hAnsi="Times New Roman" w:cs="Times New Roman"/>
          <w:color w:val="993300"/>
          <w:sz w:val="28"/>
        </w:rPr>
        <w:t>l</w:t>
      </w:r>
      <w:r>
        <w:rPr>
          <w:rFonts w:ascii="Times New Roman" w:hAnsi="Times New Roman" w:cs="Times New Roman"/>
          <w:color w:val="993300"/>
          <w:sz w:val="28"/>
        </w:rPr>
        <w:t>veszítik.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biogáz termelés érzékeny mikrobiológiai folyamata csak akkor lesz biztons</w:t>
      </w:r>
      <w:r>
        <w:rPr>
          <w:rFonts w:ascii="Times New Roman" w:hAnsi="Times New Roman" w:cs="Times New Roman"/>
          <w:color w:val="993300"/>
          <w:sz w:val="28"/>
        </w:rPr>
        <w:t>á</w:t>
      </w:r>
      <w:r>
        <w:rPr>
          <w:rFonts w:ascii="Times New Roman" w:hAnsi="Times New Roman" w:cs="Times New Roman"/>
          <w:color w:val="993300"/>
          <w:sz w:val="28"/>
        </w:rPr>
        <w:t>gos ha állandóan, közel azonos minőségű alapanyagokat tudunk biztosítani a baktériumoknak, azonos arányban, nagy változtatások nélkül. A változó összet</w:t>
      </w:r>
      <w:r>
        <w:rPr>
          <w:rFonts w:ascii="Times New Roman" w:hAnsi="Times New Roman" w:cs="Times New Roman"/>
          <w:color w:val="993300"/>
          <w:sz w:val="28"/>
        </w:rPr>
        <w:t>é</w:t>
      </w:r>
      <w:r>
        <w:rPr>
          <w:rFonts w:ascii="Times New Roman" w:hAnsi="Times New Roman" w:cs="Times New Roman"/>
          <w:color w:val="993300"/>
          <w:sz w:val="28"/>
        </w:rPr>
        <w:t>telű és arányú szubsztrátumok a biológiai folyamatokat felboríthatják. Ezért a</w:t>
      </w:r>
      <w:r>
        <w:rPr>
          <w:rFonts w:ascii="Times New Roman" w:hAnsi="Times New Roman" w:cs="Times New Roman"/>
          <w:color w:val="993300"/>
          <w:sz w:val="28"/>
        </w:rPr>
        <w:t>l</w:t>
      </w:r>
      <w:r>
        <w:rPr>
          <w:rFonts w:ascii="Times New Roman" w:hAnsi="Times New Roman" w:cs="Times New Roman"/>
          <w:color w:val="993300"/>
          <w:sz w:val="28"/>
        </w:rPr>
        <w:t xml:space="preserve">kalmaznak sok </w:t>
      </w:r>
      <w:hyperlink r:id="rId247" w:history="1">
        <w:r>
          <w:rPr>
            <w:rStyle w:val="Hiperhivatkozs"/>
            <w:rFonts w:ascii="Times New Roman" w:hAnsi="Times New Roman" w:cs="Times New Roman"/>
            <w:color w:val="993300"/>
            <w:sz w:val="28"/>
            <w:u w:val="none"/>
          </w:rPr>
          <w:t>mező</w:t>
        </w:r>
      </w:hyperlink>
      <w:hyperlink r:id="rId248"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biogáz üzemben tartósított tömeg takarmányokat (szilázs).</w:t>
      </w:r>
    </w:p>
    <w:p w:rsidR="00565195" w:rsidRDefault="00565195">
      <w:pPr>
        <w:pStyle w:val="NormlWeb"/>
        <w:jc w:val="both"/>
        <w:rPr>
          <w:rFonts w:ascii="Times New Roman" w:hAnsi="Times New Roman" w:cs="Times New Roman"/>
          <w:color w:val="993300"/>
          <w:sz w:val="28"/>
        </w:rPr>
      </w:pPr>
      <w:r>
        <w:rPr>
          <w:rStyle w:val="Kiemels2"/>
          <w:rFonts w:ascii="Times New Roman" w:hAnsi="Times New Roman" w:cs="Times New Roman"/>
          <w:b w:val="0"/>
          <w:bCs w:val="0"/>
          <w:color w:val="993300"/>
          <w:sz w:val="28"/>
        </w:rPr>
        <w:t>Hogyan működik egy biogáz üzem és milyen technológiával?</w:t>
      </w:r>
      <w:r>
        <w:rPr>
          <w:rFonts w:ascii="Times New Roman" w:hAnsi="Times New Roman" w:cs="Times New Roman"/>
          <w:color w:val="993300"/>
          <w:sz w:val="28"/>
        </w:rPr>
        <w:br/>
        <w:t xml:space="preserve">A </w:t>
      </w:r>
      <w:hyperlink r:id="rId249" w:history="1">
        <w:r>
          <w:rPr>
            <w:rStyle w:val="Hiperhivatkozs"/>
            <w:rFonts w:ascii="Times New Roman" w:hAnsi="Times New Roman" w:cs="Times New Roman"/>
            <w:color w:val="993300"/>
            <w:sz w:val="28"/>
            <w:u w:val="none"/>
          </w:rPr>
          <w:t>mező</w:t>
        </w:r>
      </w:hyperlink>
      <w:hyperlink r:id="rId250"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biogáz üzemek általában egy előtároló tartályból, egy vagy több fermentorból (biogáz-reaktor) és utótárolóból állnak. Ha a biogáz erőm</w:t>
      </w:r>
      <w:r>
        <w:rPr>
          <w:rFonts w:ascii="Times New Roman" w:hAnsi="Times New Roman" w:cs="Times New Roman"/>
          <w:color w:val="993300"/>
          <w:sz w:val="28"/>
        </w:rPr>
        <w:t>ű</w:t>
      </w:r>
      <w:r>
        <w:rPr>
          <w:rFonts w:ascii="Times New Roman" w:hAnsi="Times New Roman" w:cs="Times New Roman"/>
          <w:color w:val="993300"/>
          <w:sz w:val="28"/>
        </w:rPr>
        <w:t>ben szilárd szerves anyagok is felhasználásra kerülnek, akkor ezek aprítása, híg</w:t>
      </w:r>
      <w:r>
        <w:rPr>
          <w:rFonts w:ascii="Times New Roman" w:hAnsi="Times New Roman" w:cs="Times New Roman"/>
          <w:color w:val="993300"/>
          <w:sz w:val="28"/>
        </w:rPr>
        <w:t>í</w:t>
      </w:r>
      <w:r>
        <w:rPr>
          <w:rFonts w:ascii="Times New Roman" w:hAnsi="Times New Roman" w:cs="Times New Roman"/>
          <w:color w:val="993300"/>
          <w:sz w:val="28"/>
        </w:rPr>
        <w:t>tása, homogenizálása és higienizálása a fermentorba történő bejuttatás előtt tö</w:t>
      </w:r>
      <w:r>
        <w:rPr>
          <w:rFonts w:ascii="Times New Roman" w:hAnsi="Times New Roman" w:cs="Times New Roman"/>
          <w:color w:val="993300"/>
          <w:sz w:val="28"/>
        </w:rPr>
        <w:t>r</w:t>
      </w:r>
      <w:r>
        <w:rPr>
          <w:rFonts w:ascii="Times New Roman" w:hAnsi="Times New Roman" w:cs="Times New Roman"/>
          <w:color w:val="993300"/>
          <w:sz w:val="28"/>
        </w:rPr>
        <w:t>ténik meg. A fermentorban a szerves anyagokat baktériumok bontják le, leveg</w:t>
      </w:r>
      <w:r>
        <w:rPr>
          <w:rFonts w:ascii="Times New Roman" w:hAnsi="Times New Roman" w:cs="Times New Roman"/>
          <w:color w:val="993300"/>
          <w:sz w:val="28"/>
        </w:rPr>
        <w:t>ő</w:t>
      </w:r>
      <w:r>
        <w:rPr>
          <w:rFonts w:ascii="Times New Roman" w:hAnsi="Times New Roman" w:cs="Times New Roman"/>
          <w:color w:val="993300"/>
          <w:sz w:val="28"/>
        </w:rPr>
        <w:t>től elzártan. Az itt képződött biogáz felhasználása előtt tisztításon esik át, majd rövid ideig tárolják, mielőtt egy blokk fűtőerőműben elégetnék és elektromos áramot, hőt termelnének belőle.</w:t>
      </w:r>
    </w:p>
    <w:p w:rsidR="00565195" w:rsidRDefault="00565195">
      <w:pPr>
        <w:pStyle w:val="NormlWeb"/>
        <w:jc w:val="both"/>
        <w:rPr>
          <w:rFonts w:ascii="Times New Roman" w:hAnsi="Times New Roman" w:cs="Times New Roman" w:hint="default"/>
          <w:color w:val="993300"/>
          <w:sz w:val="28"/>
        </w:rPr>
      </w:pPr>
      <w:r>
        <w:rPr>
          <w:rFonts w:ascii="Times New Roman" w:hAnsi="Times New Roman" w:cs="Times New Roman"/>
          <w:color w:val="993300"/>
          <w:sz w:val="28"/>
        </w:rPr>
        <w:t>A szubsztrátumok áramlása alapján két nagy típusát különböztetjük meg az erőműveknek. Az átfolyó rendszerű üzemekben a reaktorba szakaszosan, me</w:t>
      </w:r>
      <w:r>
        <w:rPr>
          <w:rFonts w:ascii="Times New Roman" w:hAnsi="Times New Roman" w:cs="Times New Roman"/>
          <w:color w:val="993300"/>
          <w:sz w:val="28"/>
        </w:rPr>
        <w:t>g</w:t>
      </w:r>
      <w:r>
        <w:rPr>
          <w:rFonts w:ascii="Times New Roman" w:hAnsi="Times New Roman" w:cs="Times New Roman"/>
          <w:color w:val="993300"/>
          <w:sz w:val="28"/>
        </w:rPr>
        <w:t>határozott időközönként, kis mennyiségben bekerülő friss szubsztrátummal megegyező mennyiségű, már kierjesztett anyag hagyja el a rothasztó teret. A tároló rendszerű üzemekben a friss és kierjesztett anyagok ugyanabban a ro</w:t>
      </w:r>
      <w:r>
        <w:rPr>
          <w:rFonts w:ascii="Times New Roman" w:hAnsi="Times New Roman" w:cs="Times New Roman"/>
          <w:color w:val="993300"/>
          <w:sz w:val="28"/>
        </w:rPr>
        <w:t>t</w:t>
      </w:r>
      <w:r>
        <w:rPr>
          <w:rFonts w:ascii="Times New Roman" w:hAnsi="Times New Roman" w:cs="Times New Roman"/>
          <w:color w:val="993300"/>
          <w:sz w:val="28"/>
        </w:rPr>
        <w:t>hasztó térben maradnak, amíg azt ki nem ürítik. Ezek általában egyszerű hígtr</w:t>
      </w:r>
      <w:hyperlink r:id="rId251"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tárolók biogáz termelésre átalakítva.</w:t>
      </w:r>
    </w:p>
    <w:p w:rsidR="00565195" w:rsidRDefault="00565195">
      <w:pPr>
        <w:pStyle w:val="NormlWeb"/>
        <w:rPr>
          <w:rStyle w:val="Kiemels2"/>
          <w:rFonts w:ascii="Times New Roman" w:hAnsi="Times New Roman" w:cs="Times New Roman"/>
          <w:b w:val="0"/>
          <w:bCs w:val="0"/>
          <w:color w:val="008000"/>
          <w:sz w:val="28"/>
        </w:rPr>
      </w:pPr>
      <w:r>
        <w:rPr>
          <w:rStyle w:val="Kiemels2"/>
          <w:rFonts w:ascii="Times New Roman" w:hAnsi="Times New Roman" w:cs="Times New Roman"/>
          <w:b w:val="0"/>
          <w:bCs w:val="0"/>
          <w:color w:val="008000"/>
          <w:sz w:val="28"/>
        </w:rPr>
        <w:t>A biogáz erőmű fontosabb részei</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Az előtárolóban a fermentorokba bekerülő hígtr</w:t>
      </w:r>
      <w:hyperlink r:id="rId252"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át, szilárd szerves anyagokat keverik el egymással, itt megtörténhet az aprítás is. A biológiai folyamatok k</w:t>
      </w:r>
      <w:r>
        <w:rPr>
          <w:rFonts w:ascii="Times New Roman" w:hAnsi="Times New Roman" w:cs="Times New Roman"/>
          <w:color w:val="993300"/>
          <w:sz w:val="28"/>
        </w:rPr>
        <w:t>ö</w:t>
      </w:r>
      <w:r>
        <w:rPr>
          <w:rFonts w:ascii="Times New Roman" w:hAnsi="Times New Roman" w:cs="Times New Roman"/>
          <w:color w:val="993300"/>
          <w:sz w:val="28"/>
        </w:rPr>
        <w:t>zül a hidrolízis itt már elkezdődik, melynek következtében a fermentorokban a biogáz képződés folyamata felgyorsulhat. Ez a keverék a biogáz-reaktorba jut. Újabb rendszerekben a szubsztrátumokat közvetlenül a fermentorba juttatják be, s az egyes anyagok elegyítése itt történik meg. Ez a biogáz reaktor az erőmű egyik fő része. Készülhet betonból vagy fémből, lehet álló vagy fekvő típusú, téglatest vagy hengeres formájú. Meghatározó, hogy a bioreaktor jól tömített, víz és gázálló legyen. Egy keverő-berendezés segítségével a szubsztrátumok jól elegyíthetők, valamint a kiindulási anyagoktól függően nem képződik úszó- vagy ülepedő réteg. A fermentorban a folyadék felületén képződő úszó kéreg a biológiai folyamatok stabilitását veszélyezteti. Abban az esetben, ha sok szilárd anyag ülepszik le a fermentor aljára, azt onnan el kell távolítani.</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fermentor fűtése gondoskodik a biológiai folyamatok megfelelő lefolyásához szükséges hőmérsékletről. A biogáz képzésben résztvevő baktériumokat a sz</w:t>
      </w:r>
      <w:r>
        <w:rPr>
          <w:rFonts w:ascii="Times New Roman" w:hAnsi="Times New Roman" w:cs="Times New Roman"/>
          <w:color w:val="993300"/>
          <w:sz w:val="28"/>
        </w:rPr>
        <w:t>á</w:t>
      </w:r>
      <w:r>
        <w:rPr>
          <w:rFonts w:ascii="Times New Roman" w:hAnsi="Times New Roman" w:cs="Times New Roman"/>
          <w:color w:val="993300"/>
          <w:sz w:val="28"/>
        </w:rPr>
        <w:t>mukra optimális hőmérséklettartományok alapján három csoportba osztjuk: a pszichrofil baktériumok kb. 25 oC -ig működnek, a biogáz termelésük igen al</w:t>
      </w:r>
      <w:r>
        <w:rPr>
          <w:rFonts w:ascii="Times New Roman" w:hAnsi="Times New Roman" w:cs="Times New Roman"/>
          <w:color w:val="993300"/>
          <w:sz w:val="28"/>
        </w:rPr>
        <w:t>a</w:t>
      </w:r>
      <w:r>
        <w:rPr>
          <w:rFonts w:ascii="Times New Roman" w:hAnsi="Times New Roman" w:cs="Times New Roman"/>
          <w:color w:val="993300"/>
          <w:sz w:val="28"/>
        </w:rPr>
        <w:t>csony. A mezofil tartomány 32 és 42 oC között helyezkedik el. Ebben a tart</w:t>
      </w:r>
      <w:r>
        <w:rPr>
          <w:rFonts w:ascii="Times New Roman" w:hAnsi="Times New Roman" w:cs="Times New Roman"/>
          <w:color w:val="993300"/>
          <w:sz w:val="28"/>
        </w:rPr>
        <w:t>o</w:t>
      </w:r>
      <w:r>
        <w:rPr>
          <w:rFonts w:ascii="Times New Roman" w:hAnsi="Times New Roman" w:cs="Times New Roman"/>
          <w:color w:val="993300"/>
          <w:sz w:val="28"/>
        </w:rPr>
        <w:t>mányban a baktériumok igen aktívak, képesek a nagyobb hőmérséklet-ingadozásokat is elviselni a gáztermelés csökkenése nélkül. A termofil tart</w:t>
      </w:r>
      <w:r>
        <w:rPr>
          <w:rFonts w:ascii="Times New Roman" w:hAnsi="Times New Roman" w:cs="Times New Roman"/>
          <w:color w:val="993300"/>
          <w:sz w:val="28"/>
        </w:rPr>
        <w:t>o</w:t>
      </w:r>
      <w:r>
        <w:rPr>
          <w:rFonts w:ascii="Times New Roman" w:hAnsi="Times New Roman" w:cs="Times New Roman"/>
          <w:color w:val="993300"/>
          <w:sz w:val="28"/>
        </w:rPr>
        <w:t>mányban, optimum 50 - 57 oC, a baktériumok gáztermelése nagyobb, mint a mezofilben, de az érzékenységük is a hőmérsékletváltozásra igen nagy. Az átl</w:t>
      </w:r>
      <w:r>
        <w:rPr>
          <w:rFonts w:ascii="Times New Roman" w:hAnsi="Times New Roman" w:cs="Times New Roman"/>
          <w:color w:val="993300"/>
          <w:sz w:val="28"/>
        </w:rPr>
        <w:t>a</w:t>
      </w:r>
      <w:r>
        <w:rPr>
          <w:rFonts w:ascii="Times New Roman" w:hAnsi="Times New Roman" w:cs="Times New Roman"/>
          <w:color w:val="993300"/>
          <w:sz w:val="28"/>
        </w:rPr>
        <w:t>gos fermentor méret 100 számosállat esetén 200-250 m3 között alakul.</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kierjesztett anyagok az utótárolóba kerülnek. Abban az esetben, ha az utótár</w:t>
      </w:r>
      <w:r>
        <w:rPr>
          <w:rFonts w:ascii="Times New Roman" w:hAnsi="Times New Roman" w:cs="Times New Roman"/>
          <w:color w:val="993300"/>
          <w:sz w:val="28"/>
        </w:rPr>
        <w:t>o</w:t>
      </w:r>
      <w:r>
        <w:rPr>
          <w:rFonts w:ascii="Times New Roman" w:hAnsi="Times New Roman" w:cs="Times New Roman"/>
          <w:color w:val="993300"/>
          <w:sz w:val="28"/>
        </w:rPr>
        <w:t>ló fedett és fűtött, utóerjesztőről beszélünk. A még képződő biogáz felfogásra kerül, és az energiatermelés folyamatában vesz részt. Ennek előnye, hogy a még lebontható maradék szerves anyagok egy része hasznosításra kerül, hátránya, hogy a tároló fűtését meg kell oldani. Az utótároló méretét úgy kell kialakítani, hogy az a legalább 4 hónap alatt keletkező erjesztési maradék mennyiségét k</w:t>
      </w:r>
      <w:r>
        <w:rPr>
          <w:rFonts w:ascii="Times New Roman" w:hAnsi="Times New Roman" w:cs="Times New Roman"/>
          <w:color w:val="993300"/>
          <w:sz w:val="28"/>
        </w:rPr>
        <w:t>é</w:t>
      </w:r>
      <w:r>
        <w:rPr>
          <w:rFonts w:ascii="Times New Roman" w:hAnsi="Times New Roman" w:cs="Times New Roman"/>
          <w:color w:val="993300"/>
          <w:sz w:val="28"/>
        </w:rPr>
        <w:t>pes legyen befogadni (49/2001. Kormány</w:t>
      </w:r>
      <w:hyperlink r:id="rId253"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w:t>
      </w:r>
    </w:p>
    <w:p w:rsidR="00565195" w:rsidRDefault="00565195">
      <w:pPr>
        <w:pStyle w:val="NormlWeb"/>
        <w:rPr>
          <w:rFonts w:ascii="Times New Roman" w:hAnsi="Times New Roman" w:cs="Times New Roman" w:hint="default"/>
          <w:color w:val="993300"/>
          <w:sz w:val="28"/>
        </w:rPr>
      </w:pPr>
      <w:r>
        <w:rPr>
          <w:rFonts w:ascii="Times New Roman" w:hAnsi="Times New Roman" w:cs="Times New Roman"/>
          <w:color w:val="993300"/>
          <w:sz w:val="28"/>
        </w:rPr>
        <w:t>Abban az esetben, ha a biogáz erőműben állati eredetű hulladék is ártalmatlan</w:t>
      </w:r>
      <w:r>
        <w:rPr>
          <w:rFonts w:ascii="Times New Roman" w:hAnsi="Times New Roman" w:cs="Times New Roman"/>
          <w:color w:val="993300"/>
          <w:sz w:val="28"/>
        </w:rPr>
        <w:t>í</w:t>
      </w:r>
      <w:r>
        <w:rPr>
          <w:rFonts w:ascii="Times New Roman" w:hAnsi="Times New Roman" w:cs="Times New Roman"/>
          <w:color w:val="993300"/>
          <w:sz w:val="28"/>
        </w:rPr>
        <w:t xml:space="preserve">tásra kerül, akkor a 71/2003 (VI. 27.) FVM </w:t>
      </w:r>
      <w:hyperlink r:id="rId254"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nek megfelelően azt kezelni kell.</w:t>
      </w:r>
    </w:p>
    <w:p w:rsidR="00565195" w:rsidRDefault="00565195">
      <w:pPr>
        <w:pStyle w:val="NormlWeb"/>
        <w:rPr>
          <w:rStyle w:val="Kiemels2"/>
          <w:rFonts w:ascii="Times New Roman" w:hAnsi="Times New Roman" w:cs="Times New Roman"/>
          <w:b w:val="0"/>
          <w:bCs w:val="0"/>
          <w:color w:val="008000"/>
          <w:sz w:val="28"/>
        </w:rPr>
      </w:pPr>
      <w:r>
        <w:rPr>
          <w:rStyle w:val="Kiemels2"/>
          <w:rFonts w:ascii="Times New Roman" w:hAnsi="Times New Roman" w:cs="Times New Roman"/>
          <w:b w:val="0"/>
          <w:bCs w:val="0"/>
          <w:color w:val="008000"/>
          <w:sz w:val="28"/>
        </w:rPr>
        <w:t>A biogáz kezelése</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br/>
        <w:t>A reaktorokban képződött biogázt a termelés kiegyenlítetlensége miatt gáztár</w:t>
      </w:r>
      <w:r>
        <w:rPr>
          <w:rFonts w:ascii="Times New Roman" w:hAnsi="Times New Roman" w:cs="Times New Roman"/>
          <w:color w:val="993300"/>
          <w:sz w:val="28"/>
        </w:rPr>
        <w:t>o</w:t>
      </w:r>
      <w:r>
        <w:rPr>
          <w:rFonts w:ascii="Times New Roman" w:hAnsi="Times New Roman" w:cs="Times New Roman"/>
          <w:color w:val="993300"/>
          <w:sz w:val="28"/>
        </w:rPr>
        <w:t>lóban ideiglenesen raktározzák. A gáztárolók a gázmotorok folyamatos gázell</w:t>
      </w:r>
      <w:r>
        <w:rPr>
          <w:rFonts w:ascii="Times New Roman" w:hAnsi="Times New Roman" w:cs="Times New Roman"/>
          <w:color w:val="993300"/>
          <w:sz w:val="28"/>
        </w:rPr>
        <w:t>á</w:t>
      </w:r>
      <w:r>
        <w:rPr>
          <w:rFonts w:ascii="Times New Roman" w:hAnsi="Times New Roman" w:cs="Times New Roman"/>
          <w:color w:val="993300"/>
          <w:sz w:val="28"/>
        </w:rPr>
        <w:t>tását hivatottak biztosítani. Anyaguk gázt át nem eresztő fólia, amit zsákszerűen a fermentorok feletti tetőtérben vagy egy könnyűszerkezetes fémtoronyban h</w:t>
      </w:r>
      <w:r>
        <w:rPr>
          <w:rFonts w:ascii="Times New Roman" w:hAnsi="Times New Roman" w:cs="Times New Roman"/>
          <w:color w:val="993300"/>
          <w:sz w:val="28"/>
        </w:rPr>
        <w:t>e</w:t>
      </w:r>
      <w:r>
        <w:rPr>
          <w:rFonts w:ascii="Times New Roman" w:hAnsi="Times New Roman" w:cs="Times New Roman"/>
          <w:color w:val="993300"/>
          <w:sz w:val="28"/>
        </w:rPr>
        <w:t>lyeznek el, egyre több esetben a fermentorok légterét kettős fóliakupolával zá</w:t>
      </w:r>
      <w:r>
        <w:rPr>
          <w:rFonts w:ascii="Times New Roman" w:hAnsi="Times New Roman" w:cs="Times New Roman"/>
          <w:color w:val="993300"/>
          <w:sz w:val="28"/>
        </w:rPr>
        <w:t>r</w:t>
      </w:r>
      <w:r>
        <w:rPr>
          <w:rFonts w:ascii="Times New Roman" w:hAnsi="Times New Roman" w:cs="Times New Roman"/>
          <w:color w:val="993300"/>
          <w:sz w:val="28"/>
        </w:rPr>
        <w:t>ják le hermetikusan.</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Mielőtt a gázt a motorokban elégetjük, a szennyező részecskéktől és anyagoktól meg kell azt tisztítanunk. A blokk fűtőerőművek jó állapotának megőrzése érd</w:t>
      </w:r>
      <w:r>
        <w:rPr>
          <w:rFonts w:ascii="Times New Roman" w:hAnsi="Times New Roman" w:cs="Times New Roman"/>
          <w:color w:val="993300"/>
          <w:sz w:val="28"/>
        </w:rPr>
        <w:t>e</w:t>
      </w:r>
      <w:r>
        <w:rPr>
          <w:rFonts w:ascii="Times New Roman" w:hAnsi="Times New Roman" w:cs="Times New Roman"/>
          <w:color w:val="993300"/>
          <w:sz w:val="28"/>
        </w:rPr>
        <w:t>kében a gázból a kénhidrogént el kell távolítani. Ez a gáz a motorok korróziój</w:t>
      </w:r>
      <w:r>
        <w:rPr>
          <w:rFonts w:ascii="Times New Roman" w:hAnsi="Times New Roman" w:cs="Times New Roman"/>
          <w:color w:val="993300"/>
          <w:sz w:val="28"/>
        </w:rPr>
        <w:t>á</w:t>
      </w:r>
      <w:r>
        <w:rPr>
          <w:rFonts w:ascii="Times New Roman" w:hAnsi="Times New Roman" w:cs="Times New Roman"/>
          <w:color w:val="993300"/>
          <w:sz w:val="28"/>
        </w:rPr>
        <w:t xml:space="preserve">hoz járul hozzá, a motorok alkalmazási ideje és hatásfoka a magas kénhidrogén tartalomtól nagymértékben romlik. A </w:t>
      </w:r>
      <w:hyperlink r:id="rId255" w:history="1">
        <w:r>
          <w:rPr>
            <w:rStyle w:val="Hiperhivatkozs"/>
            <w:rFonts w:ascii="Times New Roman" w:hAnsi="Times New Roman" w:cs="Times New Roman"/>
            <w:color w:val="993300"/>
            <w:sz w:val="28"/>
            <w:u w:val="none"/>
          </w:rPr>
          <w:t>mező</w:t>
        </w:r>
      </w:hyperlink>
      <w:hyperlink r:id="rId256"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erőművekben gyakran a</w:t>
      </w:r>
      <w:r>
        <w:rPr>
          <w:rFonts w:ascii="Times New Roman" w:hAnsi="Times New Roman" w:cs="Times New Roman"/>
          <w:color w:val="993300"/>
          <w:sz w:val="28"/>
        </w:rPr>
        <w:t>l</w:t>
      </w:r>
      <w:r>
        <w:rPr>
          <w:rFonts w:ascii="Times New Roman" w:hAnsi="Times New Roman" w:cs="Times New Roman"/>
          <w:color w:val="993300"/>
          <w:sz w:val="28"/>
        </w:rPr>
        <w:t>kalmazott technológia, hogy a fermentorok légterébe 3-5% levegőt juttatnak, aminek köszönhetően az ott élő baktériumok a kénhidrogént kénné alakítják, s a gáz megfelelő minőségű lesz a felhasználásra. A biogáz-reaktorokon kívül elh</w:t>
      </w:r>
      <w:r>
        <w:rPr>
          <w:rFonts w:ascii="Times New Roman" w:hAnsi="Times New Roman" w:cs="Times New Roman"/>
          <w:color w:val="993300"/>
          <w:sz w:val="28"/>
        </w:rPr>
        <w:t>e</w:t>
      </w:r>
      <w:r>
        <w:rPr>
          <w:rFonts w:ascii="Times New Roman" w:hAnsi="Times New Roman" w:cs="Times New Roman"/>
          <w:color w:val="993300"/>
          <w:sz w:val="28"/>
        </w:rPr>
        <w:t>lyezett kéntelenítőkben is baktériumok segítségével történik a gázelőkészítés. Ezekkel a technológiákkal a kénhidrogén 95%-a is eltávolítható a biogázból. A biológiai folyamatok helyett még alkalmaznak gázmosásos és aktív szenes sz</w:t>
      </w:r>
      <w:r>
        <w:rPr>
          <w:rFonts w:ascii="Times New Roman" w:hAnsi="Times New Roman" w:cs="Times New Roman"/>
          <w:color w:val="993300"/>
          <w:sz w:val="28"/>
        </w:rPr>
        <w:t>ű</w:t>
      </w:r>
      <w:r>
        <w:rPr>
          <w:rFonts w:ascii="Times New Roman" w:hAnsi="Times New Roman" w:cs="Times New Roman"/>
          <w:color w:val="993300"/>
          <w:sz w:val="28"/>
        </w:rPr>
        <w:t>rési rendszereket is.</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gáz nedvességtartalmának csökkentése érdekében a talajba lefektetett gázv</w:t>
      </w:r>
      <w:r>
        <w:rPr>
          <w:rFonts w:ascii="Times New Roman" w:hAnsi="Times New Roman" w:cs="Times New Roman"/>
          <w:color w:val="993300"/>
          <w:sz w:val="28"/>
        </w:rPr>
        <w:t>e</w:t>
      </w:r>
      <w:r>
        <w:rPr>
          <w:rFonts w:ascii="Times New Roman" w:hAnsi="Times New Roman" w:cs="Times New Roman"/>
          <w:color w:val="993300"/>
          <w:sz w:val="28"/>
        </w:rPr>
        <w:t>zetékeken keresztül a gázt lehűtik, a víz kicsapódik belőle. A motorba juttatás előtt ismét felmelegítve megfelelően szárazzá válik a gáz és nem rongálja a m</w:t>
      </w:r>
      <w:r>
        <w:rPr>
          <w:rFonts w:ascii="Times New Roman" w:hAnsi="Times New Roman" w:cs="Times New Roman"/>
          <w:color w:val="993300"/>
          <w:sz w:val="28"/>
        </w:rPr>
        <w:t>o</w:t>
      </w:r>
      <w:r>
        <w:rPr>
          <w:rFonts w:ascii="Times New Roman" w:hAnsi="Times New Roman" w:cs="Times New Roman"/>
          <w:color w:val="993300"/>
          <w:sz w:val="28"/>
        </w:rPr>
        <w:t>tort.</w:t>
      </w:r>
    </w:p>
    <w:p w:rsidR="00A269F4" w:rsidRDefault="00565195">
      <w:pPr>
        <w:pStyle w:val="NormlWeb"/>
        <w:rPr>
          <w:rStyle w:val="Kiemels2"/>
          <w:rFonts w:ascii="Times New Roman" w:hAnsi="Times New Roman" w:cs="Times New Roman" w:hint="default"/>
          <w:b w:val="0"/>
          <w:bCs w:val="0"/>
          <w:color w:val="008000"/>
          <w:sz w:val="28"/>
        </w:rPr>
      </w:pPr>
      <w:r>
        <w:rPr>
          <w:rStyle w:val="Kiemels2"/>
          <w:rFonts w:ascii="Times New Roman" w:hAnsi="Times New Roman" w:cs="Times New Roman"/>
          <w:b w:val="0"/>
          <w:bCs w:val="0"/>
          <w:color w:val="008000"/>
          <w:sz w:val="28"/>
        </w:rPr>
        <w:t>Mérő- és irányítótechnológia, biztonság</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A biogáz termelési folyamat biztonsága érdekében bizonyos paraméterek mérése fontos a biogáz erőműben. Így a fermentorokban uralkodó hőmérséklet, pH, a képződött gáz mennyisége, metán és kénhidrogén tartalmának ismerete elenge</w:t>
      </w:r>
      <w:r>
        <w:rPr>
          <w:rFonts w:ascii="Times New Roman" w:hAnsi="Times New Roman" w:cs="Times New Roman"/>
          <w:color w:val="993300"/>
          <w:sz w:val="28"/>
        </w:rPr>
        <w:t>d</w:t>
      </w:r>
      <w:r>
        <w:rPr>
          <w:rFonts w:ascii="Times New Roman" w:hAnsi="Times New Roman" w:cs="Times New Roman"/>
          <w:color w:val="993300"/>
          <w:sz w:val="28"/>
        </w:rPr>
        <w:t xml:space="preserve">hetetlenül fontos. Ezen értékek mérése elektromos eszközökkel folyamatosan és nagy pontossággal megoldható, kiértékelhető. További paraméterek mérése, mint például a felhasznált alapanyagok, a megtermelt elektromos áram pontos mennyisége és bizonyos </w:t>
      </w:r>
      <w:hyperlink r:id="rId257" w:history="1">
        <w:r>
          <w:rPr>
            <w:rStyle w:val="Hiperhivatkozs"/>
            <w:rFonts w:ascii="Times New Roman" w:hAnsi="Times New Roman" w:cs="Times New Roman"/>
            <w:color w:val="993300"/>
            <w:sz w:val="28"/>
            <w:u w:val="none"/>
          </w:rPr>
          <w:t>laboratórium</w:t>
        </w:r>
      </w:hyperlink>
      <w:r>
        <w:rPr>
          <w:rFonts w:ascii="Times New Roman" w:hAnsi="Times New Roman" w:cs="Times New Roman"/>
          <w:color w:val="993300"/>
          <w:sz w:val="28"/>
        </w:rPr>
        <w:t>i vizsgálatok rendszeres elvégzése, az előbbiekben felsorolt alapadatokon felül, a biztos termelés változását előre j</w:t>
      </w:r>
      <w:r>
        <w:rPr>
          <w:rFonts w:ascii="Times New Roman" w:hAnsi="Times New Roman" w:cs="Times New Roman"/>
          <w:color w:val="993300"/>
          <w:sz w:val="28"/>
        </w:rPr>
        <w:t>e</w:t>
      </w:r>
      <w:r>
        <w:rPr>
          <w:rFonts w:ascii="Times New Roman" w:hAnsi="Times New Roman" w:cs="Times New Roman"/>
          <w:color w:val="993300"/>
          <w:sz w:val="28"/>
        </w:rPr>
        <w:t>lezhetik.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A megtermelt, de fel nem használható és már nem is tárolható gáz elégetésére gázfáklya van felszerelve a biogáz erőművekre </w:t>
      </w:r>
      <w:r>
        <w:rPr>
          <w:rFonts w:ascii="Times New Roman" w:hAnsi="Times New Roman" w:cs="Times New Roman"/>
          <w:color w:val="993300"/>
          <w:sz w:val="28"/>
        </w:rPr>
        <w:t>–</w:t>
      </w:r>
      <w:r>
        <w:rPr>
          <w:rFonts w:ascii="Times New Roman" w:hAnsi="Times New Roman" w:cs="Times New Roman"/>
          <w:color w:val="993300"/>
          <w:sz w:val="28"/>
        </w:rPr>
        <w:t xml:space="preserve"> a környezet védelme érdek</w:t>
      </w:r>
      <w:r>
        <w:rPr>
          <w:rFonts w:ascii="Times New Roman" w:hAnsi="Times New Roman" w:cs="Times New Roman"/>
          <w:color w:val="993300"/>
          <w:sz w:val="28"/>
        </w:rPr>
        <w:t>é</w:t>
      </w:r>
      <w:r>
        <w:rPr>
          <w:rFonts w:ascii="Times New Roman" w:hAnsi="Times New Roman" w:cs="Times New Roman"/>
          <w:color w:val="993300"/>
          <w:sz w:val="28"/>
        </w:rPr>
        <w:t>ben.</w:t>
      </w:r>
    </w:p>
    <w:p w:rsidR="00565195" w:rsidRDefault="00565195">
      <w:pPr>
        <w:pStyle w:val="NormlWeb"/>
        <w:jc w:val="both"/>
        <w:rPr>
          <w:rFonts w:ascii="Times New Roman" w:hAnsi="Times New Roman" w:cs="Times New Roman" w:hint="default"/>
          <w:color w:val="993300"/>
          <w:sz w:val="28"/>
        </w:rPr>
      </w:pPr>
      <w:r>
        <w:rPr>
          <w:rFonts w:ascii="Times New Roman" w:hAnsi="Times New Roman" w:cs="Times New Roman"/>
          <w:color w:val="993300"/>
          <w:sz w:val="28"/>
        </w:rPr>
        <w:t>Az üzemek biztonsága miatt fontos, hogy a fermentortérbe juttatott levegő mennyisége ne legyen 10%-nál több, mert az robbanást okozhat. Egyéb alapvető biztonsági előírások betartása esetén a biogáz erőművek nem jelentenek a kö</w:t>
      </w:r>
      <w:r>
        <w:rPr>
          <w:rFonts w:ascii="Times New Roman" w:hAnsi="Times New Roman" w:cs="Times New Roman"/>
          <w:color w:val="993300"/>
          <w:sz w:val="28"/>
        </w:rPr>
        <w:t>r</w:t>
      </w:r>
      <w:r>
        <w:rPr>
          <w:rFonts w:ascii="Times New Roman" w:hAnsi="Times New Roman" w:cs="Times New Roman"/>
          <w:color w:val="993300"/>
          <w:sz w:val="28"/>
        </w:rPr>
        <w:t>nyezetükre veszélyt.</w:t>
      </w:r>
    </w:p>
    <w:p w:rsidR="00565195" w:rsidRDefault="00565195">
      <w:pPr>
        <w:pStyle w:val="NormlWeb"/>
        <w:rPr>
          <w:rStyle w:val="Kiemels2"/>
          <w:rFonts w:ascii="Times New Roman" w:hAnsi="Times New Roman" w:cs="Times New Roman" w:hint="default"/>
          <w:b w:val="0"/>
          <w:bCs w:val="0"/>
          <w:color w:val="008000"/>
          <w:sz w:val="28"/>
        </w:rPr>
      </w:pPr>
      <w:r>
        <w:rPr>
          <w:rStyle w:val="Kiemels2"/>
          <w:rFonts w:ascii="Times New Roman" w:hAnsi="Times New Roman" w:cs="Times New Roman"/>
          <w:b w:val="0"/>
          <w:bCs w:val="0"/>
          <w:color w:val="008000"/>
          <w:sz w:val="28"/>
        </w:rPr>
        <w:t>A biogáz felhasználása</w:t>
      </w:r>
    </w:p>
    <w:p w:rsidR="00565195" w:rsidRDefault="00565195">
      <w:pPr>
        <w:pStyle w:val="NormlWeb"/>
        <w:rPr>
          <w:rFonts w:ascii="Times New Roman" w:hAnsi="Times New Roman" w:cs="Times New Roman" w:hint="default"/>
          <w:color w:val="993300"/>
          <w:sz w:val="28"/>
        </w:rPr>
      </w:pPr>
      <w:r>
        <w:rPr>
          <w:rFonts w:ascii="Times New Roman" w:hAnsi="Times New Roman" w:cs="Times New Roman"/>
          <w:color w:val="993300"/>
          <w:sz w:val="28"/>
        </w:rPr>
        <w:t>A megtisztított, kéntelenített biogáz a földgázhoz hasonlóan többféle módon is alkalmazható. Egy m3 biogáz (kb 60% metán tartalom) energiatartalma 0,6 l fűtőolajéval vagy 0,6 m3 földgázéval egyenlő.A modern blokkfűtő erőműve</w:t>
      </w:r>
      <w:r>
        <w:rPr>
          <w:rFonts w:ascii="Times New Roman" w:hAnsi="Times New Roman" w:cs="Times New Roman"/>
          <w:color w:val="993300"/>
          <w:sz w:val="28"/>
        </w:rPr>
        <w:t>k</w:t>
      </w:r>
      <w:r>
        <w:rPr>
          <w:rFonts w:ascii="Times New Roman" w:hAnsi="Times New Roman" w:cs="Times New Roman"/>
          <w:color w:val="993300"/>
          <w:sz w:val="28"/>
        </w:rPr>
        <w:t xml:space="preserve">ben a biogáz elégetésével elektromos áram és hő képződik. </w:t>
      </w:r>
    </w:p>
    <w:p w:rsidR="00565195" w:rsidRDefault="00565195">
      <w:pPr>
        <w:pStyle w:val="NormlWeb"/>
        <w:rPr>
          <w:rFonts w:ascii="Times New Roman" w:hAnsi="Times New Roman" w:cs="Times New Roman" w:hint="default"/>
          <w:color w:val="993300"/>
          <w:sz w:val="28"/>
        </w:rPr>
      </w:pPr>
      <w:r>
        <w:rPr>
          <w:rFonts w:ascii="Times New Roman" w:hAnsi="Times New Roman" w:cs="Times New Roman"/>
          <w:color w:val="993300"/>
          <w:sz w:val="28"/>
        </w:rPr>
        <w:t xml:space="preserve">Az elektromos áramot a </w:t>
      </w:r>
      <w:r w:rsidR="00B0596E">
        <w:rPr>
          <w:rFonts w:ascii="Times New Roman" w:hAnsi="Times New Roman" w:cs="Times New Roman"/>
          <w:color w:val="993300"/>
          <w:sz w:val="28"/>
        </w:rPr>
        <w:t>Villamos energia</w:t>
      </w:r>
      <w:r>
        <w:rPr>
          <w:rFonts w:ascii="Times New Roman" w:hAnsi="Times New Roman" w:cs="Times New Roman"/>
          <w:color w:val="993300"/>
          <w:sz w:val="28"/>
        </w:rPr>
        <w:t xml:space="preserve"> </w:t>
      </w:r>
      <w:hyperlink r:id="rId258" w:history="1">
        <w:r>
          <w:rPr>
            <w:rStyle w:val="Hiperhivatkozs"/>
            <w:rFonts w:ascii="Times New Roman" w:hAnsi="Times New Roman" w:cs="Times New Roman"/>
            <w:color w:val="993300"/>
            <w:sz w:val="28"/>
            <w:u w:val="none"/>
          </w:rPr>
          <w:t>törvény</w:t>
        </w:r>
      </w:hyperlink>
      <w:r>
        <w:rPr>
          <w:rFonts w:ascii="Times New Roman" w:hAnsi="Times New Roman" w:cs="Times New Roman"/>
          <w:color w:val="993300"/>
          <w:sz w:val="28"/>
        </w:rPr>
        <w:t xml:space="preserve"> értelmében a hálózat üzeme</w:t>
      </w:r>
      <w:r>
        <w:rPr>
          <w:rFonts w:ascii="Times New Roman" w:hAnsi="Times New Roman" w:cs="Times New Roman"/>
          <w:color w:val="993300"/>
          <w:sz w:val="28"/>
        </w:rPr>
        <w:t>l</w:t>
      </w:r>
      <w:r>
        <w:rPr>
          <w:rFonts w:ascii="Times New Roman" w:hAnsi="Times New Roman" w:cs="Times New Roman"/>
          <w:color w:val="993300"/>
          <w:sz w:val="28"/>
        </w:rPr>
        <w:t xml:space="preserve">tetője köteles átvenni, s a </w:t>
      </w:r>
      <w:hyperlink r:id="rId259" w:history="1">
        <w:r>
          <w:rPr>
            <w:rStyle w:val="Hiperhivatkozs"/>
            <w:rFonts w:ascii="Times New Roman" w:hAnsi="Times New Roman" w:cs="Times New Roman"/>
            <w:color w:val="993300"/>
            <w:sz w:val="28"/>
            <w:u w:val="none"/>
          </w:rPr>
          <w:t>törvény</w:t>
        </w:r>
      </w:hyperlink>
      <w:r>
        <w:rPr>
          <w:rFonts w:ascii="Times New Roman" w:hAnsi="Times New Roman" w:cs="Times New Roman"/>
          <w:color w:val="993300"/>
          <w:sz w:val="28"/>
        </w:rPr>
        <w:t xml:space="preserve">ben meghatározott átvételi árat érte megfizetni. A keletkezett hő egy része a fermentorok fűtéséhez szükséges. Ez éves szinten a megtermelt hőmennyiség 20-30%-a. A megmaradó hő felhasználásra kerülhet. Az erőművek felesleges hőjét hasznosíthatja a </w:t>
      </w:r>
      <w:hyperlink r:id="rId260" w:history="1">
        <w:r>
          <w:rPr>
            <w:rStyle w:val="Hiperhivatkozs"/>
            <w:rFonts w:ascii="Times New Roman" w:hAnsi="Times New Roman" w:cs="Times New Roman"/>
            <w:color w:val="993300"/>
            <w:sz w:val="28"/>
            <w:u w:val="none"/>
          </w:rPr>
          <w:t>mező</w:t>
        </w:r>
      </w:hyperlink>
      <w:hyperlink r:id="rId261"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 xml:space="preserve">i üzem istállók, lakóépületek, </w:t>
      </w:r>
      <w:hyperlink r:id="rId262" w:history="1">
        <w:r>
          <w:rPr>
            <w:rStyle w:val="Hiperhivatkozs"/>
            <w:rFonts w:ascii="Times New Roman" w:hAnsi="Times New Roman" w:cs="Times New Roman"/>
            <w:color w:val="993300"/>
            <w:sz w:val="28"/>
            <w:u w:val="none"/>
          </w:rPr>
          <w:t>kertészet</w:t>
        </w:r>
      </w:hyperlink>
      <w:r>
        <w:rPr>
          <w:rFonts w:ascii="Times New Roman" w:hAnsi="Times New Roman" w:cs="Times New Roman"/>
          <w:color w:val="993300"/>
          <w:sz w:val="28"/>
        </w:rPr>
        <w:t>ek, szárítók fűtésére, nyáron az állattartó telepek hűtésére. Távhő fűtő-hálózaton keresztül az üzemtől távolabb fekvő épületek fűtése is megoldható. Élelmiszeripari üzemek melegvíz igényét is kielégítheti egy biogáz üzem.A biogáz blokkfűtő erőműben történő elégetésére többféle motorfajta áll rendelkezésre. Két igen elterjedt típus van forgalomban: dieselmotor olaj-befecskendezéssel és Otto gázmotor.</w:t>
      </w:r>
    </w:p>
    <w:p w:rsidR="00565195" w:rsidRDefault="00565195">
      <w:pPr>
        <w:pStyle w:val="NormlWeb"/>
        <w:rPr>
          <w:rFonts w:ascii="Times New Roman" w:hAnsi="Times New Roman" w:cs="Times New Roman" w:hint="default"/>
          <w:color w:val="993300"/>
          <w:sz w:val="28"/>
        </w:rPr>
      </w:pPr>
      <w:r>
        <w:rPr>
          <w:rFonts w:ascii="Times New Roman" w:hAnsi="Times New Roman" w:cs="Times New Roman"/>
          <w:color w:val="993300"/>
          <w:sz w:val="28"/>
        </w:rPr>
        <w:t xml:space="preserve"> Az Otto gázmotorok drágák, de magasabb elektromos hatásfokkal rendelke</w:t>
      </w:r>
      <w:r>
        <w:rPr>
          <w:rFonts w:ascii="Times New Roman" w:hAnsi="Times New Roman" w:cs="Times New Roman"/>
          <w:color w:val="993300"/>
          <w:sz w:val="28"/>
        </w:rPr>
        <w:t>z</w:t>
      </w:r>
      <w:r>
        <w:rPr>
          <w:rFonts w:ascii="Times New Roman" w:hAnsi="Times New Roman" w:cs="Times New Roman"/>
          <w:color w:val="993300"/>
          <w:sz w:val="28"/>
        </w:rPr>
        <w:t>nek, mint a dieselmotorok olaj-befecskendezéssel, s működésükhöz fűtőolaj nem szükséges. A két motortípus összehasonlítása az 1. táblázatban található. A blokk fűtőerőművek vásárlásakor a lehető legnagyobb elektromos hatásfokra (jelenleg 36-40% motortípustól függően) kell törekedni.</w:t>
      </w:r>
      <w:r>
        <w:rPr>
          <w:rFonts w:ascii="Times New Roman" w:hAnsi="Times New Roman" w:cs="Times New Roman" w:hint="default"/>
          <w:color w:val="993300"/>
          <w:sz w:val="28"/>
        </w:rPr>
        <w:t xml:space="preserve"> </w:t>
      </w:r>
      <w:r>
        <w:rPr>
          <w:rFonts w:ascii="Times New Roman" w:hAnsi="Times New Roman" w:cs="Times New Roman"/>
          <w:color w:val="993300"/>
          <w:sz w:val="28"/>
        </w:rPr>
        <w:t>Azokban az erőműve</w:t>
      </w:r>
      <w:r>
        <w:rPr>
          <w:rFonts w:ascii="Times New Roman" w:hAnsi="Times New Roman" w:cs="Times New Roman"/>
          <w:color w:val="993300"/>
          <w:sz w:val="28"/>
        </w:rPr>
        <w:t>k</w:t>
      </w:r>
      <w:r>
        <w:rPr>
          <w:rFonts w:ascii="Times New Roman" w:hAnsi="Times New Roman" w:cs="Times New Roman"/>
          <w:color w:val="993300"/>
          <w:sz w:val="28"/>
        </w:rPr>
        <w:t>ben, ahol a gáz minősége folyamatosan változik, a hosszabb motorélettartam érdekében érdemes elektronikus motorirányító és ellenőrző rendszereket alka</w:t>
      </w:r>
      <w:r>
        <w:rPr>
          <w:rFonts w:ascii="Times New Roman" w:hAnsi="Times New Roman" w:cs="Times New Roman"/>
          <w:color w:val="993300"/>
          <w:sz w:val="28"/>
        </w:rPr>
        <w:t>l</w:t>
      </w:r>
      <w:r>
        <w:rPr>
          <w:rFonts w:ascii="Times New Roman" w:hAnsi="Times New Roman" w:cs="Times New Roman"/>
          <w:color w:val="993300"/>
          <w:sz w:val="28"/>
        </w:rPr>
        <w:t>mazni.</w:t>
      </w:r>
    </w:p>
    <w:p w:rsidR="00565195" w:rsidRDefault="00565195">
      <w:pPr>
        <w:pStyle w:val="NormlWeb"/>
        <w:rPr>
          <w:rFonts w:ascii="Times New Roman" w:hAnsi="Times New Roman" w:cs="Times New Roman" w:hint="default"/>
          <w:color w:val="993300"/>
          <w:sz w:val="28"/>
        </w:rPr>
      </w:pPr>
    </w:p>
    <w:tbl>
      <w:tblPr>
        <w:tblW w:w="0" w:type="auto"/>
        <w:tblCellMar>
          <w:left w:w="0" w:type="dxa"/>
          <w:right w:w="0" w:type="dxa"/>
        </w:tblCellMar>
        <w:tblLook w:val="0000"/>
      </w:tblPr>
      <w:tblGrid>
        <w:gridCol w:w="3070"/>
        <w:gridCol w:w="3071"/>
        <w:gridCol w:w="3071"/>
      </w:tblGrid>
      <w:tr w:rsidR="00565195">
        <w:tc>
          <w:tcPr>
            <w:tcW w:w="307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Jellemző</w:t>
            </w:r>
          </w:p>
        </w:tc>
        <w:tc>
          <w:tcPr>
            <w:tcW w:w="307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Otto gázmotor</w:t>
            </w:r>
          </w:p>
        </w:tc>
        <w:tc>
          <w:tcPr>
            <w:tcW w:w="307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Dieselmotor olaj-befecskendezéssel</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Teljesítmény (elektr</w:t>
            </w:r>
            <w:r>
              <w:rPr>
                <w:color w:val="993300"/>
                <w:sz w:val="28"/>
                <w:szCs w:val="20"/>
              </w:rPr>
              <w:t>o</w:t>
            </w:r>
            <w:r>
              <w:rPr>
                <w:color w:val="993300"/>
                <w:sz w:val="28"/>
                <w:szCs w:val="20"/>
              </w:rPr>
              <w:t>mos)</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1 MW-ig, néha 100 kW alatt</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color w:val="993300"/>
                <w:sz w:val="28"/>
              </w:rPr>
            </w:pPr>
            <w:r>
              <w:rPr>
                <w:color w:val="993300"/>
                <w:sz w:val="28"/>
                <w:szCs w:val="20"/>
              </w:rPr>
              <w:t>30 - 250 kW</w:t>
            </w:r>
          </w:p>
          <w:p w:rsidR="00565195" w:rsidRDefault="00565195">
            <w:pPr>
              <w:spacing w:before="100" w:beforeAutospacing="1" w:after="100" w:afterAutospacing="1"/>
              <w:rPr>
                <w:rFonts w:eastAsia="Arial Unicode MS"/>
                <w:color w:val="993300"/>
                <w:sz w:val="28"/>
              </w:rPr>
            </w:pPr>
            <w:r>
              <w:rPr>
                <w:color w:val="993300"/>
                <w:sz w:val="28"/>
                <w:szCs w:val="20"/>
              </w:rPr>
              <w:t>(10% fűtőolaj befec</w:t>
            </w:r>
            <w:r>
              <w:rPr>
                <w:color w:val="993300"/>
                <w:sz w:val="28"/>
                <w:szCs w:val="20"/>
              </w:rPr>
              <w:t>s</w:t>
            </w:r>
            <w:r>
              <w:rPr>
                <w:color w:val="993300"/>
                <w:sz w:val="28"/>
                <w:szCs w:val="20"/>
              </w:rPr>
              <w:t>kendezéssel)</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Hatásfok (elektromos)</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34-40%</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30-40%</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Üzemidő</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60000 üzemóra</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35000 üzemóra</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Biogáz minimális metá</w:t>
            </w:r>
            <w:r>
              <w:rPr>
                <w:color w:val="993300"/>
                <w:sz w:val="28"/>
                <w:szCs w:val="20"/>
              </w:rPr>
              <w:t>n</w:t>
            </w:r>
            <w:r>
              <w:rPr>
                <w:color w:val="993300"/>
                <w:sz w:val="28"/>
                <w:szCs w:val="20"/>
              </w:rPr>
              <w:t>tartalma</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45%</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Nincs</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Szerviz</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Ritka</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Gyakori</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Előny</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ind w:left="360" w:hanging="360"/>
              <w:rPr>
                <w:color w:val="993300"/>
                <w:sz w:val="28"/>
              </w:rPr>
            </w:pPr>
            <w:r>
              <w:rPr>
                <w:color w:val="993300"/>
                <w:sz w:val="28"/>
                <w:szCs w:val="20"/>
              </w:rPr>
              <w:t>kifejezetten gázhasznos</w:t>
            </w:r>
            <w:r>
              <w:rPr>
                <w:color w:val="993300"/>
                <w:sz w:val="28"/>
                <w:szCs w:val="20"/>
              </w:rPr>
              <w:t>í</w:t>
            </w:r>
            <w:r>
              <w:rPr>
                <w:color w:val="993300"/>
                <w:sz w:val="28"/>
                <w:szCs w:val="20"/>
              </w:rPr>
              <w:t>tásra tervezett</w:t>
            </w:r>
          </w:p>
          <w:p w:rsidR="00565195" w:rsidRDefault="00565195">
            <w:pPr>
              <w:spacing w:before="100" w:beforeAutospacing="1" w:after="100" w:afterAutospacing="1"/>
              <w:ind w:left="360" w:hanging="360"/>
              <w:rPr>
                <w:rFonts w:eastAsia="Arial Unicode MS"/>
                <w:color w:val="993300"/>
                <w:sz w:val="28"/>
              </w:rPr>
            </w:pPr>
            <w:r>
              <w:rPr>
                <w:color w:val="993300"/>
                <w:sz w:val="28"/>
                <w:szCs w:val="20"/>
              </w:rPr>
              <w:t>alacsony károsanyag k</w:t>
            </w:r>
            <w:r>
              <w:rPr>
                <w:color w:val="993300"/>
                <w:sz w:val="28"/>
                <w:szCs w:val="20"/>
              </w:rPr>
              <w:t>i</w:t>
            </w:r>
            <w:r>
              <w:rPr>
                <w:color w:val="993300"/>
                <w:sz w:val="28"/>
                <w:szCs w:val="20"/>
              </w:rPr>
              <w:t>bocsátás</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alacsonyabb teljesítmény intervallumban mag</w:t>
            </w:r>
            <w:r>
              <w:rPr>
                <w:color w:val="993300"/>
                <w:sz w:val="28"/>
                <w:szCs w:val="20"/>
              </w:rPr>
              <w:t>a</w:t>
            </w:r>
            <w:r>
              <w:rPr>
                <w:color w:val="993300"/>
                <w:sz w:val="28"/>
                <w:szCs w:val="20"/>
              </w:rPr>
              <w:t>sabb hatásfok</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Hátrány</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ind w:left="360" w:hanging="360"/>
              <w:rPr>
                <w:rFonts w:eastAsia="Arial Unicode MS"/>
                <w:color w:val="993300"/>
                <w:sz w:val="28"/>
              </w:rPr>
            </w:pPr>
            <w:r>
              <w:rPr>
                <w:color w:val="993300"/>
                <w:sz w:val="28"/>
                <w:szCs w:val="20"/>
              </w:rPr>
              <w:t>alacsony teljesítmény intervallumban al</w:t>
            </w:r>
            <w:r>
              <w:rPr>
                <w:color w:val="993300"/>
                <w:sz w:val="28"/>
                <w:szCs w:val="20"/>
              </w:rPr>
              <w:t>a</w:t>
            </w:r>
            <w:r>
              <w:rPr>
                <w:color w:val="993300"/>
                <w:sz w:val="28"/>
                <w:szCs w:val="20"/>
              </w:rPr>
              <w:t>csonyabb hatásfok</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ind w:left="360" w:hanging="360"/>
              <w:rPr>
                <w:color w:val="993300"/>
                <w:sz w:val="28"/>
              </w:rPr>
            </w:pPr>
            <w:r>
              <w:rPr>
                <w:color w:val="993300"/>
                <w:sz w:val="28"/>
                <w:szCs w:val="20"/>
              </w:rPr>
              <w:t>kiegészítő tüzelőanyag felhasználás</w:t>
            </w:r>
          </w:p>
          <w:p w:rsidR="00565195" w:rsidRDefault="00565195">
            <w:pPr>
              <w:spacing w:before="100" w:beforeAutospacing="1" w:after="100" w:afterAutospacing="1"/>
              <w:ind w:left="360" w:hanging="360"/>
              <w:rPr>
                <w:color w:val="993300"/>
                <w:sz w:val="28"/>
              </w:rPr>
            </w:pPr>
            <w:r>
              <w:rPr>
                <w:color w:val="993300"/>
                <w:sz w:val="28"/>
                <w:szCs w:val="20"/>
              </w:rPr>
              <w:t>károsanyag kibocsátás magas</w:t>
            </w:r>
          </w:p>
          <w:p w:rsidR="00565195" w:rsidRDefault="00565195">
            <w:pPr>
              <w:spacing w:before="100" w:beforeAutospacing="1" w:after="100" w:afterAutospacing="1"/>
              <w:ind w:left="360" w:hanging="360"/>
              <w:rPr>
                <w:rFonts w:eastAsia="Arial Unicode MS"/>
                <w:color w:val="993300"/>
                <w:sz w:val="28"/>
              </w:rPr>
            </w:pPr>
            <w:r>
              <w:rPr>
                <w:color w:val="993300"/>
                <w:sz w:val="28"/>
                <w:szCs w:val="20"/>
              </w:rPr>
              <w:t>10% fűtőolaj használat a biogáz teljes energitartalmából</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Különlegességek</w:t>
            </w:r>
          </w:p>
        </w:tc>
        <w:tc>
          <w:tcPr>
            <w:tcW w:w="6142" w:type="dxa"/>
            <w:gridSpan w:val="2"/>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ind w:left="360" w:hanging="360"/>
              <w:rPr>
                <w:color w:val="993300"/>
                <w:sz w:val="28"/>
              </w:rPr>
            </w:pPr>
            <w:r>
              <w:rPr>
                <w:color w:val="993300"/>
                <w:sz w:val="28"/>
                <w:szCs w:val="20"/>
              </w:rPr>
              <w:t>teljesítmény-szabályozás a gáz energiatartalmától függően megoldható</w:t>
            </w:r>
          </w:p>
          <w:p w:rsidR="00565195" w:rsidRDefault="00565195">
            <w:pPr>
              <w:spacing w:before="100" w:beforeAutospacing="1" w:after="100" w:afterAutospacing="1"/>
              <w:ind w:left="360" w:hanging="360"/>
              <w:rPr>
                <w:rFonts w:eastAsia="Arial Unicode MS"/>
                <w:color w:val="993300"/>
                <w:sz w:val="28"/>
              </w:rPr>
            </w:pPr>
            <w:r>
              <w:rPr>
                <w:color w:val="993300"/>
                <w:sz w:val="28"/>
                <w:szCs w:val="20"/>
              </w:rPr>
              <w:t>a túlmelegedés elkerülésére biztonsági hűtő haszn</w:t>
            </w:r>
            <w:r>
              <w:rPr>
                <w:color w:val="993300"/>
                <w:sz w:val="28"/>
                <w:szCs w:val="20"/>
              </w:rPr>
              <w:t>á</w:t>
            </w:r>
            <w:r>
              <w:rPr>
                <w:color w:val="993300"/>
                <w:sz w:val="28"/>
                <w:szCs w:val="20"/>
              </w:rPr>
              <w:t>lata kötelező</w:t>
            </w:r>
          </w:p>
        </w:tc>
      </w:tr>
      <w:tr w:rsidR="00565195">
        <w:tc>
          <w:tcPr>
            <w:tcW w:w="307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Biogázt helyettesítő energiaforrás</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Földgáz</w:t>
            </w:r>
          </w:p>
        </w:tc>
        <w:tc>
          <w:tcPr>
            <w:tcW w:w="307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fűtőolaj, növényi olaj</w:t>
            </w:r>
          </w:p>
        </w:tc>
      </w:tr>
    </w:tbl>
    <w:p w:rsidR="00A269F4" w:rsidRDefault="00A269F4">
      <w:pPr>
        <w:pStyle w:val="NormlWeb"/>
        <w:rPr>
          <w:rFonts w:ascii="Times New Roman" w:hAnsi="Times New Roman" w:cs="Times New Roman" w:hint="default"/>
          <w:color w:val="008000"/>
          <w:sz w:val="28"/>
        </w:rPr>
      </w:pPr>
    </w:p>
    <w:p w:rsidR="00A269F4" w:rsidRDefault="00A269F4">
      <w:pPr>
        <w:pStyle w:val="NormlWeb"/>
        <w:rPr>
          <w:rFonts w:ascii="Times New Roman" w:hAnsi="Times New Roman" w:cs="Times New Roman" w:hint="default"/>
          <w:color w:val="008000"/>
          <w:sz w:val="28"/>
        </w:rPr>
      </w:pPr>
    </w:p>
    <w:p w:rsidR="00565195" w:rsidRDefault="00565195">
      <w:pPr>
        <w:pStyle w:val="NormlWeb"/>
        <w:rPr>
          <w:rFonts w:ascii="Times New Roman" w:hAnsi="Times New Roman" w:cs="Times New Roman"/>
          <w:color w:val="008000"/>
          <w:sz w:val="28"/>
        </w:rPr>
      </w:pPr>
      <w:r>
        <w:rPr>
          <w:rFonts w:ascii="Times New Roman" w:hAnsi="Times New Roman" w:cs="Times New Roman"/>
          <w:color w:val="008000"/>
          <w:sz w:val="28"/>
        </w:rPr>
        <w:t>Az egyes motorfajták főbb jellemzői</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biogáz alaposabb tisztításával, a CO2 eltávolításával kapott gázelegy már a</w:t>
      </w:r>
      <w:r>
        <w:rPr>
          <w:rFonts w:ascii="Times New Roman" w:hAnsi="Times New Roman" w:cs="Times New Roman"/>
          <w:color w:val="993300"/>
          <w:sz w:val="28"/>
        </w:rPr>
        <w:t>l</w:t>
      </w:r>
      <w:r>
        <w:rPr>
          <w:rFonts w:ascii="Times New Roman" w:hAnsi="Times New Roman" w:cs="Times New Roman"/>
          <w:color w:val="993300"/>
          <w:sz w:val="28"/>
        </w:rPr>
        <w:t>kalmas gépjárművek meghajtására is. Svédországban már nemcsak személya</w:t>
      </w:r>
      <w:r>
        <w:rPr>
          <w:rFonts w:ascii="Times New Roman" w:hAnsi="Times New Roman" w:cs="Times New Roman"/>
          <w:color w:val="993300"/>
          <w:sz w:val="28"/>
        </w:rPr>
        <w:t>u</w:t>
      </w:r>
      <w:r>
        <w:rPr>
          <w:rFonts w:ascii="Times New Roman" w:hAnsi="Times New Roman" w:cs="Times New Roman"/>
          <w:color w:val="993300"/>
          <w:sz w:val="28"/>
        </w:rPr>
        <w:t>tók és buszok, hanem vonatok üzemeltetésére is használják a biogázt. Ugyanez a megtisztított gáz alkalmas a földgázhálózatba történő betáplálásra is, ami N</w:t>
      </w:r>
      <w:r>
        <w:rPr>
          <w:rFonts w:ascii="Times New Roman" w:hAnsi="Times New Roman" w:cs="Times New Roman"/>
          <w:color w:val="993300"/>
          <w:sz w:val="28"/>
        </w:rPr>
        <w:t>é</w:t>
      </w:r>
      <w:r>
        <w:rPr>
          <w:rFonts w:ascii="Times New Roman" w:hAnsi="Times New Roman" w:cs="Times New Roman"/>
          <w:color w:val="993300"/>
          <w:sz w:val="28"/>
        </w:rPr>
        <w:t>metországban és Ausztriában jelenleg még kísérletei fázisban van. A biogáz mikro-gázturbinákban és üzemanyagcellákban is felhasználható.</w:t>
      </w:r>
    </w:p>
    <w:p w:rsidR="00565195" w:rsidRDefault="00565195">
      <w:pPr>
        <w:pStyle w:val="NormlWeb"/>
        <w:rPr>
          <w:rFonts w:ascii="Times New Roman" w:hAnsi="Times New Roman" w:cs="Times New Roman" w:hint="default"/>
          <w:color w:val="008000"/>
          <w:sz w:val="28"/>
        </w:rPr>
      </w:pPr>
      <w:r>
        <w:rPr>
          <w:rFonts w:ascii="Times New Roman" w:hAnsi="Times New Roman" w:cs="Times New Roman"/>
          <w:color w:val="008000"/>
          <w:sz w:val="28"/>
        </w:rPr>
        <w:t>A biogáz termelés ökológiai előnyei</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A biogázból történő energiatermelés során nem kerül többlet CO2 a levegőbe, a fosszilis energiahordozók használatával ellentétben. Az elektromos áram és hő előállítása biogázból CO2 semleges. Ami annyit jelent, hogy a biogáz elégetés</w:t>
      </w:r>
      <w:r>
        <w:rPr>
          <w:rFonts w:ascii="Times New Roman" w:hAnsi="Times New Roman" w:cs="Times New Roman"/>
          <w:color w:val="993300"/>
          <w:sz w:val="28"/>
        </w:rPr>
        <w:t>e</w:t>
      </w:r>
      <w:r>
        <w:rPr>
          <w:rFonts w:ascii="Times New Roman" w:hAnsi="Times New Roman" w:cs="Times New Roman"/>
          <w:color w:val="993300"/>
          <w:sz w:val="28"/>
        </w:rPr>
        <w:t>kor keletkezett CO2 mennyisége bizonyosan nem nagyobb a felhasznált növ</w:t>
      </w:r>
      <w:r>
        <w:rPr>
          <w:rFonts w:ascii="Times New Roman" w:hAnsi="Times New Roman" w:cs="Times New Roman"/>
          <w:color w:val="993300"/>
          <w:sz w:val="28"/>
        </w:rPr>
        <w:t>é</w:t>
      </w:r>
      <w:r>
        <w:rPr>
          <w:rFonts w:ascii="Times New Roman" w:hAnsi="Times New Roman" w:cs="Times New Roman"/>
          <w:color w:val="993300"/>
          <w:sz w:val="28"/>
        </w:rPr>
        <w:t xml:space="preserve">nyek fejlődése során a légkörből megkötött szén-dioxid mennyiségénél A </w:t>
      </w:r>
      <w:hyperlink r:id="rId263" w:history="1">
        <w:r>
          <w:rPr>
            <w:rStyle w:val="Hiperhivatkozs"/>
            <w:rFonts w:ascii="Times New Roman" w:hAnsi="Times New Roman" w:cs="Times New Roman"/>
            <w:color w:val="993300"/>
            <w:sz w:val="28"/>
            <w:u w:val="none"/>
          </w:rPr>
          <w:t>m</w:t>
        </w:r>
        <w:r>
          <w:rPr>
            <w:rStyle w:val="Hiperhivatkozs"/>
            <w:rFonts w:ascii="Times New Roman" w:hAnsi="Times New Roman" w:cs="Times New Roman"/>
            <w:color w:val="993300"/>
            <w:sz w:val="28"/>
            <w:u w:val="none"/>
          </w:rPr>
          <w:t>e</w:t>
        </w:r>
        <w:r>
          <w:rPr>
            <w:rStyle w:val="Hiperhivatkozs"/>
            <w:rFonts w:ascii="Times New Roman" w:hAnsi="Times New Roman" w:cs="Times New Roman"/>
            <w:color w:val="993300"/>
            <w:sz w:val="28"/>
            <w:u w:val="none"/>
          </w:rPr>
          <w:t>ző</w:t>
        </w:r>
      </w:hyperlink>
      <w:hyperlink r:id="rId264"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melléktermékek, tr</w:t>
      </w:r>
      <w:hyperlink r:id="rId265"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ák fermentálása során a CO2-nél 21-szer k</w:t>
      </w:r>
      <w:r>
        <w:rPr>
          <w:rFonts w:ascii="Times New Roman" w:hAnsi="Times New Roman" w:cs="Times New Roman"/>
          <w:color w:val="993300"/>
          <w:sz w:val="28"/>
        </w:rPr>
        <w:t>á</w:t>
      </w:r>
      <w:r>
        <w:rPr>
          <w:rFonts w:ascii="Times New Roman" w:hAnsi="Times New Roman" w:cs="Times New Roman"/>
          <w:color w:val="993300"/>
          <w:sz w:val="28"/>
        </w:rPr>
        <w:t>rosabb üvegházhatású gáz, a metán légkörbe jutását lehet elkerülni, ezzel is el</w:t>
      </w:r>
      <w:r>
        <w:rPr>
          <w:rFonts w:ascii="Times New Roman" w:hAnsi="Times New Roman" w:cs="Times New Roman"/>
          <w:color w:val="993300"/>
          <w:sz w:val="28"/>
        </w:rPr>
        <w:t>ő</w:t>
      </w:r>
      <w:r>
        <w:rPr>
          <w:rFonts w:ascii="Times New Roman" w:hAnsi="Times New Roman" w:cs="Times New Roman"/>
          <w:color w:val="993300"/>
          <w:sz w:val="28"/>
        </w:rPr>
        <w:t xml:space="preserve">segítve a klímaváltozás lassulását.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szerves tr</w:t>
      </w:r>
      <w:hyperlink r:id="rId266"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ák anaerob lebontása során a kellemetlen szaghatások csökke</w:t>
      </w:r>
      <w:r>
        <w:rPr>
          <w:rFonts w:ascii="Times New Roman" w:hAnsi="Times New Roman" w:cs="Times New Roman"/>
          <w:color w:val="993300"/>
          <w:sz w:val="28"/>
        </w:rPr>
        <w:t>n</w:t>
      </w:r>
      <w:r>
        <w:rPr>
          <w:rFonts w:ascii="Times New Roman" w:hAnsi="Times New Roman" w:cs="Times New Roman"/>
          <w:color w:val="993300"/>
          <w:sz w:val="28"/>
        </w:rPr>
        <w:t>nek, így kijuttatáskor a szagintenzitás nem erős. Mindemellett a tr</w:t>
      </w:r>
      <w:hyperlink r:id="rId267"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ában talá</w:t>
      </w:r>
      <w:r>
        <w:rPr>
          <w:rFonts w:ascii="Times New Roman" w:hAnsi="Times New Roman" w:cs="Times New Roman"/>
          <w:color w:val="993300"/>
          <w:sz w:val="28"/>
        </w:rPr>
        <w:t>l</w:t>
      </w:r>
      <w:r>
        <w:rPr>
          <w:rFonts w:ascii="Times New Roman" w:hAnsi="Times New Roman" w:cs="Times New Roman"/>
          <w:color w:val="993300"/>
          <w:sz w:val="28"/>
        </w:rPr>
        <w:t>ható patogén szervezetek nagy része egyhónapos termofil fermentáció után e</w:t>
      </w:r>
      <w:r>
        <w:rPr>
          <w:rFonts w:ascii="Times New Roman" w:hAnsi="Times New Roman" w:cs="Times New Roman"/>
          <w:color w:val="993300"/>
          <w:sz w:val="28"/>
        </w:rPr>
        <w:t>l</w:t>
      </w:r>
      <w:r>
        <w:rPr>
          <w:rFonts w:ascii="Times New Roman" w:hAnsi="Times New Roman" w:cs="Times New Roman"/>
          <w:color w:val="993300"/>
          <w:sz w:val="28"/>
        </w:rPr>
        <w:t>pusztul. A biogáz üzem ezzel is elősegíti azt, hogy a termőföldekre ne kerülhe</w:t>
      </w:r>
      <w:r>
        <w:rPr>
          <w:rFonts w:ascii="Times New Roman" w:hAnsi="Times New Roman" w:cs="Times New Roman"/>
          <w:color w:val="993300"/>
          <w:sz w:val="28"/>
        </w:rPr>
        <w:t>s</w:t>
      </w:r>
      <w:r>
        <w:rPr>
          <w:rFonts w:ascii="Times New Roman" w:hAnsi="Times New Roman" w:cs="Times New Roman"/>
          <w:color w:val="993300"/>
          <w:sz w:val="28"/>
        </w:rPr>
        <w:t>senek ki az egészségre káros anyagok. A reaktorokba bejuttatott lebontható anyagok mennyisége átlagosan 25-30%-kal csökken. Ebből következik, hogy az erjesztési maradék hígan folyós, a kijuttatása a termőföldre egyszerűbbé válik. A tr</w:t>
      </w:r>
      <w:hyperlink r:id="rId268"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összetétele is előnyösen változik (C:N arány), valamint a nitrogén és foszfor mineralizált formába kerül, a talajba juttatva a növények számára kö</w:t>
      </w:r>
      <w:r>
        <w:rPr>
          <w:rFonts w:ascii="Times New Roman" w:hAnsi="Times New Roman" w:cs="Times New Roman"/>
          <w:color w:val="993300"/>
          <w:sz w:val="28"/>
        </w:rPr>
        <w:t>z</w:t>
      </w:r>
      <w:r>
        <w:rPr>
          <w:rFonts w:ascii="Times New Roman" w:hAnsi="Times New Roman" w:cs="Times New Roman"/>
          <w:color w:val="993300"/>
          <w:sz w:val="28"/>
        </w:rPr>
        <w:t xml:space="preserve">vetlenül felvehetőek. A </w:t>
      </w:r>
      <w:hyperlink r:id="rId269"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ok műtr</w:t>
      </w:r>
      <w:hyperlink r:id="rId270"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felhasználása ezáltal jelentős mé</w:t>
      </w:r>
      <w:r>
        <w:rPr>
          <w:rFonts w:ascii="Times New Roman" w:hAnsi="Times New Roman" w:cs="Times New Roman"/>
          <w:color w:val="993300"/>
          <w:sz w:val="28"/>
        </w:rPr>
        <w:t>r</w:t>
      </w:r>
      <w:r>
        <w:rPr>
          <w:rFonts w:ascii="Times New Roman" w:hAnsi="Times New Roman" w:cs="Times New Roman"/>
          <w:color w:val="993300"/>
          <w:sz w:val="28"/>
        </w:rPr>
        <w:t>tékben csökken. Ezzel együtt a műtr</w:t>
      </w:r>
      <w:hyperlink r:id="rId271"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agyártáshoz szükséges fosszilis energi</w:t>
      </w:r>
      <w:r>
        <w:rPr>
          <w:rFonts w:ascii="Times New Roman" w:hAnsi="Times New Roman" w:cs="Times New Roman"/>
          <w:color w:val="993300"/>
          <w:sz w:val="28"/>
        </w:rPr>
        <w:t>a</w:t>
      </w:r>
      <w:r>
        <w:rPr>
          <w:rFonts w:ascii="Times New Roman" w:hAnsi="Times New Roman" w:cs="Times New Roman"/>
          <w:color w:val="993300"/>
          <w:sz w:val="28"/>
        </w:rPr>
        <w:t>hordozók használata is csökken. Egy kg nitrogén műtr</w:t>
      </w:r>
      <w:hyperlink r:id="rId272"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előállításához 1 l f</w:t>
      </w:r>
      <w:r>
        <w:rPr>
          <w:rFonts w:ascii="Times New Roman" w:hAnsi="Times New Roman" w:cs="Times New Roman"/>
          <w:color w:val="993300"/>
          <w:sz w:val="28"/>
        </w:rPr>
        <w:t>ű</w:t>
      </w:r>
      <w:r>
        <w:rPr>
          <w:rFonts w:ascii="Times New Roman" w:hAnsi="Times New Roman" w:cs="Times New Roman"/>
          <w:color w:val="993300"/>
          <w:sz w:val="28"/>
        </w:rPr>
        <w:t>tőolajra van szükség. (Foszfor: 0,45l, kálium: 0,27l)</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biogáz termelés természetes körfolyamatot valósít meg, melyben az energi</w:t>
      </w:r>
      <w:r>
        <w:rPr>
          <w:rFonts w:ascii="Times New Roman" w:hAnsi="Times New Roman" w:cs="Times New Roman"/>
          <w:color w:val="993300"/>
          <w:sz w:val="28"/>
        </w:rPr>
        <w:t>a</w:t>
      </w:r>
      <w:r>
        <w:rPr>
          <w:rFonts w:ascii="Times New Roman" w:hAnsi="Times New Roman" w:cs="Times New Roman"/>
          <w:color w:val="993300"/>
          <w:sz w:val="28"/>
        </w:rPr>
        <w:t>termelés fontos helyet foglal el, azonban úgy, hogy környezetünket nem terheli üvegházhatású gázokkal. A növények által megkötött napenergia kerül átalak</w:t>
      </w:r>
      <w:r>
        <w:rPr>
          <w:rFonts w:ascii="Times New Roman" w:hAnsi="Times New Roman" w:cs="Times New Roman"/>
          <w:color w:val="993300"/>
          <w:sz w:val="28"/>
        </w:rPr>
        <w:t>í</w:t>
      </w:r>
      <w:r>
        <w:rPr>
          <w:rFonts w:ascii="Times New Roman" w:hAnsi="Times New Roman" w:cs="Times New Roman"/>
          <w:color w:val="993300"/>
          <w:sz w:val="28"/>
        </w:rPr>
        <w:t>tásra elektromos árammá, ahol a képződött anyagok a későbbiekben az újabb növényeknek jelentenek tápanyagot.</w:t>
      </w:r>
    </w:p>
    <w:p w:rsidR="00A269F4" w:rsidRDefault="00565195">
      <w:pPr>
        <w:pStyle w:val="NormlWeb"/>
        <w:rPr>
          <w:rStyle w:val="Kiemels2"/>
          <w:rFonts w:ascii="Times New Roman" w:hAnsi="Times New Roman" w:cs="Times New Roman" w:hint="default"/>
          <w:b w:val="0"/>
          <w:bCs w:val="0"/>
          <w:color w:val="008000"/>
          <w:sz w:val="28"/>
        </w:rPr>
      </w:pPr>
      <w:r>
        <w:rPr>
          <w:rStyle w:val="Kiemels2"/>
          <w:rFonts w:ascii="Times New Roman" w:hAnsi="Times New Roman" w:cs="Times New Roman"/>
          <w:b w:val="0"/>
          <w:bCs w:val="0"/>
          <w:color w:val="008000"/>
          <w:sz w:val="28"/>
        </w:rPr>
        <w:t>Törvényi szabályozás</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 xml:space="preserve">A villamos energiáról szóló 2005-ben módosított 2001. évi CX. </w:t>
      </w:r>
      <w:hyperlink r:id="rId273" w:history="1">
        <w:r>
          <w:rPr>
            <w:rStyle w:val="Hiperhivatkozs"/>
            <w:rFonts w:ascii="Times New Roman" w:hAnsi="Times New Roman" w:cs="Times New Roman"/>
            <w:color w:val="993300"/>
            <w:sz w:val="28"/>
            <w:u w:val="none"/>
          </w:rPr>
          <w:t>törvény</w:t>
        </w:r>
      </w:hyperlink>
      <w:r>
        <w:rPr>
          <w:rFonts w:ascii="Times New Roman" w:hAnsi="Times New Roman" w:cs="Times New Roman"/>
          <w:color w:val="993300"/>
          <w:sz w:val="28"/>
        </w:rPr>
        <w:t xml:space="preserve"> biztosí</w:t>
      </w:r>
      <w:r>
        <w:rPr>
          <w:rFonts w:ascii="Times New Roman" w:hAnsi="Times New Roman" w:cs="Times New Roman"/>
          <w:color w:val="993300"/>
          <w:sz w:val="28"/>
        </w:rPr>
        <w:t>t</w:t>
      </w:r>
      <w:r>
        <w:rPr>
          <w:rFonts w:ascii="Times New Roman" w:hAnsi="Times New Roman" w:cs="Times New Roman"/>
          <w:color w:val="993300"/>
          <w:sz w:val="28"/>
        </w:rPr>
        <w:t xml:space="preserve">ja a megújuló erőforrásokból megtermelt energia kötelező átvételét, valamint szabályozza annak módját. A </w:t>
      </w:r>
      <w:hyperlink r:id="rId274" w:history="1">
        <w:r>
          <w:rPr>
            <w:rStyle w:val="Hiperhivatkozs"/>
            <w:rFonts w:ascii="Times New Roman" w:hAnsi="Times New Roman" w:cs="Times New Roman"/>
            <w:color w:val="993300"/>
            <w:sz w:val="28"/>
            <w:u w:val="none"/>
          </w:rPr>
          <w:t>törvény</w:t>
        </w:r>
      </w:hyperlink>
      <w:r>
        <w:rPr>
          <w:rFonts w:ascii="Times New Roman" w:hAnsi="Times New Roman" w:cs="Times New Roman"/>
          <w:color w:val="993300"/>
          <w:sz w:val="28"/>
        </w:rPr>
        <w:t xml:space="preserve"> meghatározza a megújuló energiaforrá</w:t>
      </w:r>
      <w:r>
        <w:rPr>
          <w:rFonts w:ascii="Times New Roman" w:hAnsi="Times New Roman" w:cs="Times New Roman"/>
          <w:color w:val="993300"/>
          <w:sz w:val="28"/>
        </w:rPr>
        <w:t>s</w:t>
      </w:r>
      <w:r>
        <w:rPr>
          <w:rFonts w:ascii="Times New Roman" w:hAnsi="Times New Roman" w:cs="Times New Roman"/>
          <w:color w:val="993300"/>
          <w:sz w:val="28"/>
        </w:rPr>
        <w:t>okból származó elektromos áram minimális átvételi árát, mely 23 Ft/kWh. E</w:t>
      </w:r>
      <w:r>
        <w:rPr>
          <w:rFonts w:ascii="Times New Roman" w:hAnsi="Times New Roman" w:cs="Times New Roman"/>
          <w:color w:val="993300"/>
          <w:sz w:val="28"/>
        </w:rPr>
        <w:t>n</w:t>
      </w:r>
      <w:r>
        <w:rPr>
          <w:rFonts w:ascii="Times New Roman" w:hAnsi="Times New Roman" w:cs="Times New Roman"/>
          <w:color w:val="993300"/>
          <w:sz w:val="28"/>
        </w:rPr>
        <w:t xml:space="preserve">nek értéke minden év január 1-jén az előző évi, KSH által közzétett fogyasztói árindex változással azonos mértékben növekszik 2010-ig. Az elektromos áram átvételének pontos körülményeit a többször módosított 56/2002. (XII. 29.) GKM </w:t>
      </w:r>
      <w:hyperlink r:id="rId275"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 xml:space="preserve"> szabja meg. Itt megtalálható az egyes átvételi időszakok pontos ára is (2. táblázat).</w:t>
      </w:r>
    </w:p>
    <w:tbl>
      <w:tblPr>
        <w:tblW w:w="0" w:type="auto"/>
        <w:jc w:val="center"/>
        <w:tblCellMar>
          <w:left w:w="0" w:type="dxa"/>
          <w:right w:w="0" w:type="dxa"/>
        </w:tblCellMar>
        <w:tblLook w:val="0000"/>
      </w:tblPr>
      <w:tblGrid>
        <w:gridCol w:w="1280"/>
        <w:gridCol w:w="1281"/>
        <w:gridCol w:w="1445"/>
      </w:tblGrid>
      <w:tr w:rsidR="00565195">
        <w:trPr>
          <w:jc w:val="center"/>
        </w:trPr>
        <w:tc>
          <w:tcPr>
            <w:tcW w:w="12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Csúcs</w:t>
            </w:r>
          </w:p>
        </w:tc>
        <w:tc>
          <w:tcPr>
            <w:tcW w:w="128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Völgy</w:t>
            </w:r>
          </w:p>
        </w:tc>
        <w:tc>
          <w:tcPr>
            <w:tcW w:w="128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Mélyvölgy</w:t>
            </w:r>
          </w:p>
        </w:tc>
      </w:tr>
      <w:tr w:rsidR="00565195">
        <w:trPr>
          <w:jc w:val="center"/>
        </w:trPr>
        <w:tc>
          <w:tcPr>
            <w:tcW w:w="1280"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27,06 Ft</w:t>
            </w:r>
          </w:p>
        </w:tc>
        <w:tc>
          <w:tcPr>
            <w:tcW w:w="128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23,83 Ft</w:t>
            </w:r>
          </w:p>
        </w:tc>
        <w:tc>
          <w:tcPr>
            <w:tcW w:w="1281" w:type="dxa"/>
            <w:tcBorders>
              <w:top w:val="nil"/>
              <w:left w:val="nil"/>
              <w:bottom w:val="single" w:sz="8" w:space="0" w:color="auto"/>
              <w:right w:val="single" w:sz="8" w:space="0" w:color="auto"/>
            </w:tcBorders>
            <w:tcMar>
              <w:top w:w="0" w:type="dxa"/>
              <w:left w:w="108" w:type="dxa"/>
              <w:bottom w:w="0" w:type="dxa"/>
              <w:right w:w="108" w:type="dxa"/>
            </w:tcMar>
          </w:tcPr>
          <w:p w:rsidR="00565195" w:rsidRDefault="00565195">
            <w:pPr>
              <w:spacing w:before="100" w:beforeAutospacing="1" w:after="100" w:afterAutospacing="1"/>
              <w:rPr>
                <w:rFonts w:eastAsia="Arial Unicode MS"/>
                <w:color w:val="993300"/>
                <w:sz w:val="28"/>
              </w:rPr>
            </w:pPr>
            <w:r>
              <w:rPr>
                <w:color w:val="993300"/>
                <w:sz w:val="28"/>
                <w:szCs w:val="20"/>
              </w:rPr>
              <w:t>9,72 Ft</w:t>
            </w:r>
          </w:p>
        </w:tc>
      </w:tr>
    </w:tbl>
    <w:p w:rsidR="00565195" w:rsidRDefault="00565195">
      <w:pPr>
        <w:pStyle w:val="NormlWeb"/>
        <w:ind w:left="1416" w:firstLine="708"/>
        <w:rPr>
          <w:rFonts w:ascii="Times New Roman" w:hAnsi="Times New Roman" w:cs="Times New Roman"/>
          <w:color w:val="993300"/>
          <w:sz w:val="28"/>
        </w:rPr>
      </w:pPr>
      <w:r>
        <w:rPr>
          <w:rFonts w:ascii="Times New Roman" w:hAnsi="Times New Roman" w:cs="Times New Roman"/>
          <w:color w:val="993300"/>
          <w:sz w:val="28"/>
        </w:rPr>
        <w:t>Az elektromos áram kötelező átvételi ára</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A biogáz üzemekben képződött erjesztési maradék tárolására a 49/2001. (IV. 3.) Korm. </w:t>
      </w:r>
      <w:hyperlink r:id="rId276"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 xml:space="preserve"> a vizek </w:t>
      </w:r>
      <w:hyperlink r:id="rId277" w:history="1">
        <w:r>
          <w:rPr>
            <w:rStyle w:val="Hiperhivatkozs"/>
            <w:rFonts w:ascii="Times New Roman" w:hAnsi="Times New Roman" w:cs="Times New Roman"/>
            <w:color w:val="993300"/>
            <w:sz w:val="28"/>
            <w:u w:val="none"/>
          </w:rPr>
          <w:t>mező</w:t>
        </w:r>
      </w:hyperlink>
      <w:hyperlink r:id="rId278"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eredetű nitrát szennyezéssel szembeni védelméről; 1.sz melléklet, 6.1. pontja alkalmazható. Ennek értelmében 4 hónap alatt képződött tr</w:t>
      </w:r>
      <w:hyperlink r:id="rId279"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mennyiséget el kell tudni tárolni az üzemben. Ez a hígtr</w:t>
      </w:r>
      <w:hyperlink r:id="rId280"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kijuttatási tilalom miatt is szükséges időtartam.</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Koszubsztrátumok hasznosítása esetén az Európai Parlament és Tanács 1774/2002/EK </w:t>
      </w:r>
      <w:hyperlink r:id="rId281"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 xml:space="preserve">e alkalmazandó. A nem emberi fogyasztásra szánt állati melléktermékeket a </w:t>
      </w:r>
      <w:hyperlink r:id="rId282"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 xml:space="preserve"> kategóriákba csoportosítja, ami az egyes kezelési és hasznosítási formákat meghatározza. A 71/2003. (VI. 27.) FVM </w:t>
      </w:r>
      <w:hyperlink r:id="rId283"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 xml:space="preserve"> alka</w:t>
      </w:r>
      <w:r>
        <w:rPr>
          <w:rFonts w:ascii="Times New Roman" w:hAnsi="Times New Roman" w:cs="Times New Roman"/>
          <w:color w:val="993300"/>
          <w:sz w:val="28"/>
        </w:rPr>
        <w:t>l</w:t>
      </w:r>
      <w:r>
        <w:rPr>
          <w:rFonts w:ascii="Times New Roman" w:hAnsi="Times New Roman" w:cs="Times New Roman"/>
          <w:color w:val="993300"/>
          <w:sz w:val="28"/>
        </w:rPr>
        <w:t xml:space="preserve">mazza ezt a </w:t>
      </w:r>
      <w:hyperlink r:id="rId284"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 xml:space="preserve">et. Ez alapján, biogáz üzemekben csak a 2. és 3. kategóriába tartozó anyagok hasznosíthatóak. A 2. kategóriába tartozó anyagokat, mint pl. a vágóhídi hulladékot, 133 oC -on, 2 bar nyomáson 20 percig tartó kezelés után lehet a fermentorokba bejuttatni, amennyiben a </w:t>
      </w:r>
      <w:hyperlink r:id="rId285" w:history="1">
        <w:r>
          <w:rPr>
            <w:rStyle w:val="Hiperhivatkozs"/>
            <w:rFonts w:ascii="Times New Roman" w:hAnsi="Times New Roman" w:cs="Times New Roman"/>
            <w:color w:val="993300"/>
            <w:sz w:val="28"/>
            <w:u w:val="none"/>
          </w:rPr>
          <w:t>törvény</w:t>
        </w:r>
      </w:hyperlink>
      <w:r>
        <w:rPr>
          <w:rFonts w:ascii="Times New Roman" w:hAnsi="Times New Roman" w:cs="Times New Roman"/>
          <w:color w:val="993300"/>
          <w:sz w:val="28"/>
        </w:rPr>
        <w:t>ben előírt vizsgálatoknak megfelel. Bár a hígtr</w:t>
      </w:r>
      <w:hyperlink r:id="rId286"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tr</w:t>
      </w:r>
      <w:hyperlink r:id="rId287"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is ebbe a kategóriába tartozik, a kezelés alól kivételt képeznek. A 3. kategóriás anyagokat, mint például a konyhai hullad</w:t>
      </w:r>
      <w:r>
        <w:rPr>
          <w:rFonts w:ascii="Times New Roman" w:hAnsi="Times New Roman" w:cs="Times New Roman"/>
          <w:color w:val="993300"/>
          <w:sz w:val="28"/>
        </w:rPr>
        <w:t>é</w:t>
      </w:r>
      <w:r>
        <w:rPr>
          <w:rFonts w:ascii="Times New Roman" w:hAnsi="Times New Roman" w:cs="Times New Roman"/>
          <w:color w:val="993300"/>
          <w:sz w:val="28"/>
        </w:rPr>
        <w:t xml:space="preserve">kok, élelmiszermaradékok, 70 oC-on 60 percig légköri nyomáson kell kezelni. A koszubsztrátumok alkalmazásához még számos kritériumnak kell megfelelni, melyet többek között a 23/2003 (XII 29.) KvVM </w:t>
      </w:r>
      <w:hyperlink r:id="rId288" w:history="1">
        <w:r>
          <w:rPr>
            <w:rStyle w:val="Hiperhivatkozs"/>
            <w:rFonts w:ascii="Times New Roman" w:hAnsi="Times New Roman" w:cs="Times New Roman"/>
            <w:color w:val="993300"/>
            <w:sz w:val="28"/>
            <w:u w:val="none"/>
          </w:rPr>
          <w:t>rendelet</w:t>
        </w:r>
      </w:hyperlink>
      <w:r>
        <w:rPr>
          <w:rFonts w:ascii="Times New Roman" w:hAnsi="Times New Roman" w:cs="Times New Roman"/>
          <w:color w:val="993300"/>
          <w:sz w:val="28"/>
        </w:rPr>
        <w:t>et szabályoz. Így pl. a szállító és tároló berendezések megfelelő tisztítása, az üzem elkerítése, állattartó telepektől megfelelő távolság tartása, a kezelési hőmérséklet pontos ellenőrzése.</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A fermentáció végén megmaradt anyagokat </w:t>
      </w:r>
      <w:hyperlink r:id="rId289" w:history="1">
        <w:r>
          <w:rPr>
            <w:rStyle w:val="Hiperhivatkozs"/>
            <w:rFonts w:ascii="Times New Roman" w:hAnsi="Times New Roman" w:cs="Times New Roman"/>
            <w:color w:val="993300"/>
            <w:sz w:val="28"/>
            <w:u w:val="none"/>
          </w:rPr>
          <w:t>laboratórium</w:t>
        </w:r>
      </w:hyperlink>
      <w:r>
        <w:rPr>
          <w:rFonts w:ascii="Times New Roman" w:hAnsi="Times New Roman" w:cs="Times New Roman"/>
          <w:color w:val="993300"/>
          <w:sz w:val="28"/>
        </w:rPr>
        <w:t xml:space="preserve">i vizsgálatok alá kell vonni, amennyiben a </w:t>
      </w:r>
      <w:hyperlink r:id="rId290" w:history="1">
        <w:r>
          <w:rPr>
            <w:rStyle w:val="Hiperhivatkozs"/>
            <w:rFonts w:ascii="Times New Roman" w:hAnsi="Times New Roman" w:cs="Times New Roman"/>
            <w:color w:val="993300"/>
            <w:sz w:val="28"/>
            <w:u w:val="none"/>
          </w:rPr>
          <w:t>törvény</w:t>
        </w:r>
      </w:hyperlink>
      <w:r>
        <w:rPr>
          <w:rFonts w:ascii="Times New Roman" w:hAnsi="Times New Roman" w:cs="Times New Roman"/>
          <w:color w:val="993300"/>
          <w:sz w:val="28"/>
        </w:rPr>
        <w:t>ben meghatározott patogén anyagoktól mentes a lebontási maradék, csak akkor szabad a termőföldre kijuttatni.</w:t>
      </w:r>
    </w:p>
    <w:p w:rsidR="00565195" w:rsidRDefault="00565195">
      <w:pPr>
        <w:pStyle w:val="NormlWeb"/>
        <w:rPr>
          <w:rStyle w:val="Kiemels2"/>
          <w:rFonts w:ascii="Times New Roman" w:hAnsi="Times New Roman" w:cs="Times New Roman" w:hint="default"/>
          <w:b w:val="0"/>
          <w:bCs w:val="0"/>
          <w:color w:val="008000"/>
          <w:sz w:val="28"/>
        </w:rPr>
      </w:pPr>
      <w:r>
        <w:rPr>
          <w:rStyle w:val="Kiemels2"/>
          <w:rFonts w:ascii="Times New Roman" w:hAnsi="Times New Roman" w:cs="Times New Roman"/>
          <w:b w:val="0"/>
          <w:bCs w:val="0"/>
          <w:color w:val="008000"/>
          <w:sz w:val="28"/>
        </w:rPr>
        <w:t xml:space="preserve">Mikor lesz egy biogáz üzem </w:t>
      </w:r>
      <w:hyperlink r:id="rId291" w:history="1">
        <w:r>
          <w:rPr>
            <w:rStyle w:val="Hiperhivatkozs"/>
            <w:rFonts w:ascii="Times New Roman" w:hAnsi="Times New Roman" w:cs="Times New Roman"/>
            <w:color w:val="008000"/>
            <w:sz w:val="28"/>
            <w:u w:val="none"/>
          </w:rPr>
          <w:t>gazdaság</w:t>
        </w:r>
      </w:hyperlink>
      <w:r>
        <w:rPr>
          <w:rStyle w:val="Kiemels2"/>
          <w:rFonts w:ascii="Times New Roman" w:hAnsi="Times New Roman" w:cs="Times New Roman"/>
          <w:b w:val="0"/>
          <w:bCs w:val="0"/>
          <w:color w:val="008000"/>
          <w:sz w:val="28"/>
        </w:rPr>
        <w:t>os?</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Azon biogáz üzemekben, ahol kizárólag hígtr</w:t>
      </w:r>
      <w:hyperlink r:id="rId292"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hasznosítás történik, a ber</w:t>
      </w:r>
      <w:r>
        <w:rPr>
          <w:rFonts w:ascii="Times New Roman" w:hAnsi="Times New Roman" w:cs="Times New Roman"/>
          <w:color w:val="993300"/>
          <w:sz w:val="28"/>
        </w:rPr>
        <w:t>u</w:t>
      </w:r>
      <w:r>
        <w:rPr>
          <w:rFonts w:ascii="Times New Roman" w:hAnsi="Times New Roman" w:cs="Times New Roman"/>
          <w:color w:val="993300"/>
          <w:sz w:val="28"/>
        </w:rPr>
        <w:t xml:space="preserve">házási költségek 150-300 eFt körül alakulnak számosállatonként. Abban az esetben, ha már </w:t>
      </w:r>
      <w:hyperlink r:id="rId293" w:history="1">
        <w:r>
          <w:rPr>
            <w:rStyle w:val="Hiperhivatkozs"/>
            <w:rFonts w:ascii="Times New Roman" w:hAnsi="Times New Roman" w:cs="Times New Roman"/>
            <w:color w:val="993300"/>
            <w:sz w:val="28"/>
            <w:u w:val="none"/>
          </w:rPr>
          <w:t>mező</w:t>
        </w:r>
      </w:hyperlink>
      <w:hyperlink r:id="rId294"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termékek is az energiatermelés szolgálatába lesznek állítva, az 1 kW elektromos teljesítmény költsége 750 ezer és 1 m Ft k</w:t>
      </w:r>
      <w:r>
        <w:rPr>
          <w:rFonts w:ascii="Times New Roman" w:hAnsi="Times New Roman" w:cs="Times New Roman"/>
          <w:color w:val="993300"/>
          <w:sz w:val="28"/>
        </w:rPr>
        <w:t>ö</w:t>
      </w:r>
      <w:r>
        <w:rPr>
          <w:rFonts w:ascii="Times New Roman" w:hAnsi="Times New Roman" w:cs="Times New Roman"/>
          <w:color w:val="993300"/>
          <w:sz w:val="28"/>
        </w:rPr>
        <w:t>zötti.</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Ha a biogáz erőműnek különleges feladatokat is el kell látnia, mint például hu</w:t>
      </w:r>
      <w:r>
        <w:rPr>
          <w:rFonts w:ascii="Times New Roman" w:hAnsi="Times New Roman" w:cs="Times New Roman"/>
          <w:color w:val="993300"/>
          <w:sz w:val="28"/>
        </w:rPr>
        <w:t>l</w:t>
      </w:r>
      <w:r>
        <w:rPr>
          <w:rFonts w:ascii="Times New Roman" w:hAnsi="Times New Roman" w:cs="Times New Roman"/>
          <w:color w:val="993300"/>
          <w:sz w:val="28"/>
        </w:rPr>
        <w:t>ladékkezelés, a beruházás még drágább lehet. Általános szabályként elmondható azonban, hogy a teljesítmény növekedésével az 1 kW-ra vetített költségek csö</w:t>
      </w:r>
      <w:r>
        <w:rPr>
          <w:rFonts w:ascii="Times New Roman" w:hAnsi="Times New Roman" w:cs="Times New Roman"/>
          <w:color w:val="993300"/>
          <w:sz w:val="28"/>
        </w:rPr>
        <w:t>k</w:t>
      </w:r>
      <w:r>
        <w:rPr>
          <w:rFonts w:ascii="Times New Roman" w:hAnsi="Times New Roman" w:cs="Times New Roman"/>
          <w:color w:val="993300"/>
          <w:sz w:val="28"/>
        </w:rPr>
        <w:t>kennek.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költségeket csökkentheti, ha nagy mennyiségben gyártható elemekből épül fel az üzem, ill. egyszerű technológiát alkalmazunk. Az olcsó kivitelezés, bizonyos elemek kihagyása azonban a termelés biztonságát veszélyeztetik, s bár rövid t</w:t>
      </w:r>
      <w:r>
        <w:rPr>
          <w:rFonts w:ascii="Times New Roman" w:hAnsi="Times New Roman" w:cs="Times New Roman"/>
          <w:color w:val="993300"/>
          <w:sz w:val="28"/>
        </w:rPr>
        <w:t>á</w:t>
      </w:r>
      <w:r>
        <w:rPr>
          <w:rFonts w:ascii="Times New Roman" w:hAnsi="Times New Roman" w:cs="Times New Roman"/>
          <w:color w:val="993300"/>
          <w:sz w:val="28"/>
        </w:rPr>
        <w:t>von megtakarítást jelentenek, hosszú távon nagyobb veszteséget okozhatnak az üzemeltetőnek.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biogáz üzemekben a felhasznált anyagok bekerülési árán felül a blokk fűt</w:t>
      </w:r>
      <w:r>
        <w:rPr>
          <w:rFonts w:ascii="Times New Roman" w:hAnsi="Times New Roman" w:cs="Times New Roman"/>
          <w:color w:val="993300"/>
          <w:sz w:val="28"/>
        </w:rPr>
        <w:t>ő</w:t>
      </w:r>
      <w:r>
        <w:rPr>
          <w:rFonts w:ascii="Times New Roman" w:hAnsi="Times New Roman" w:cs="Times New Roman"/>
          <w:color w:val="993300"/>
          <w:sz w:val="28"/>
        </w:rPr>
        <w:t>erőmű és a fermentorok gépi berendezéseinek karbantartása okozza a legn</w:t>
      </w:r>
      <w:r>
        <w:rPr>
          <w:rFonts w:ascii="Times New Roman" w:hAnsi="Times New Roman" w:cs="Times New Roman"/>
          <w:color w:val="993300"/>
          <w:sz w:val="28"/>
        </w:rPr>
        <w:t>a</w:t>
      </w:r>
      <w:r>
        <w:rPr>
          <w:rFonts w:ascii="Times New Roman" w:hAnsi="Times New Roman" w:cs="Times New Roman"/>
          <w:color w:val="993300"/>
          <w:sz w:val="28"/>
        </w:rPr>
        <w:t>gyobb költséget évente. Mindemellett számolni kell a következő költségtény</w:t>
      </w:r>
      <w:r>
        <w:rPr>
          <w:rFonts w:ascii="Times New Roman" w:hAnsi="Times New Roman" w:cs="Times New Roman"/>
          <w:color w:val="993300"/>
          <w:sz w:val="28"/>
        </w:rPr>
        <w:t>e</w:t>
      </w:r>
      <w:r>
        <w:rPr>
          <w:rFonts w:ascii="Times New Roman" w:hAnsi="Times New Roman" w:cs="Times New Roman"/>
          <w:color w:val="993300"/>
          <w:sz w:val="28"/>
        </w:rPr>
        <w:t xml:space="preserve">zőkkel is: munkabér, biztosítás, a gázmotor által felhasznált kenőanyag, </w:t>
      </w:r>
      <w:hyperlink r:id="rId295" w:history="1">
        <w:r>
          <w:rPr>
            <w:rStyle w:val="Hiperhivatkozs"/>
            <w:rFonts w:ascii="Times New Roman" w:hAnsi="Times New Roman" w:cs="Times New Roman"/>
            <w:color w:val="993300"/>
            <w:sz w:val="28"/>
            <w:u w:val="none"/>
          </w:rPr>
          <w:t>bi</w:t>
        </w:r>
        <w:r>
          <w:rPr>
            <w:rStyle w:val="Hiperhivatkozs"/>
            <w:rFonts w:ascii="Times New Roman" w:hAnsi="Times New Roman" w:cs="Times New Roman"/>
            <w:color w:val="993300"/>
            <w:sz w:val="28"/>
            <w:u w:val="none"/>
          </w:rPr>
          <w:t>o</w:t>
        </w:r>
        <w:r>
          <w:rPr>
            <w:rStyle w:val="Hiperhivatkozs"/>
            <w:rFonts w:ascii="Times New Roman" w:hAnsi="Times New Roman" w:cs="Times New Roman"/>
            <w:color w:val="993300"/>
            <w:sz w:val="28"/>
            <w:u w:val="none"/>
          </w:rPr>
          <w:t>technológia</w:t>
        </w:r>
      </w:hyperlink>
      <w:r>
        <w:rPr>
          <w:rFonts w:ascii="Times New Roman" w:hAnsi="Times New Roman" w:cs="Times New Roman"/>
          <w:color w:val="993300"/>
          <w:sz w:val="28"/>
        </w:rPr>
        <w:t>i szervísz, a lebontási maradék tárolása és kihelyezése termőföl</w:t>
      </w:r>
      <w:r>
        <w:rPr>
          <w:rFonts w:ascii="Times New Roman" w:hAnsi="Times New Roman" w:cs="Times New Roman"/>
          <w:color w:val="993300"/>
          <w:sz w:val="28"/>
        </w:rPr>
        <w:t>d</w:t>
      </w:r>
      <w:r>
        <w:rPr>
          <w:rFonts w:ascii="Times New Roman" w:hAnsi="Times New Roman" w:cs="Times New Roman"/>
          <w:color w:val="993300"/>
          <w:sz w:val="28"/>
        </w:rPr>
        <w:t>re.</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Az erőművek munkaerőigénye mérettől függően napi 1-4 óra, mely a szubsztr</w:t>
      </w:r>
      <w:r>
        <w:rPr>
          <w:rFonts w:ascii="Times New Roman" w:hAnsi="Times New Roman" w:cs="Times New Roman"/>
          <w:color w:val="993300"/>
          <w:sz w:val="28"/>
        </w:rPr>
        <w:t>á</w:t>
      </w:r>
      <w:r>
        <w:rPr>
          <w:rFonts w:ascii="Times New Roman" w:hAnsi="Times New Roman" w:cs="Times New Roman"/>
          <w:color w:val="993300"/>
          <w:sz w:val="28"/>
        </w:rPr>
        <w:t>tumok szállítását és az általánosan elvégzendő ellenőrzési feladatokat is magába foglalja.</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A csak </w:t>
      </w:r>
      <w:hyperlink r:id="rId296" w:history="1">
        <w:r>
          <w:rPr>
            <w:rStyle w:val="Hiperhivatkozs"/>
            <w:rFonts w:ascii="Times New Roman" w:hAnsi="Times New Roman" w:cs="Times New Roman"/>
            <w:color w:val="993300"/>
            <w:sz w:val="28"/>
            <w:u w:val="none"/>
          </w:rPr>
          <w:t>mező</w:t>
        </w:r>
      </w:hyperlink>
      <w:hyperlink r:id="rId297"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 xml:space="preserve">i termékeket feldolgozó üzemekben a biogáz termelés </w:t>
      </w:r>
      <w:hyperlink r:id="rId298"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osságát főként a megtermelt elektromos áram mennyisége határozza meg. A gázmotor és a füstgázok hűtéséből keletkező hőenergia hasznosítását fontos a tervezéskor mérlegelni, mert az növeli az erőmű bevételeit. A képződött lebontási maradék értékét is figyelembe kell venni a számítások alkalmával, mert így az alapanyagok termelési költségeit lehet csökkenteni. Az üzem földt</w:t>
      </w:r>
      <w:r>
        <w:rPr>
          <w:rFonts w:ascii="Times New Roman" w:hAnsi="Times New Roman" w:cs="Times New Roman"/>
          <w:color w:val="993300"/>
          <w:sz w:val="28"/>
        </w:rPr>
        <w:t>e</w:t>
      </w:r>
      <w:r>
        <w:rPr>
          <w:rFonts w:ascii="Times New Roman" w:hAnsi="Times New Roman" w:cs="Times New Roman"/>
          <w:color w:val="993300"/>
          <w:sz w:val="28"/>
        </w:rPr>
        <w:t>rületeinek elhelyezkedése is hatással van a pozitív mérlegre, ha az alapanyagok és végtermékek szállítási költsége alacsonyan tartható.</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már meglévő tárolókat, silókat is hasznosítani lehet a szubsztrátumok elhely</w:t>
      </w:r>
      <w:r>
        <w:rPr>
          <w:rFonts w:ascii="Times New Roman" w:hAnsi="Times New Roman" w:cs="Times New Roman"/>
          <w:color w:val="993300"/>
          <w:sz w:val="28"/>
        </w:rPr>
        <w:t>e</w:t>
      </w:r>
      <w:r>
        <w:rPr>
          <w:rFonts w:ascii="Times New Roman" w:hAnsi="Times New Roman" w:cs="Times New Roman"/>
          <w:color w:val="993300"/>
          <w:sz w:val="28"/>
        </w:rPr>
        <w:t>zésére, ami a beruházás összegét kellő mértékben csökkentheti.</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blokk fűtőerőművek hatásfoka, üzemideje a termelés szempontjából igen fo</w:t>
      </w:r>
      <w:r>
        <w:rPr>
          <w:rFonts w:ascii="Times New Roman" w:hAnsi="Times New Roman" w:cs="Times New Roman"/>
          <w:color w:val="993300"/>
          <w:sz w:val="28"/>
        </w:rPr>
        <w:t>n</w:t>
      </w:r>
      <w:r>
        <w:rPr>
          <w:rFonts w:ascii="Times New Roman" w:hAnsi="Times New Roman" w:cs="Times New Roman"/>
          <w:color w:val="993300"/>
          <w:sz w:val="28"/>
        </w:rPr>
        <w:t>tos. Általában 7500 olyan üzemórával lehet éves szinten számolni, amikor az erőmű a névleges teljesítményen, azaz 100%-os hatásfokon termel. Évente átl</w:t>
      </w:r>
      <w:r>
        <w:rPr>
          <w:rFonts w:ascii="Times New Roman" w:hAnsi="Times New Roman" w:cs="Times New Roman"/>
          <w:color w:val="993300"/>
          <w:sz w:val="28"/>
        </w:rPr>
        <w:t>a</w:t>
      </w:r>
      <w:r>
        <w:rPr>
          <w:rFonts w:ascii="Times New Roman" w:hAnsi="Times New Roman" w:cs="Times New Roman"/>
          <w:color w:val="993300"/>
          <w:sz w:val="28"/>
        </w:rPr>
        <w:t>gosan 5 napot kell a motor karbantartására fenntartani, a fennmaradó időben is ingadozhat az erőmű teljesítménye. Otto gázmotor generál felújítással 60000 óra üzemidőt képes működni, míg az olaj-befecskendezésű diesel motor esetén ez már csak 35000 óra. A motorok kiválasztásánál a legfontosabb szempont az elektromos hatásfok, valamint az 1 kWh megtermelt elektromos áram költsége (javítás, üzemanyag).</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A </w:t>
      </w:r>
      <w:hyperlink r:id="rId299"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os termeléshez azonban a jól képzett üzemeltető nélkülözhetetlen, aki a biogáz termelés érzékeny folyamatát megfelelő módon tudja irányítani.</w:t>
      </w:r>
    </w:p>
    <w:p w:rsidR="00565195" w:rsidRDefault="00565195">
      <w:pPr>
        <w:pStyle w:val="NormlWeb"/>
        <w:rPr>
          <w:rStyle w:val="Kiemels2"/>
          <w:rFonts w:ascii="Times New Roman" w:hAnsi="Times New Roman" w:cs="Times New Roman" w:hint="default"/>
          <w:b w:val="0"/>
          <w:bCs w:val="0"/>
          <w:color w:val="008000"/>
          <w:sz w:val="28"/>
        </w:rPr>
      </w:pPr>
      <w:r>
        <w:rPr>
          <w:rStyle w:val="Kiemels2"/>
          <w:rFonts w:ascii="Times New Roman" w:hAnsi="Times New Roman" w:cs="Times New Roman"/>
          <w:b w:val="0"/>
          <w:bCs w:val="0"/>
          <w:color w:val="008000"/>
          <w:sz w:val="28"/>
        </w:rPr>
        <w:t>Kérdések és válaszok</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Miért van ilyen kevés biogáz üzem Magyarországon?</w:t>
      </w:r>
      <w:r>
        <w:rPr>
          <w:rFonts w:ascii="Times New Roman" w:hAnsi="Times New Roman" w:cs="Times New Roman"/>
          <w:color w:val="993300"/>
          <w:sz w:val="28"/>
        </w:rPr>
        <w:br/>
        <w:t xml:space="preserve">Európában közvetlen összefüggés figyelhető meg a biogáz üzemek száma és a kormányzatok </w:t>
      </w:r>
      <w:hyperlink r:id="rId300"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 xml:space="preserve">politikája között. A biogáz ipar elsősorban azokban az országokban (pl. Németország, Ausztria, Dánia, Csehország) fejlett, ahol a </w:t>
      </w:r>
      <w:hyperlink r:id="rId301" w:history="1">
        <w:r>
          <w:rPr>
            <w:rStyle w:val="Hiperhivatkozs"/>
            <w:rFonts w:ascii="Times New Roman" w:hAnsi="Times New Roman" w:cs="Times New Roman"/>
            <w:color w:val="993300"/>
            <w:sz w:val="28"/>
            <w:u w:val="none"/>
          </w:rPr>
          <w:t>ga</w:t>
        </w:r>
        <w:r>
          <w:rPr>
            <w:rStyle w:val="Hiperhivatkozs"/>
            <w:rFonts w:ascii="Times New Roman" w:hAnsi="Times New Roman" w:cs="Times New Roman"/>
            <w:color w:val="993300"/>
            <w:sz w:val="28"/>
            <w:u w:val="none"/>
          </w:rPr>
          <w:t>z</w:t>
        </w:r>
        <w:r>
          <w:rPr>
            <w:rStyle w:val="Hiperhivatkozs"/>
            <w:rFonts w:ascii="Times New Roman" w:hAnsi="Times New Roman" w:cs="Times New Roman"/>
            <w:color w:val="993300"/>
            <w:sz w:val="28"/>
            <w:u w:val="none"/>
          </w:rPr>
          <w:t>daság</w:t>
        </w:r>
      </w:hyperlink>
      <w:r>
        <w:rPr>
          <w:rFonts w:ascii="Times New Roman" w:hAnsi="Times New Roman" w:cs="Times New Roman"/>
          <w:color w:val="993300"/>
          <w:sz w:val="28"/>
        </w:rPr>
        <w:t>i kormányzat hatékonyan támogatja a megújuló energiahordozók fok</w:t>
      </w:r>
      <w:r>
        <w:rPr>
          <w:rFonts w:ascii="Times New Roman" w:hAnsi="Times New Roman" w:cs="Times New Roman"/>
          <w:color w:val="993300"/>
          <w:sz w:val="28"/>
        </w:rPr>
        <w:t>o</w:t>
      </w:r>
      <w:r>
        <w:rPr>
          <w:rFonts w:ascii="Times New Roman" w:hAnsi="Times New Roman" w:cs="Times New Roman"/>
          <w:color w:val="993300"/>
          <w:sz w:val="28"/>
        </w:rPr>
        <w:t>zott felhasználását és a környezetvédelmet. Más európai országokban (mint pé</w:t>
      </w:r>
      <w:r>
        <w:rPr>
          <w:rFonts w:ascii="Times New Roman" w:hAnsi="Times New Roman" w:cs="Times New Roman"/>
          <w:color w:val="993300"/>
          <w:sz w:val="28"/>
        </w:rPr>
        <w:t>l</w:t>
      </w:r>
      <w:r>
        <w:rPr>
          <w:rFonts w:ascii="Times New Roman" w:hAnsi="Times New Roman" w:cs="Times New Roman"/>
          <w:color w:val="993300"/>
          <w:sz w:val="28"/>
        </w:rPr>
        <w:t xml:space="preserve">dául Angliában, Franciaországban) alig találni </w:t>
      </w:r>
      <w:hyperlink r:id="rId302" w:history="1">
        <w:r>
          <w:rPr>
            <w:rStyle w:val="Hiperhivatkozs"/>
            <w:rFonts w:ascii="Times New Roman" w:hAnsi="Times New Roman" w:cs="Times New Roman"/>
            <w:color w:val="993300"/>
            <w:sz w:val="28"/>
            <w:u w:val="none"/>
          </w:rPr>
          <w:t>mező</w:t>
        </w:r>
      </w:hyperlink>
      <w:hyperlink r:id="rId303"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biogáz üzemeket, v</w:t>
      </w:r>
      <w:r>
        <w:rPr>
          <w:rFonts w:ascii="Times New Roman" w:hAnsi="Times New Roman" w:cs="Times New Roman"/>
          <w:color w:val="993300"/>
          <w:sz w:val="28"/>
        </w:rPr>
        <w:t>i</w:t>
      </w:r>
      <w:r>
        <w:rPr>
          <w:rFonts w:ascii="Times New Roman" w:hAnsi="Times New Roman" w:cs="Times New Roman"/>
          <w:color w:val="993300"/>
          <w:sz w:val="28"/>
        </w:rPr>
        <w:t>szont nagyon fejlett a depóniagáz hasznosítása és a szennyvíziszap rothaszt</w:t>
      </w:r>
      <w:r>
        <w:rPr>
          <w:rFonts w:ascii="Times New Roman" w:hAnsi="Times New Roman" w:cs="Times New Roman"/>
          <w:color w:val="993300"/>
          <w:sz w:val="28"/>
        </w:rPr>
        <w:t>á</w:t>
      </w:r>
      <w:r>
        <w:rPr>
          <w:rFonts w:ascii="Times New Roman" w:hAnsi="Times New Roman" w:cs="Times New Roman"/>
          <w:color w:val="993300"/>
          <w:sz w:val="28"/>
        </w:rPr>
        <w:t>sa.</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A magyarországi helyzetre az jellemző, hogy a kormányzati </w:t>
      </w:r>
      <w:hyperlink r:id="rId304" w:history="1">
        <w:r>
          <w:rPr>
            <w:rStyle w:val="Hiperhivatkozs"/>
            <w:rFonts w:ascii="Times New Roman" w:hAnsi="Times New Roman" w:cs="Times New Roman"/>
            <w:color w:val="993300"/>
            <w:sz w:val="28"/>
            <w:u w:val="none"/>
          </w:rPr>
          <w:t>támogatás</w:t>
        </w:r>
      </w:hyperlink>
      <w:r>
        <w:rPr>
          <w:rFonts w:ascii="Times New Roman" w:hAnsi="Times New Roman" w:cs="Times New Roman"/>
          <w:color w:val="993300"/>
          <w:sz w:val="28"/>
        </w:rPr>
        <w:t xml:space="preserve"> jelen van, azonban annak formája és mértéke egyelőre nem elegendő a lényeges előr</w:t>
      </w:r>
      <w:r>
        <w:rPr>
          <w:rFonts w:ascii="Times New Roman" w:hAnsi="Times New Roman" w:cs="Times New Roman"/>
          <w:color w:val="993300"/>
          <w:sz w:val="28"/>
        </w:rPr>
        <w:t>e</w:t>
      </w:r>
      <w:r>
        <w:rPr>
          <w:rFonts w:ascii="Times New Roman" w:hAnsi="Times New Roman" w:cs="Times New Roman"/>
          <w:color w:val="993300"/>
          <w:sz w:val="28"/>
        </w:rPr>
        <w:t>lépés eléréséhez. A Magyar Biogáz Egyesület egyik alapvető célkitűzése, hogy a biogáz technológia által kínált energiaellátási, környezetvédelmi és talajgazdá</w:t>
      </w:r>
      <w:r>
        <w:rPr>
          <w:rFonts w:ascii="Times New Roman" w:hAnsi="Times New Roman" w:cs="Times New Roman"/>
          <w:color w:val="993300"/>
          <w:sz w:val="28"/>
        </w:rPr>
        <w:t>l</w:t>
      </w:r>
      <w:r>
        <w:rPr>
          <w:rFonts w:ascii="Times New Roman" w:hAnsi="Times New Roman" w:cs="Times New Roman"/>
          <w:color w:val="993300"/>
          <w:sz w:val="28"/>
        </w:rPr>
        <w:t xml:space="preserve">kodási előnyök tudatosítása révén hozzájáruljon a kedvező </w:t>
      </w:r>
      <w:hyperlink r:id="rId305"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 környezet megteremtéséhez.</w:t>
      </w:r>
    </w:p>
    <w:p w:rsidR="00A269F4" w:rsidRDefault="00565195">
      <w:pPr>
        <w:pStyle w:val="NormlWeb"/>
        <w:rPr>
          <w:rFonts w:ascii="Times New Roman" w:hAnsi="Times New Roman" w:cs="Times New Roman" w:hint="default"/>
          <w:color w:val="008000"/>
          <w:sz w:val="28"/>
        </w:rPr>
      </w:pPr>
      <w:r>
        <w:rPr>
          <w:rFonts w:ascii="Times New Roman" w:hAnsi="Times New Roman" w:cs="Times New Roman"/>
          <w:color w:val="008000"/>
          <w:sz w:val="28"/>
        </w:rPr>
        <w:t>Hány biogáz üzem van Magyarországon?</w:t>
      </w:r>
    </w:p>
    <w:p w:rsidR="00565195" w:rsidRDefault="00565195">
      <w:pPr>
        <w:pStyle w:val="NormlWeb"/>
        <w:rPr>
          <w:rFonts w:ascii="Times New Roman" w:hAnsi="Times New Roman" w:cs="Times New Roman" w:hint="default"/>
          <w:color w:val="993300"/>
          <w:sz w:val="28"/>
        </w:rPr>
      </w:pPr>
      <w:r>
        <w:rPr>
          <w:rFonts w:ascii="Times New Roman" w:hAnsi="Times New Roman" w:cs="Times New Roman"/>
          <w:color w:val="993300"/>
          <w:sz w:val="28"/>
        </w:rPr>
        <w:t xml:space="preserve">Magyarországon jelenleg nagyon kevés biogáz üzem van. A működő mintegy 15 üzem túlnyomó többsége a szennyvíziszap kezelésére jött létre. </w:t>
      </w:r>
      <w:r w:rsidR="00A269F4">
        <w:rPr>
          <w:rFonts w:ascii="Times New Roman" w:hAnsi="Times New Roman" w:cs="Times New Roman" w:hint="default"/>
          <w:color w:val="993300"/>
          <w:sz w:val="28"/>
        </w:rPr>
        <w:t xml:space="preserve">Csaki néhány üzem </w:t>
      </w:r>
      <w:r>
        <w:rPr>
          <w:rFonts w:ascii="Times New Roman" w:hAnsi="Times New Roman" w:cs="Times New Roman"/>
          <w:color w:val="993300"/>
          <w:sz w:val="28"/>
        </w:rPr>
        <w:t>(Bátorcoop, Nyírbátor</w:t>
      </w:r>
      <w:r w:rsidR="00A269F4">
        <w:rPr>
          <w:rFonts w:ascii="Times New Roman" w:hAnsi="Times New Roman" w:cs="Times New Roman" w:hint="default"/>
          <w:color w:val="993300"/>
          <w:sz w:val="28"/>
        </w:rPr>
        <w:t xml:space="preserve">, Kaposvár, Pálhalma, Bánhalma </w:t>
      </w:r>
      <w:r>
        <w:rPr>
          <w:rFonts w:ascii="Times New Roman" w:hAnsi="Times New Roman" w:cs="Times New Roman"/>
          <w:color w:val="993300"/>
          <w:sz w:val="28"/>
        </w:rPr>
        <w:t xml:space="preserve">) dolgoz fel </w:t>
      </w:r>
      <w:hyperlink r:id="rId306" w:history="1">
        <w:r>
          <w:rPr>
            <w:rStyle w:val="Hiperhivatkozs"/>
            <w:rFonts w:ascii="Times New Roman" w:hAnsi="Times New Roman" w:cs="Times New Roman"/>
            <w:color w:val="993300"/>
            <w:sz w:val="28"/>
            <w:u w:val="none"/>
          </w:rPr>
          <w:t>m</w:t>
        </w:r>
        <w:r>
          <w:rPr>
            <w:rStyle w:val="Hiperhivatkozs"/>
            <w:rFonts w:ascii="Times New Roman" w:hAnsi="Times New Roman" w:cs="Times New Roman"/>
            <w:color w:val="993300"/>
            <w:sz w:val="28"/>
            <w:u w:val="none"/>
          </w:rPr>
          <w:t>e</w:t>
        </w:r>
        <w:r>
          <w:rPr>
            <w:rStyle w:val="Hiperhivatkozs"/>
            <w:rFonts w:ascii="Times New Roman" w:hAnsi="Times New Roman" w:cs="Times New Roman"/>
            <w:color w:val="993300"/>
            <w:sz w:val="28"/>
            <w:u w:val="none"/>
          </w:rPr>
          <w:t>ző</w:t>
        </w:r>
      </w:hyperlink>
      <w:hyperlink r:id="rId307"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i</w:t>
      </w:r>
      <w:r w:rsidR="00A269F4">
        <w:rPr>
          <w:rFonts w:ascii="Times New Roman" w:hAnsi="Times New Roman" w:cs="Times New Roman" w:hint="default"/>
          <w:color w:val="993300"/>
          <w:sz w:val="28"/>
        </w:rPr>
        <w:t xml:space="preserve"> és élelmiszeripari </w:t>
      </w:r>
      <w:r>
        <w:rPr>
          <w:rFonts w:ascii="Times New Roman" w:hAnsi="Times New Roman" w:cs="Times New Roman"/>
          <w:color w:val="993300"/>
          <w:sz w:val="28"/>
        </w:rPr>
        <w:t xml:space="preserve"> hulladék any</w:t>
      </w:r>
      <w:r>
        <w:rPr>
          <w:rFonts w:ascii="Times New Roman" w:hAnsi="Times New Roman" w:cs="Times New Roman"/>
          <w:color w:val="993300"/>
          <w:sz w:val="28"/>
        </w:rPr>
        <w:t>a</w:t>
      </w:r>
      <w:r>
        <w:rPr>
          <w:rFonts w:ascii="Times New Roman" w:hAnsi="Times New Roman" w:cs="Times New Roman"/>
          <w:color w:val="993300"/>
          <w:sz w:val="28"/>
        </w:rPr>
        <w:t>gokat.</w:t>
      </w:r>
      <w:r w:rsidR="00A269F4">
        <w:rPr>
          <w:rFonts w:ascii="Times New Roman" w:hAnsi="Times New Roman" w:cs="Times New Roman" w:hint="default"/>
          <w:color w:val="993300"/>
          <w:sz w:val="28"/>
        </w:rPr>
        <w:t xml:space="preserve"> Bíztató viszont, hogy 38 mezőgazdasági üzemben kezdődött meg elsősorban a rendelkezésre álló trágy alapanyag ilyen fajta hasznosítása</w:t>
      </w:r>
    </w:p>
    <w:p w:rsidR="00565195" w:rsidRDefault="00565195">
      <w:pPr>
        <w:pStyle w:val="NormlWeb"/>
        <w:jc w:val="both"/>
        <w:rPr>
          <w:rFonts w:ascii="Times New Roman" w:hAnsi="Times New Roman" w:cs="Times New Roman"/>
          <w:color w:val="008000"/>
          <w:sz w:val="28"/>
        </w:rPr>
      </w:pPr>
      <w:r>
        <w:rPr>
          <w:rFonts w:ascii="Times New Roman" w:hAnsi="Times New Roman" w:cs="Times New Roman"/>
          <w:color w:val="008000"/>
          <w:sz w:val="28"/>
        </w:rPr>
        <w:t>Büdös a biogáz üzem?</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br/>
        <w:t>A biogáz üzem fegyelmezett működtetés mellett a környezetbe semmilyen ke</w:t>
      </w:r>
      <w:r>
        <w:rPr>
          <w:rFonts w:ascii="Times New Roman" w:hAnsi="Times New Roman" w:cs="Times New Roman"/>
          <w:color w:val="993300"/>
          <w:sz w:val="28"/>
        </w:rPr>
        <w:t>l</w:t>
      </w:r>
      <w:r>
        <w:rPr>
          <w:rFonts w:ascii="Times New Roman" w:hAnsi="Times New Roman" w:cs="Times New Roman"/>
          <w:color w:val="993300"/>
          <w:sz w:val="28"/>
        </w:rPr>
        <w:t>lemetlen szagot nem bocsát ki. A lebomlás során keletkezett kénhidrogént ált</w:t>
      </w:r>
      <w:r>
        <w:rPr>
          <w:rFonts w:ascii="Times New Roman" w:hAnsi="Times New Roman" w:cs="Times New Roman"/>
          <w:color w:val="993300"/>
          <w:sz w:val="28"/>
        </w:rPr>
        <w:t>a</w:t>
      </w:r>
      <w:r>
        <w:rPr>
          <w:rFonts w:ascii="Times New Roman" w:hAnsi="Times New Roman" w:cs="Times New Roman"/>
          <w:color w:val="993300"/>
          <w:sz w:val="28"/>
        </w:rPr>
        <w:t xml:space="preserve">lában </w:t>
      </w:r>
      <w:hyperlink r:id="rId308" w:history="1">
        <w:r>
          <w:rPr>
            <w:rStyle w:val="Hiperhivatkozs"/>
            <w:rFonts w:ascii="Times New Roman" w:hAnsi="Times New Roman" w:cs="Times New Roman"/>
            <w:color w:val="993300"/>
            <w:sz w:val="28"/>
            <w:u w:val="none"/>
          </w:rPr>
          <w:t>biotechnológia</w:t>
        </w:r>
      </w:hyperlink>
      <w:r>
        <w:rPr>
          <w:rFonts w:ascii="Times New Roman" w:hAnsi="Times New Roman" w:cs="Times New Roman"/>
          <w:color w:val="993300"/>
          <w:sz w:val="28"/>
        </w:rPr>
        <w:t>i módszerekkel az üzemen belül semlegesítik. Az egyetlen kellemetlen szagforrást a bekerülő anyagok (tr</w:t>
      </w:r>
      <w:hyperlink r:id="rId309"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szerves hulladék, stb.) jele</w:t>
      </w:r>
      <w:r>
        <w:rPr>
          <w:rFonts w:ascii="Times New Roman" w:hAnsi="Times New Roman" w:cs="Times New Roman"/>
          <w:color w:val="993300"/>
          <w:sz w:val="28"/>
        </w:rPr>
        <w:t>n</w:t>
      </w:r>
      <w:r>
        <w:rPr>
          <w:rFonts w:ascii="Times New Roman" w:hAnsi="Times New Roman" w:cs="Times New Roman"/>
          <w:color w:val="993300"/>
          <w:sz w:val="28"/>
        </w:rPr>
        <w:t>tik. Ennek kiküszöbölésére a tr</w:t>
      </w:r>
      <w:hyperlink r:id="rId310"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továbbítása általában zárt rendszerben tört</w:t>
      </w:r>
      <w:r>
        <w:rPr>
          <w:rFonts w:ascii="Times New Roman" w:hAnsi="Times New Roman" w:cs="Times New Roman"/>
          <w:color w:val="993300"/>
          <w:sz w:val="28"/>
        </w:rPr>
        <w:t>é</w:t>
      </w:r>
      <w:r>
        <w:rPr>
          <w:rFonts w:ascii="Times New Roman" w:hAnsi="Times New Roman" w:cs="Times New Roman"/>
          <w:color w:val="993300"/>
          <w:sz w:val="28"/>
        </w:rPr>
        <w:t>nik, a beszállított szerves hulladékot pedig olyan csarnokban rakják le és keverik be, amely bio filteren keresztül szellőzik.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tr</w:t>
      </w:r>
      <w:hyperlink r:id="rId311"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át feldolgozó biogáz üzemek egyértelműen csökkentik a környezeti szagártalmat annak révén, hogy a biogáz üzemből kikerülő bio tr</w:t>
      </w:r>
      <w:hyperlink r:id="rId312"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gyakorl</w:t>
      </w:r>
      <w:r>
        <w:rPr>
          <w:rFonts w:ascii="Times New Roman" w:hAnsi="Times New Roman" w:cs="Times New Roman"/>
          <w:color w:val="993300"/>
          <w:sz w:val="28"/>
        </w:rPr>
        <w:t>a</w:t>
      </w:r>
      <w:r>
        <w:rPr>
          <w:rFonts w:ascii="Times New Roman" w:hAnsi="Times New Roman" w:cs="Times New Roman"/>
          <w:color w:val="993300"/>
          <w:sz w:val="28"/>
        </w:rPr>
        <w:t>tilag szagmentes.</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008000"/>
          <w:sz w:val="28"/>
        </w:rPr>
        <w:t>Milyen méretűek a biogáz üzemek?</w:t>
      </w:r>
      <w:r>
        <w:rPr>
          <w:rFonts w:ascii="Times New Roman" w:hAnsi="Times New Roman" w:cs="Times New Roman"/>
          <w:color w:val="993300"/>
          <w:sz w:val="28"/>
        </w:rPr>
        <w:br/>
        <w:t>Az ipari biogáz üzemek mérete többféle paraméterrel is jellemezhető. A gyako</w:t>
      </w:r>
      <w:r>
        <w:rPr>
          <w:rFonts w:ascii="Times New Roman" w:hAnsi="Times New Roman" w:cs="Times New Roman"/>
          <w:color w:val="993300"/>
          <w:sz w:val="28"/>
        </w:rPr>
        <w:t>r</w:t>
      </w:r>
      <w:r>
        <w:rPr>
          <w:rFonts w:ascii="Times New Roman" w:hAnsi="Times New Roman" w:cs="Times New Roman"/>
          <w:color w:val="993300"/>
          <w:sz w:val="28"/>
        </w:rPr>
        <w:t>latban legáltalánosabb a beépített elektromos teljesítmény megadása. Ebből a szempontból jellemző adat Németországból: a 2000-ben beindított biogáz üz</w:t>
      </w:r>
      <w:r>
        <w:rPr>
          <w:rFonts w:ascii="Times New Roman" w:hAnsi="Times New Roman" w:cs="Times New Roman"/>
          <w:color w:val="993300"/>
          <w:sz w:val="28"/>
        </w:rPr>
        <w:t>e</w:t>
      </w:r>
      <w:r>
        <w:rPr>
          <w:rFonts w:ascii="Times New Roman" w:hAnsi="Times New Roman" w:cs="Times New Roman"/>
          <w:color w:val="993300"/>
          <w:sz w:val="28"/>
        </w:rPr>
        <w:t>mek átlagos mérete 70 kW, a 2002-ben átadott üzemeké 330 kW volt.</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biogáz üzemek mérete jól érzékelhető a fermentorok térfogatának megadás</w:t>
      </w:r>
      <w:r>
        <w:rPr>
          <w:rFonts w:ascii="Times New Roman" w:hAnsi="Times New Roman" w:cs="Times New Roman"/>
          <w:color w:val="993300"/>
          <w:sz w:val="28"/>
        </w:rPr>
        <w:t>á</w:t>
      </w:r>
      <w:r>
        <w:rPr>
          <w:rFonts w:ascii="Times New Roman" w:hAnsi="Times New Roman" w:cs="Times New Roman"/>
          <w:color w:val="993300"/>
          <w:sz w:val="28"/>
        </w:rPr>
        <w:t>val is. 1500 m3 összes fermentor térfogat alatt kisebb méretű üzemről besz</w:t>
      </w:r>
      <w:r>
        <w:rPr>
          <w:rFonts w:ascii="Times New Roman" w:hAnsi="Times New Roman" w:cs="Times New Roman"/>
          <w:color w:val="993300"/>
          <w:sz w:val="28"/>
        </w:rPr>
        <w:t>é</w:t>
      </w:r>
      <w:r>
        <w:rPr>
          <w:rFonts w:ascii="Times New Roman" w:hAnsi="Times New Roman" w:cs="Times New Roman"/>
          <w:color w:val="993300"/>
          <w:sz w:val="28"/>
        </w:rPr>
        <w:t>lünk, a 3000 m3-nél nagyobb össztérfogatú üzemek a nagy méretűek közé sz</w:t>
      </w:r>
      <w:r>
        <w:rPr>
          <w:rFonts w:ascii="Times New Roman" w:hAnsi="Times New Roman" w:cs="Times New Roman"/>
          <w:color w:val="993300"/>
          <w:sz w:val="28"/>
        </w:rPr>
        <w:t>á</w:t>
      </w:r>
      <w:r>
        <w:rPr>
          <w:rFonts w:ascii="Times New Roman" w:hAnsi="Times New Roman" w:cs="Times New Roman"/>
          <w:color w:val="993300"/>
          <w:sz w:val="28"/>
        </w:rPr>
        <w:t>mítanak. A Bátorcoop nyírbátori biogáz üzeme Európa legnagyobb fermentor össztérfogatával rendelkezik (18000 m3).</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 xml:space="preserve">A modern biogáz üzemek méretének alsó határát a biogázt elégető berendezések minimális mérete (10-15 kW elektromos teljesítmény) határozza meg. Ennek alapján az mondható, hogy 50-70 számosállat (500 kg súlyú állat) alatti méretű </w:t>
      </w:r>
      <w:hyperlink r:id="rId313"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okban nem célszerű a tr</w:t>
      </w:r>
      <w:hyperlink r:id="rId314" w:history="1">
        <w:r>
          <w:rPr>
            <w:rStyle w:val="Hiperhivatkozs"/>
            <w:rFonts w:ascii="Times New Roman" w:hAnsi="Times New Roman" w:cs="Times New Roman"/>
            <w:color w:val="993300"/>
            <w:sz w:val="28"/>
            <w:u w:val="none"/>
          </w:rPr>
          <w:t>ágy</w:t>
        </w:r>
      </w:hyperlink>
      <w:r>
        <w:rPr>
          <w:rFonts w:ascii="Times New Roman" w:hAnsi="Times New Roman" w:cs="Times New Roman"/>
          <w:color w:val="993300"/>
          <w:sz w:val="28"/>
        </w:rPr>
        <w:t>a feldolgozására biogáz üzemet létesíteni akkor, ha nincs jelentős mennyiségű egyéb szerves hulladék.</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Kell-e különleges képzettség egy biogáz üzem működtetéséhez?</w:t>
      </w:r>
      <w:r>
        <w:rPr>
          <w:rFonts w:ascii="Times New Roman" w:hAnsi="Times New Roman" w:cs="Times New Roman"/>
          <w:color w:val="993300"/>
          <w:sz w:val="28"/>
        </w:rPr>
        <w:br/>
        <w:t>A legegyszerűbb berendezéseket a Távol-Keleten mindenféle szakértelem né</w:t>
      </w:r>
      <w:r>
        <w:rPr>
          <w:rFonts w:ascii="Times New Roman" w:hAnsi="Times New Roman" w:cs="Times New Roman"/>
          <w:color w:val="993300"/>
          <w:sz w:val="28"/>
        </w:rPr>
        <w:t>l</w:t>
      </w:r>
      <w:r>
        <w:rPr>
          <w:rFonts w:ascii="Times New Roman" w:hAnsi="Times New Roman" w:cs="Times New Roman"/>
          <w:color w:val="993300"/>
          <w:sz w:val="28"/>
        </w:rPr>
        <w:t>kül, tapasztalati úton szerzett gyakorlattal működtetik a helyi lakosok. A mode</w:t>
      </w:r>
      <w:r>
        <w:rPr>
          <w:rFonts w:ascii="Times New Roman" w:hAnsi="Times New Roman" w:cs="Times New Roman"/>
          <w:color w:val="993300"/>
          <w:sz w:val="28"/>
        </w:rPr>
        <w:t>r</w:t>
      </w:r>
      <w:r>
        <w:rPr>
          <w:rFonts w:ascii="Times New Roman" w:hAnsi="Times New Roman" w:cs="Times New Roman"/>
          <w:color w:val="993300"/>
          <w:sz w:val="28"/>
        </w:rPr>
        <w:t xml:space="preserve">nebb biogáz üzemek működtetéséhez sem kell különleges képzettség, ami abból is látható, hogy számos német, osztrák és egyéb nemzetiségű farmer saját maga üzemeltet biogáz berendezést </w:t>
      </w:r>
      <w:hyperlink r:id="rId315" w:history="1">
        <w:r>
          <w:rPr>
            <w:rStyle w:val="Hiperhivatkozs"/>
            <w:rFonts w:ascii="Times New Roman" w:hAnsi="Times New Roman" w:cs="Times New Roman"/>
            <w:color w:val="993300"/>
            <w:sz w:val="28"/>
            <w:u w:val="none"/>
          </w:rPr>
          <w:t>gazdaság</w:t>
        </w:r>
      </w:hyperlink>
      <w:r>
        <w:rPr>
          <w:rFonts w:ascii="Times New Roman" w:hAnsi="Times New Roman" w:cs="Times New Roman"/>
          <w:color w:val="993300"/>
          <w:sz w:val="28"/>
        </w:rPr>
        <w:t>ában. Természetesen szükség van a tec</w:t>
      </w:r>
      <w:r>
        <w:rPr>
          <w:rFonts w:ascii="Times New Roman" w:hAnsi="Times New Roman" w:cs="Times New Roman"/>
          <w:color w:val="993300"/>
          <w:sz w:val="28"/>
        </w:rPr>
        <w:t>h</w:t>
      </w:r>
      <w:r>
        <w:rPr>
          <w:rFonts w:ascii="Times New Roman" w:hAnsi="Times New Roman" w:cs="Times New Roman"/>
          <w:color w:val="993300"/>
          <w:sz w:val="28"/>
        </w:rPr>
        <w:t>nológiai alapismeretek elsajátítására, valamint az üzemben működő gépek (sz</w:t>
      </w:r>
      <w:r>
        <w:rPr>
          <w:rFonts w:ascii="Times New Roman" w:hAnsi="Times New Roman" w:cs="Times New Roman"/>
          <w:color w:val="993300"/>
          <w:sz w:val="28"/>
        </w:rPr>
        <w:t>i</w:t>
      </w:r>
      <w:r>
        <w:rPr>
          <w:rFonts w:ascii="Times New Roman" w:hAnsi="Times New Roman" w:cs="Times New Roman"/>
          <w:color w:val="993300"/>
          <w:sz w:val="28"/>
        </w:rPr>
        <w:t>vattyúk, keverők, kogenerációs berendezések) működtetéséhez szükséges ism</w:t>
      </w:r>
      <w:r>
        <w:rPr>
          <w:rFonts w:ascii="Times New Roman" w:hAnsi="Times New Roman" w:cs="Times New Roman"/>
          <w:color w:val="993300"/>
          <w:sz w:val="28"/>
        </w:rPr>
        <w:t>e</w:t>
      </w:r>
      <w:r>
        <w:rPr>
          <w:rFonts w:ascii="Times New Roman" w:hAnsi="Times New Roman" w:cs="Times New Roman"/>
          <w:color w:val="993300"/>
          <w:sz w:val="28"/>
        </w:rPr>
        <w:t>retekre.</w:t>
      </w:r>
    </w:p>
    <w:p w:rsidR="00A269F4" w:rsidRDefault="00565195">
      <w:pPr>
        <w:pStyle w:val="NormlWeb"/>
        <w:rPr>
          <w:rFonts w:ascii="Times New Roman" w:hAnsi="Times New Roman" w:cs="Times New Roman" w:hint="default"/>
          <w:color w:val="008000"/>
          <w:sz w:val="28"/>
        </w:rPr>
      </w:pPr>
      <w:r>
        <w:rPr>
          <w:rFonts w:ascii="Times New Roman" w:hAnsi="Times New Roman" w:cs="Times New Roman"/>
          <w:color w:val="008000"/>
          <w:sz w:val="28"/>
        </w:rPr>
        <w:t>Veszélyes a biogáz üzem?</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A biogáz üzem egy zárt rendszer, az ott keletkező metán zárt rendszerben elég</w:t>
      </w:r>
      <w:r>
        <w:rPr>
          <w:rFonts w:ascii="Times New Roman" w:hAnsi="Times New Roman" w:cs="Times New Roman"/>
          <w:color w:val="993300"/>
          <w:sz w:val="28"/>
        </w:rPr>
        <w:t>e</w:t>
      </w:r>
      <w:r>
        <w:rPr>
          <w:rFonts w:ascii="Times New Roman" w:hAnsi="Times New Roman" w:cs="Times New Roman"/>
          <w:color w:val="993300"/>
          <w:sz w:val="28"/>
        </w:rPr>
        <w:t>tésre kerül, így az üzemvitel kellő gondossága mellett a kiszolgáló személyzetre és a környezetre semmi veszély nem hárul.</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A biogáz üzemek a légkörinél alig valamivel magasabb nyomás alatt üzemelnek.</w:t>
      </w:r>
    </w:p>
    <w:p w:rsidR="00565195" w:rsidRDefault="00565195">
      <w:pPr>
        <w:pStyle w:val="NormlWeb"/>
        <w:rPr>
          <w:rFonts w:ascii="Times New Roman" w:hAnsi="Times New Roman" w:cs="Times New Roman" w:hint="default"/>
          <w:color w:val="008000"/>
          <w:sz w:val="28"/>
        </w:rPr>
      </w:pPr>
      <w:r>
        <w:rPr>
          <w:rFonts w:ascii="Times New Roman" w:hAnsi="Times New Roman" w:cs="Times New Roman"/>
          <w:color w:val="008000"/>
          <w:sz w:val="28"/>
        </w:rPr>
        <w:t>Miben jobb egy biogáz üzem a komposztálásnál?</w:t>
      </w:r>
    </w:p>
    <w:p w:rsidR="00565195" w:rsidRDefault="00565195">
      <w:pPr>
        <w:pStyle w:val="NormlWeb"/>
        <w:rPr>
          <w:rFonts w:ascii="Times New Roman" w:hAnsi="Times New Roman" w:cs="Times New Roman"/>
          <w:color w:val="993300"/>
          <w:sz w:val="28"/>
        </w:rPr>
      </w:pPr>
      <w:r>
        <w:rPr>
          <w:rFonts w:ascii="Times New Roman" w:hAnsi="Times New Roman" w:cs="Times New Roman"/>
          <w:color w:val="993300"/>
          <w:sz w:val="28"/>
        </w:rPr>
        <w:t>A levegő oxigénjének jelenlétében végbemenő komposztálás során a szerves anyagokban lévő energia jelentős része a rothadó hulladék higienizálására kerül felhasználásra és csak 5-7 %-a szolgálja új biomassza létrehozását (azaz a sej</w:t>
      </w:r>
      <w:r>
        <w:rPr>
          <w:rFonts w:ascii="Times New Roman" w:hAnsi="Times New Roman" w:cs="Times New Roman"/>
          <w:color w:val="993300"/>
          <w:sz w:val="28"/>
        </w:rPr>
        <w:t>t</w:t>
      </w:r>
      <w:r>
        <w:rPr>
          <w:rFonts w:ascii="Times New Roman" w:hAnsi="Times New Roman" w:cs="Times New Roman"/>
          <w:color w:val="993300"/>
          <w:sz w:val="28"/>
        </w:rPr>
        <w:t>növekedést). Ezzel szemben a biogáz üzemek oxigéntől elzárt közegében a fe</w:t>
      </w:r>
      <w:r>
        <w:rPr>
          <w:rFonts w:ascii="Times New Roman" w:hAnsi="Times New Roman" w:cs="Times New Roman"/>
          <w:color w:val="993300"/>
          <w:sz w:val="28"/>
        </w:rPr>
        <w:t>l</w:t>
      </w:r>
      <w:r>
        <w:rPr>
          <w:rFonts w:ascii="Times New Roman" w:hAnsi="Times New Roman" w:cs="Times New Roman"/>
          <w:color w:val="993300"/>
          <w:sz w:val="28"/>
        </w:rPr>
        <w:t>dolgozott szerves anyagokból felszabaduló energiának csak mintegy 40% adja a lebomláshoz szükséges hőt, 60% megújuló energia létrehozására (azaz biogáz termelésre) fordítódik. Ennek következtében az energiaátalakítás a biogáz üz</w:t>
      </w:r>
      <w:r>
        <w:rPr>
          <w:rFonts w:ascii="Times New Roman" w:hAnsi="Times New Roman" w:cs="Times New Roman"/>
          <w:color w:val="993300"/>
          <w:sz w:val="28"/>
        </w:rPr>
        <w:t>e</w:t>
      </w:r>
      <w:r>
        <w:rPr>
          <w:rFonts w:ascii="Times New Roman" w:hAnsi="Times New Roman" w:cs="Times New Roman"/>
          <w:color w:val="993300"/>
          <w:sz w:val="28"/>
        </w:rPr>
        <w:t>mekben lényegesen hatékonyabb. Ennek következtében a biogáz üzemi feldo</w:t>
      </w:r>
      <w:r>
        <w:rPr>
          <w:rFonts w:ascii="Times New Roman" w:hAnsi="Times New Roman" w:cs="Times New Roman"/>
          <w:color w:val="993300"/>
          <w:sz w:val="28"/>
        </w:rPr>
        <w:t>l</w:t>
      </w:r>
      <w:r>
        <w:rPr>
          <w:rFonts w:ascii="Times New Roman" w:hAnsi="Times New Roman" w:cs="Times New Roman"/>
          <w:color w:val="993300"/>
          <w:sz w:val="28"/>
        </w:rPr>
        <w:t>gozást kell előnyben részesíteni mindazon szerves hulladékok esetében, amelyek erre alkalmasak. Ilyenek elsősorban a nagy nedvességtartalmú és folyékony halmazállapotú hulladékok.</w:t>
      </w:r>
    </w:p>
    <w:p w:rsidR="00565195" w:rsidRDefault="00565195">
      <w:pPr>
        <w:pStyle w:val="NormlWeb"/>
        <w:jc w:val="both"/>
        <w:rPr>
          <w:rFonts w:ascii="Times New Roman" w:hAnsi="Times New Roman" w:cs="Times New Roman" w:hint="default"/>
          <w:color w:val="993300"/>
          <w:sz w:val="28"/>
        </w:rPr>
      </w:pPr>
      <w:r>
        <w:rPr>
          <w:rFonts w:ascii="Times New Roman" w:hAnsi="Times New Roman" w:cs="Times New Roman"/>
          <w:color w:val="993300"/>
          <w:sz w:val="28"/>
        </w:rPr>
        <w:t>Másrészről a biogáz üzemek nem képesek a lignin lebontására, így faanyagok esetében az elégetést vagy a komposztálást kell választani. A lassú biomassza képződés a komposztálás során magas szerves anyag koncentrációt igényel és a lebomlás lassúságát eredményezi, ezért a komposztálásra továbbra is szükség van szilárd halmazállapotú és magas koncentrációjú szerves hulladékok kezel</w:t>
      </w:r>
      <w:r>
        <w:rPr>
          <w:rFonts w:ascii="Times New Roman" w:hAnsi="Times New Roman" w:cs="Times New Roman"/>
          <w:color w:val="993300"/>
          <w:sz w:val="28"/>
        </w:rPr>
        <w:t>é</w:t>
      </w:r>
      <w:r>
        <w:rPr>
          <w:rFonts w:ascii="Times New Roman" w:hAnsi="Times New Roman" w:cs="Times New Roman"/>
          <w:color w:val="993300"/>
          <w:sz w:val="28"/>
        </w:rPr>
        <w:t>sénél. </w:t>
      </w:r>
    </w:p>
    <w:p w:rsidR="00565195" w:rsidRDefault="00565195">
      <w:pPr>
        <w:pStyle w:val="NormlWeb"/>
        <w:jc w:val="both"/>
        <w:rPr>
          <w:rFonts w:ascii="Times New Roman" w:hAnsi="Times New Roman" w:cs="Times New Roman"/>
          <w:color w:val="993300"/>
          <w:sz w:val="28"/>
        </w:rPr>
      </w:pPr>
      <w:r>
        <w:rPr>
          <w:rFonts w:ascii="Times New Roman" w:hAnsi="Times New Roman" w:cs="Times New Roman"/>
          <w:color w:val="993300"/>
          <w:sz w:val="28"/>
        </w:rPr>
        <w:t>Magyar Biogáz Egyesület</w:t>
      </w:r>
    </w:p>
    <w:p w:rsidR="00A269F4" w:rsidRDefault="00565195">
      <w:pPr>
        <w:pStyle w:val="NormlWeb"/>
        <w:jc w:val="both"/>
        <w:rPr>
          <w:rFonts w:ascii="Times New Roman" w:hAnsi="Times New Roman" w:cs="Times New Roman" w:hint="default"/>
          <w:color w:val="993300"/>
          <w:sz w:val="28"/>
        </w:rPr>
      </w:pPr>
      <w:r>
        <w:rPr>
          <w:rFonts w:ascii="Times New Roman" w:hAnsi="Times New Roman" w:cs="Times New Roman"/>
          <w:color w:val="993300"/>
          <w:sz w:val="28"/>
        </w:rPr>
        <w:t>Elnök: Prof. Dr. Kovács Kornél</w:t>
      </w:r>
    </w:p>
    <w:p w:rsidR="00565195" w:rsidRDefault="00565195">
      <w:pPr>
        <w:pStyle w:val="NormlWeb"/>
        <w:jc w:val="both"/>
        <w:rPr>
          <w:rFonts w:ascii="Times New Roman" w:hAnsi="Times New Roman" w:cs="Times New Roman" w:hint="default"/>
          <w:color w:val="0000FF"/>
          <w:sz w:val="28"/>
          <w:szCs w:val="32"/>
          <w:u w:val="single"/>
        </w:rPr>
      </w:pPr>
      <w:r>
        <w:rPr>
          <w:rFonts w:ascii="Times New Roman" w:hAnsi="Times New Roman" w:cs="Times New Roman" w:hint="default"/>
          <w:color w:val="0000FF"/>
          <w:sz w:val="28"/>
          <w:szCs w:val="32"/>
        </w:rPr>
        <w:t xml:space="preserve">9. </w:t>
      </w:r>
      <w:r>
        <w:rPr>
          <w:rFonts w:ascii="Times New Roman" w:hAnsi="Times New Roman" w:cs="Times New Roman" w:hint="default"/>
          <w:color w:val="0000FF"/>
          <w:sz w:val="28"/>
          <w:szCs w:val="32"/>
          <w:u w:val="single"/>
        </w:rPr>
        <w:t>A Föld hőjét hasznosító víz keringető rendszerek</w:t>
      </w:r>
    </w:p>
    <w:p w:rsidR="00565195" w:rsidRDefault="00565195">
      <w:pPr>
        <w:pStyle w:val="Cmsor1"/>
        <w:jc w:val="center"/>
        <w:rPr>
          <w:rFonts w:ascii="Times New Roman" w:hAnsi="Times New Roman" w:cs="Times New Roman"/>
          <w:b w:val="0"/>
          <w:bCs w:val="0"/>
          <w:color w:val="0000FF"/>
          <w:sz w:val="28"/>
          <w:szCs w:val="36"/>
        </w:rPr>
      </w:pPr>
      <w:r>
        <w:rPr>
          <w:rFonts w:ascii="Times New Roman" w:hAnsi="Times New Roman" w:cs="Times New Roman"/>
          <w:b w:val="0"/>
          <w:bCs w:val="0"/>
          <w:color w:val="008000"/>
          <w:sz w:val="28"/>
          <w:szCs w:val="32"/>
        </w:rPr>
        <w:t>A hőszivattyú a jövő energiaforrása a Nap és Föld hőjének hasznosítása.</w:t>
      </w:r>
    </w:p>
    <w:p w:rsidR="00565195" w:rsidRDefault="00565195">
      <w:pPr>
        <w:pStyle w:val="Cmsor1"/>
        <w:jc w:val="both"/>
        <w:rPr>
          <w:rFonts w:ascii="Times New Roman" w:hAnsi="Times New Roman" w:cs="Times New Roman"/>
          <w:b w:val="0"/>
          <w:bCs w:val="0"/>
          <w:color w:val="993300"/>
          <w:sz w:val="28"/>
          <w:szCs w:val="28"/>
        </w:rPr>
      </w:pPr>
      <w:r>
        <w:rPr>
          <w:rFonts w:ascii="Times New Roman" w:hAnsi="Times New Roman" w:cs="Times New Roman"/>
          <w:b w:val="0"/>
          <w:bCs w:val="0"/>
          <w:color w:val="993300"/>
          <w:sz w:val="28"/>
          <w:szCs w:val="28"/>
        </w:rPr>
        <w:t>KERTÉSZETI ÜVEGHÁZ FŰTÉSÉRE</w:t>
      </w:r>
    </w:p>
    <w:p w:rsidR="00565195" w:rsidRDefault="00565195">
      <w:pPr>
        <w:rPr>
          <w:sz w:val="28"/>
        </w:rPr>
      </w:pPr>
    </w:p>
    <w:p w:rsidR="00565195" w:rsidRDefault="00565195">
      <w:pPr>
        <w:rPr>
          <w:color w:val="993300"/>
          <w:sz w:val="28"/>
          <w:szCs w:val="28"/>
        </w:rPr>
      </w:pPr>
      <w:r>
        <w:rPr>
          <w:color w:val="993300"/>
          <w:sz w:val="28"/>
          <w:szCs w:val="28"/>
        </w:rPr>
        <w:t>Mi a hőszivattyú?</w:t>
      </w:r>
    </w:p>
    <w:p w:rsidR="00565195" w:rsidRDefault="00565195">
      <w:pPr>
        <w:rPr>
          <w:sz w:val="28"/>
          <w:szCs w:val="28"/>
        </w:rPr>
      </w:pPr>
    </w:p>
    <w:p w:rsidR="00565195" w:rsidRDefault="00565195">
      <w:pPr>
        <w:rPr>
          <w:sz w:val="28"/>
          <w:szCs w:val="28"/>
        </w:rPr>
      </w:pPr>
    </w:p>
    <w:p w:rsidR="00565195" w:rsidRDefault="00565195">
      <w:pPr>
        <w:rPr>
          <w:sz w:val="28"/>
          <w:szCs w:val="28"/>
        </w:rPr>
      </w:pPr>
    </w:p>
    <w:p w:rsidR="00565195" w:rsidRDefault="00565195">
      <w:pPr>
        <w:rPr>
          <w:sz w:val="28"/>
        </w:rPr>
      </w:pPr>
    </w:p>
    <w:p w:rsidR="00565195" w:rsidRDefault="00324ACC">
      <w:pPr>
        <w:rPr>
          <w:sz w:val="28"/>
        </w:rPr>
      </w:pPr>
      <w:r>
        <w:rPr>
          <w:noProof/>
          <w:sz w:val="28"/>
        </w:rPr>
        <w:drawing>
          <wp:inline distT="0" distB="0" distL="0" distR="0">
            <wp:extent cx="5715000" cy="2190750"/>
            <wp:effectExtent l="1905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6" cstate="print"/>
                    <a:srcRect/>
                    <a:stretch>
                      <a:fillRect/>
                    </a:stretch>
                  </pic:blipFill>
                  <pic:spPr bwMode="auto">
                    <a:xfrm>
                      <a:off x="0" y="0"/>
                      <a:ext cx="5715000" cy="2190750"/>
                    </a:xfrm>
                    <a:prstGeom prst="rect">
                      <a:avLst/>
                    </a:prstGeom>
                    <a:noFill/>
                    <a:ln w="9525">
                      <a:noFill/>
                      <a:miter lim="800000"/>
                      <a:headEnd/>
                      <a:tailEnd/>
                    </a:ln>
                  </pic:spPr>
                </pic:pic>
              </a:graphicData>
            </a:graphic>
          </wp:inline>
        </w:drawing>
      </w:r>
    </w:p>
    <w:p w:rsidR="00565195" w:rsidRDefault="00324ACC">
      <w:pPr>
        <w:spacing w:before="100" w:beforeAutospacing="1" w:after="100" w:afterAutospacing="1"/>
        <w:jc w:val="center"/>
        <w:rPr>
          <w:sz w:val="28"/>
        </w:rPr>
      </w:pPr>
      <w:r>
        <w:rPr>
          <w:noProof/>
          <w:sz w:val="28"/>
        </w:rPr>
        <w:drawing>
          <wp:inline distT="0" distB="0" distL="0" distR="0">
            <wp:extent cx="4762500" cy="4000500"/>
            <wp:effectExtent l="1905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7" cstate="print"/>
                    <a:srcRect/>
                    <a:stretch>
                      <a:fillRect/>
                    </a:stretch>
                  </pic:blipFill>
                  <pic:spPr bwMode="auto">
                    <a:xfrm>
                      <a:off x="0" y="0"/>
                      <a:ext cx="4762500" cy="4000500"/>
                    </a:xfrm>
                    <a:prstGeom prst="rect">
                      <a:avLst/>
                    </a:prstGeom>
                    <a:noFill/>
                    <a:ln w="9525">
                      <a:noFill/>
                      <a:miter lim="800000"/>
                      <a:headEnd/>
                      <a:tailEnd/>
                    </a:ln>
                  </pic:spPr>
                </pic:pic>
              </a:graphicData>
            </a:graphic>
          </wp:inline>
        </w:drawing>
      </w:r>
    </w:p>
    <w:p w:rsidR="00565195" w:rsidRDefault="00565195">
      <w:pPr>
        <w:spacing w:before="100" w:beforeAutospacing="1" w:after="100" w:afterAutospacing="1"/>
        <w:rPr>
          <w:sz w:val="28"/>
        </w:rPr>
      </w:pPr>
    </w:p>
    <w:p w:rsidR="00565195" w:rsidRDefault="00324ACC">
      <w:pPr>
        <w:pStyle w:val="Cmsor7"/>
        <w:rPr>
          <w:sz w:val="28"/>
        </w:rPr>
      </w:pPr>
      <w:r>
        <w:rPr>
          <w:noProof/>
          <w:sz w:val="28"/>
        </w:rPr>
        <w:drawing>
          <wp:inline distT="0" distB="0" distL="0" distR="0">
            <wp:extent cx="5591175" cy="3600450"/>
            <wp:effectExtent l="19050" t="0" r="9525"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8" cstate="print"/>
                    <a:srcRect/>
                    <a:stretch>
                      <a:fillRect/>
                    </a:stretch>
                  </pic:blipFill>
                  <pic:spPr bwMode="auto">
                    <a:xfrm>
                      <a:off x="0" y="0"/>
                      <a:ext cx="5591175" cy="3600450"/>
                    </a:xfrm>
                    <a:prstGeom prst="rect">
                      <a:avLst/>
                    </a:prstGeom>
                    <a:noFill/>
                    <a:ln w="9525">
                      <a:noFill/>
                      <a:miter lim="800000"/>
                      <a:headEnd/>
                      <a:tailEnd/>
                    </a:ln>
                  </pic:spPr>
                </pic:pic>
              </a:graphicData>
            </a:graphic>
          </wp:inline>
        </w:drawing>
      </w:r>
    </w:p>
    <w:p w:rsidR="00565195" w:rsidRDefault="00565195">
      <w:pPr>
        <w:ind w:left="540"/>
        <w:rPr>
          <w:color w:val="993300"/>
          <w:sz w:val="28"/>
          <w:szCs w:val="28"/>
        </w:rPr>
      </w:pPr>
      <w:r>
        <w:rPr>
          <w:color w:val="993300"/>
          <w:sz w:val="28"/>
          <w:szCs w:val="28"/>
        </w:rPr>
        <w:t>A hőszivattyú a környezet energiájának hasznosítására szolgáló berendezés, mellyel lehetséges fűteni, hűteni, meleg vizet előállítani. A berendezés a működtetésére felhasznált energiát nem közvetlenül hővé alakítja, hanem a külső energia segítségével a hőt az alacsonyabb hőfokszintről egy mag</w:t>
      </w:r>
      <w:r>
        <w:rPr>
          <w:color w:val="993300"/>
          <w:sz w:val="28"/>
          <w:szCs w:val="28"/>
        </w:rPr>
        <w:t>a</w:t>
      </w:r>
      <w:r>
        <w:rPr>
          <w:color w:val="993300"/>
          <w:sz w:val="28"/>
          <w:szCs w:val="28"/>
        </w:rPr>
        <w:t>sabb hőfokszintre emeli, legtöbbször a föld, a levegő és a víz által eltárolt napenergiát hasznosítva. (Mert külső energia felhasználása nélkül , "mag</w:t>
      </w:r>
      <w:r>
        <w:rPr>
          <w:color w:val="993300"/>
          <w:sz w:val="28"/>
          <w:szCs w:val="28"/>
        </w:rPr>
        <w:t>á</w:t>
      </w:r>
      <w:r>
        <w:rPr>
          <w:color w:val="993300"/>
          <w:sz w:val="28"/>
          <w:szCs w:val="28"/>
        </w:rPr>
        <w:t>tól" a hő csak melegebb helyről tud a hidegebb hely felé áramlani.)</w:t>
      </w:r>
      <w:r>
        <w:rPr>
          <w:color w:val="993300"/>
          <w:sz w:val="28"/>
          <w:szCs w:val="28"/>
        </w:rPr>
        <w:br/>
        <w:t xml:space="preserve">A hűtőgép is hasonlóan működik: a szekrény belsejéből szállítja el a hőt, tehát hűti, majd ezt a hőmennyiséget a hátulján levő csőkígyón adja le. </w:t>
      </w:r>
      <w:r>
        <w:rPr>
          <w:color w:val="993300"/>
          <w:sz w:val="28"/>
          <w:szCs w:val="28"/>
        </w:rPr>
        <w:br/>
        <w:t xml:space="preserve">A geotermikus hőszivattyú például a "föld" (talaj, talajvíz) és a ház belső terei között szállít hőt. </w:t>
      </w:r>
      <w:r>
        <w:rPr>
          <w:color w:val="993300"/>
          <w:sz w:val="28"/>
          <w:szCs w:val="28"/>
        </w:rPr>
        <w:br/>
        <w:t xml:space="preserve">A talaj mélyebb rétegeinek hőmérséklete télen-nyáron állandó (pl. 6 méter mélyen átlagosan +12 °C): télen melegebb, nyáron hidegebb, mint a levegő hőmérséklete. A szállítási irányon változtatva télen a talajtól hőt elvonva fűthetünk, nyáron a talajt melegítve hűthetjük a házat. (illetve meleg vizet állíthatunk elő télen-nyáron) </w:t>
      </w:r>
      <w:r>
        <w:rPr>
          <w:color w:val="993300"/>
          <w:sz w:val="28"/>
          <w:szCs w:val="28"/>
        </w:rPr>
        <w:br/>
        <w:t>A hő szállításához folyamatosan elektromos energiát kell a rendszerbe tá</w:t>
      </w:r>
      <w:r>
        <w:rPr>
          <w:color w:val="993300"/>
          <w:sz w:val="28"/>
          <w:szCs w:val="28"/>
        </w:rPr>
        <w:t>p</w:t>
      </w:r>
      <w:r>
        <w:rPr>
          <w:color w:val="993300"/>
          <w:sz w:val="28"/>
          <w:szCs w:val="28"/>
        </w:rPr>
        <w:t xml:space="preserve">lálni. A rendszer hatékonyságát az ún. munkaszámmal (COP=Coefficient of performance) jellemezhetjük, ami azt mutatja meg, hogy a hőszivattyú által leadott hasznos </w:t>
      </w:r>
      <w:r w:rsidR="00B0596E">
        <w:rPr>
          <w:color w:val="993300"/>
          <w:sz w:val="28"/>
          <w:szCs w:val="28"/>
        </w:rPr>
        <w:t>hő teljesítmény</w:t>
      </w:r>
      <w:r>
        <w:rPr>
          <w:color w:val="993300"/>
          <w:sz w:val="28"/>
          <w:szCs w:val="28"/>
        </w:rPr>
        <w:t xml:space="preserve"> hányszorosa a működtetéshez felhasznált hajtási teljesítménynek. Ez azonban az év folyamán változhat a hőforrás hőmérsékletének változásával, ezért az egy évre vonatkozó energiaszám (JAZ - Jahresarbeitszahl:éves munkaszám) pontosabb képet ad a hősziva</w:t>
      </w:r>
      <w:r>
        <w:rPr>
          <w:color w:val="993300"/>
          <w:sz w:val="28"/>
          <w:szCs w:val="28"/>
        </w:rPr>
        <w:t>t</w:t>
      </w:r>
      <w:r>
        <w:rPr>
          <w:color w:val="993300"/>
          <w:sz w:val="28"/>
          <w:szCs w:val="28"/>
        </w:rPr>
        <w:t>tyú teljesítményéről. Ez elsősorban attól függ, hogy mekkora hőmérsékle</w:t>
      </w:r>
      <w:r>
        <w:rPr>
          <w:color w:val="993300"/>
          <w:sz w:val="28"/>
          <w:szCs w:val="28"/>
        </w:rPr>
        <w:t>t</w:t>
      </w:r>
      <w:r>
        <w:rPr>
          <w:color w:val="993300"/>
          <w:sz w:val="28"/>
          <w:szCs w:val="28"/>
        </w:rPr>
        <w:t>különbséget kell áthidalni (a hőforrás és a fűtési előremenő hőmérséklet k</w:t>
      </w:r>
      <w:r>
        <w:rPr>
          <w:color w:val="993300"/>
          <w:sz w:val="28"/>
          <w:szCs w:val="28"/>
        </w:rPr>
        <w:t>ü</w:t>
      </w:r>
      <w:r>
        <w:rPr>
          <w:color w:val="993300"/>
          <w:sz w:val="28"/>
          <w:szCs w:val="28"/>
        </w:rPr>
        <w:t>lönbsége), általában három és öt közötti érték, tehát egy egység villamos energiával három-öt egység hőenergiát állíthatunk elő. (szemben az elek</w:t>
      </w:r>
      <w:r>
        <w:rPr>
          <w:color w:val="993300"/>
          <w:sz w:val="28"/>
          <w:szCs w:val="28"/>
        </w:rPr>
        <w:t>t</w:t>
      </w:r>
      <w:r>
        <w:rPr>
          <w:color w:val="993300"/>
          <w:sz w:val="28"/>
          <w:szCs w:val="28"/>
        </w:rPr>
        <w:t xml:space="preserve">romos fűtéssel, ahol egy egység villamos energiával egy egység hőenergiát kapunk.) </w:t>
      </w:r>
      <w:r>
        <w:rPr>
          <w:color w:val="993300"/>
          <w:sz w:val="28"/>
          <w:szCs w:val="28"/>
        </w:rPr>
        <w:br/>
      </w:r>
    </w:p>
    <w:p w:rsidR="00565195" w:rsidRDefault="00565195">
      <w:pPr>
        <w:ind w:left="540"/>
        <w:jc w:val="both"/>
        <w:rPr>
          <w:color w:val="008000"/>
          <w:sz w:val="28"/>
          <w:szCs w:val="28"/>
        </w:rPr>
      </w:pPr>
      <w:r>
        <w:rPr>
          <w:color w:val="008000"/>
          <w:sz w:val="28"/>
          <w:szCs w:val="28"/>
        </w:rPr>
        <w:t>Mik a hőszivattyú előnyei?</w:t>
      </w:r>
    </w:p>
    <w:p w:rsidR="00565195" w:rsidRDefault="00565195">
      <w:pPr>
        <w:ind w:left="540"/>
        <w:jc w:val="both"/>
        <w:rPr>
          <w:sz w:val="28"/>
          <w:szCs w:val="28"/>
        </w:rPr>
      </w:pPr>
    </w:p>
    <w:p w:rsidR="00565195" w:rsidRDefault="00565195">
      <w:pPr>
        <w:ind w:left="540"/>
        <w:jc w:val="both"/>
        <w:rPr>
          <w:color w:val="993300"/>
          <w:sz w:val="28"/>
          <w:szCs w:val="28"/>
        </w:rPr>
      </w:pPr>
      <w:r>
        <w:rPr>
          <w:color w:val="993300"/>
          <w:sz w:val="28"/>
          <w:szCs w:val="28"/>
        </w:rPr>
        <w:t>Egész évben képes közvetett módon kiaknázni a nap energiáját, nem függ a pillanatnyi napsugárzás erősségétől, mivel a környezetben eltárolt energiát hasznosítja.</w:t>
      </w:r>
    </w:p>
    <w:p w:rsidR="00565195" w:rsidRDefault="00565195">
      <w:pPr>
        <w:ind w:left="540"/>
        <w:jc w:val="both"/>
        <w:rPr>
          <w:color w:val="993300"/>
          <w:sz w:val="28"/>
          <w:szCs w:val="28"/>
        </w:rPr>
      </w:pPr>
      <w:r>
        <w:rPr>
          <w:color w:val="993300"/>
          <w:sz w:val="28"/>
          <w:szCs w:val="28"/>
        </w:rPr>
        <w:t>Segítségével alacsony hőmérsékletszintű hőforrásokból is kinyerhető a hő, illetve hulladékhőt hasznosíthatunk.</w:t>
      </w:r>
    </w:p>
    <w:p w:rsidR="00565195" w:rsidRDefault="00565195">
      <w:pPr>
        <w:ind w:left="540"/>
        <w:jc w:val="both"/>
        <w:rPr>
          <w:color w:val="993300"/>
          <w:sz w:val="28"/>
          <w:szCs w:val="28"/>
        </w:rPr>
      </w:pPr>
      <w:r>
        <w:rPr>
          <w:color w:val="993300"/>
          <w:sz w:val="28"/>
          <w:szCs w:val="28"/>
        </w:rPr>
        <w:t>Amennyiben a fűtést teljes egészében a hőszivattyú végzi (monovalens rendszer), nincs szükség kéményre, a helyszínen nincs károsanyag kib</w:t>
      </w:r>
      <w:r>
        <w:rPr>
          <w:color w:val="993300"/>
          <w:sz w:val="28"/>
          <w:szCs w:val="28"/>
        </w:rPr>
        <w:t>o</w:t>
      </w:r>
      <w:r>
        <w:rPr>
          <w:color w:val="993300"/>
          <w:sz w:val="28"/>
          <w:szCs w:val="28"/>
        </w:rPr>
        <w:t>csájtás.</w:t>
      </w:r>
    </w:p>
    <w:p w:rsidR="00565195" w:rsidRDefault="00565195">
      <w:pPr>
        <w:jc w:val="both"/>
        <w:rPr>
          <w:color w:val="0000FF"/>
          <w:sz w:val="28"/>
          <w:szCs w:val="28"/>
          <w:u w:val="single"/>
        </w:rPr>
      </w:pPr>
    </w:p>
    <w:p w:rsidR="00A269F4" w:rsidRDefault="00A269F4">
      <w:pPr>
        <w:jc w:val="both"/>
        <w:rPr>
          <w:color w:val="0000FF"/>
          <w:sz w:val="28"/>
          <w:szCs w:val="28"/>
          <w:u w:val="single"/>
        </w:rPr>
      </w:pPr>
    </w:p>
    <w:p w:rsidR="00A269F4" w:rsidRDefault="00A269F4">
      <w:pPr>
        <w:jc w:val="both"/>
        <w:rPr>
          <w:color w:val="0000FF"/>
          <w:sz w:val="28"/>
          <w:szCs w:val="28"/>
          <w:u w:val="single"/>
        </w:rPr>
      </w:pPr>
    </w:p>
    <w:p w:rsidR="00A269F4" w:rsidRDefault="00A269F4">
      <w:pPr>
        <w:jc w:val="both"/>
        <w:rPr>
          <w:color w:val="0000FF"/>
          <w:sz w:val="28"/>
          <w:szCs w:val="28"/>
          <w:u w:val="single"/>
        </w:rPr>
      </w:pPr>
    </w:p>
    <w:p w:rsidR="00A269F4" w:rsidRDefault="00A269F4">
      <w:pPr>
        <w:jc w:val="both"/>
        <w:rPr>
          <w:color w:val="0000FF"/>
          <w:sz w:val="28"/>
          <w:szCs w:val="28"/>
          <w:u w:val="single"/>
        </w:rPr>
      </w:pPr>
    </w:p>
    <w:p w:rsidR="00A269F4" w:rsidRDefault="00A269F4">
      <w:pPr>
        <w:jc w:val="both"/>
        <w:rPr>
          <w:color w:val="0000FF"/>
          <w:sz w:val="28"/>
          <w:szCs w:val="28"/>
          <w:u w:val="single"/>
        </w:rPr>
      </w:pPr>
    </w:p>
    <w:p w:rsidR="00565195" w:rsidRDefault="00565195">
      <w:pPr>
        <w:jc w:val="both"/>
        <w:rPr>
          <w:color w:val="0000FF"/>
          <w:sz w:val="28"/>
          <w:szCs w:val="32"/>
          <w:u w:val="single"/>
        </w:rPr>
      </w:pPr>
      <w:r>
        <w:rPr>
          <w:color w:val="0000FF"/>
          <w:sz w:val="28"/>
          <w:szCs w:val="32"/>
          <w:u w:val="single"/>
        </w:rPr>
        <w:t>10. Egyéb eljárások</w:t>
      </w:r>
    </w:p>
    <w:p w:rsidR="00565195" w:rsidRDefault="00565195">
      <w:pPr>
        <w:numPr>
          <w:ilvl w:val="1"/>
          <w:numId w:val="1"/>
        </w:numPr>
        <w:jc w:val="both"/>
        <w:rPr>
          <w:color w:val="0000FF"/>
          <w:sz w:val="28"/>
          <w:szCs w:val="32"/>
        </w:rPr>
      </w:pPr>
      <w:r>
        <w:rPr>
          <w:color w:val="0000FF"/>
          <w:sz w:val="28"/>
          <w:szCs w:val="32"/>
        </w:rPr>
        <w:t>Fúziós energia</w:t>
      </w:r>
    </w:p>
    <w:p w:rsidR="00565195" w:rsidRDefault="00565195">
      <w:pPr>
        <w:numPr>
          <w:ilvl w:val="1"/>
          <w:numId w:val="1"/>
        </w:numPr>
        <w:jc w:val="both"/>
        <w:rPr>
          <w:color w:val="0000FF"/>
          <w:sz w:val="28"/>
          <w:szCs w:val="32"/>
        </w:rPr>
      </w:pPr>
      <w:r>
        <w:rPr>
          <w:color w:val="0000FF"/>
          <w:sz w:val="28"/>
          <w:szCs w:val="32"/>
        </w:rPr>
        <w:t>Hidrogéngáz energia</w:t>
      </w:r>
    </w:p>
    <w:p w:rsidR="00565195" w:rsidRDefault="00565195">
      <w:pPr>
        <w:numPr>
          <w:ilvl w:val="1"/>
          <w:numId w:val="1"/>
        </w:numPr>
        <w:jc w:val="both"/>
        <w:rPr>
          <w:color w:val="0000FF"/>
          <w:sz w:val="28"/>
          <w:szCs w:val="32"/>
        </w:rPr>
      </w:pPr>
      <w:r>
        <w:rPr>
          <w:color w:val="0000FF"/>
          <w:sz w:val="28"/>
          <w:szCs w:val="32"/>
        </w:rPr>
        <w:t>Pellet gyártás</w:t>
      </w:r>
    </w:p>
    <w:p w:rsidR="00565195" w:rsidRDefault="00565195">
      <w:pPr>
        <w:jc w:val="both"/>
        <w:rPr>
          <w:color w:val="0000FF"/>
          <w:sz w:val="28"/>
          <w:szCs w:val="32"/>
        </w:rPr>
      </w:pPr>
    </w:p>
    <w:p w:rsidR="00565195" w:rsidRDefault="00565195">
      <w:pPr>
        <w:rPr>
          <w:color w:val="0000FF"/>
          <w:sz w:val="28"/>
          <w:szCs w:val="32"/>
          <w:u w:val="single"/>
        </w:rPr>
      </w:pPr>
      <w:r>
        <w:rPr>
          <w:color w:val="0000FF"/>
          <w:sz w:val="28"/>
          <w:szCs w:val="32"/>
          <w:u w:val="single"/>
        </w:rPr>
        <w:t xml:space="preserve">Fúziós energia </w:t>
      </w:r>
    </w:p>
    <w:p w:rsidR="00565195" w:rsidRDefault="00565195">
      <w:pPr>
        <w:rPr>
          <w:color w:val="993300"/>
          <w:sz w:val="28"/>
          <w:szCs w:val="28"/>
        </w:rPr>
      </w:pPr>
      <w:r>
        <w:rPr>
          <w:color w:val="993300"/>
          <w:sz w:val="28"/>
          <w:szCs w:val="28"/>
        </w:rPr>
        <w:t>Peredy Márta nyomán</w:t>
      </w:r>
    </w:p>
    <w:p w:rsidR="00565195" w:rsidRDefault="00565195">
      <w:pPr>
        <w:pStyle w:val="NormlWeb"/>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fúzió során atommagok olvadnak össze egy nagyobb maggá. A Nap és az ö</w:t>
      </w:r>
      <w:r>
        <w:rPr>
          <w:rFonts w:ascii="Times New Roman" w:hAnsi="Times New Roman" w:cs="Times New Roman" w:hint="default"/>
          <w:color w:val="993300"/>
          <w:sz w:val="28"/>
          <w:szCs w:val="28"/>
        </w:rPr>
        <w:t>s</w:t>
      </w:r>
      <w:r>
        <w:rPr>
          <w:rFonts w:ascii="Times New Roman" w:hAnsi="Times New Roman" w:cs="Times New Roman" w:hint="default"/>
          <w:color w:val="993300"/>
          <w:sz w:val="28"/>
          <w:szCs w:val="28"/>
        </w:rPr>
        <w:t>szes többi csillag belsejében ilyen folyamatok közepette zajlik az energiaterm</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 xml:space="preserve">lés. </w:t>
      </w:r>
    </w:p>
    <w:p w:rsidR="00565195" w:rsidRDefault="00565195">
      <w:pPr>
        <w:pStyle w:val="NormlWeb"/>
        <w:spacing w:before="0" w:beforeAutospacing="0" w:after="0" w:afterAutospacing="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Az atomerőművek korában már mindannyian konyítunk valamennyit a magfiz</w:t>
      </w:r>
      <w:r>
        <w:rPr>
          <w:rFonts w:ascii="Times New Roman" w:hAnsi="Times New Roman" w:cs="Times New Roman" w:hint="default"/>
          <w:color w:val="993300"/>
          <w:sz w:val="28"/>
          <w:szCs w:val="28"/>
        </w:rPr>
        <w:t>i</w:t>
      </w:r>
      <w:r>
        <w:rPr>
          <w:rFonts w:ascii="Times New Roman" w:hAnsi="Times New Roman" w:cs="Times New Roman" w:hint="default"/>
          <w:color w:val="993300"/>
          <w:sz w:val="28"/>
          <w:szCs w:val="28"/>
        </w:rPr>
        <w:t>kához. Annyit legalábbis tudunk, hogy a mai atomreaktorok üzemanyaga, val</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miféle hasadó anyag, leggyakrabban az urán 235-ös izotópja. Az általunk has</w:t>
      </w:r>
      <w:r>
        <w:rPr>
          <w:rFonts w:ascii="Times New Roman" w:hAnsi="Times New Roman" w:cs="Times New Roman" w:hint="default"/>
          <w:color w:val="993300"/>
          <w:sz w:val="28"/>
          <w:szCs w:val="28"/>
        </w:rPr>
        <w:t>z</w:t>
      </w:r>
      <w:r>
        <w:rPr>
          <w:rFonts w:ascii="Times New Roman" w:hAnsi="Times New Roman" w:cs="Times New Roman" w:hint="default"/>
          <w:color w:val="993300"/>
          <w:sz w:val="28"/>
          <w:szCs w:val="28"/>
        </w:rPr>
        <w:t>nosított energia akkor szabadul föl, mikor az urán termetes atommagja két k</w:t>
      </w:r>
      <w:r>
        <w:rPr>
          <w:rFonts w:ascii="Times New Roman" w:hAnsi="Times New Roman" w:cs="Times New Roman" w:hint="default"/>
          <w:color w:val="993300"/>
          <w:sz w:val="28"/>
          <w:szCs w:val="28"/>
        </w:rPr>
        <w:t>i</w:t>
      </w:r>
      <w:r>
        <w:rPr>
          <w:rFonts w:ascii="Times New Roman" w:hAnsi="Times New Roman" w:cs="Times New Roman" w:hint="default"/>
          <w:color w:val="993300"/>
          <w:sz w:val="28"/>
          <w:szCs w:val="28"/>
        </w:rPr>
        <w:t>sebb atommagra hasad szét. Ezt a hasadási folyamatot idegen szóval fissziónak nevezzük. Létezik azonban egy másik típusú magfizikai folyamat is, mely ene</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gia-felszabadulással jár. Ilyenkor könnyű atommagok olvadnak össze egy n</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 xml:space="preserve">gyobb maggá, vagyis fúzionálnak. A Nap és az összes többi csillag belsejében ilyen folyamatok közepette zajlik az energia-termelés. </w:t>
      </w:r>
    </w:p>
    <w:p w:rsidR="00565195" w:rsidRDefault="00565195">
      <w:pPr>
        <w:pStyle w:val="NormlWeb"/>
        <w:spacing w:before="0" w:beforeAutospacing="0" w:after="0" w:afterAutospacing="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Az atommagok fúziója földi körülmények között, természetes úton nem megy végbe, mert az összeolvadás csak nagyon magas hőmérsékleten és nyomáson lehetséges. Mesterségesen már az ötvenes évek óta képes előidézni az ember ezt a folyamatot, harcászati célokra használtuk föl először a hidrogénbomba előáll</w:t>
      </w:r>
      <w:r>
        <w:rPr>
          <w:rFonts w:ascii="Times New Roman" w:hAnsi="Times New Roman" w:cs="Times New Roman" w:hint="default"/>
          <w:color w:val="993300"/>
          <w:sz w:val="28"/>
          <w:szCs w:val="28"/>
        </w:rPr>
        <w:t>í</w:t>
      </w:r>
      <w:r>
        <w:rPr>
          <w:rFonts w:ascii="Times New Roman" w:hAnsi="Times New Roman" w:cs="Times New Roman" w:hint="default"/>
          <w:color w:val="993300"/>
          <w:sz w:val="28"/>
          <w:szCs w:val="28"/>
        </w:rPr>
        <w:t>tásával. Ezután egyből megkezdődtek a fúzió békés felhasználását célzó kutat</w:t>
      </w:r>
      <w:r>
        <w:rPr>
          <w:rFonts w:ascii="Times New Roman" w:hAnsi="Times New Roman" w:cs="Times New Roman" w:hint="default"/>
          <w:color w:val="993300"/>
          <w:sz w:val="28"/>
          <w:szCs w:val="28"/>
        </w:rPr>
        <w:t>á</w:t>
      </w:r>
      <w:r>
        <w:rPr>
          <w:rFonts w:ascii="Times New Roman" w:hAnsi="Times New Roman" w:cs="Times New Roman" w:hint="default"/>
          <w:color w:val="993300"/>
          <w:sz w:val="28"/>
          <w:szCs w:val="28"/>
        </w:rPr>
        <w:t xml:space="preserve">sok. </w:t>
      </w:r>
    </w:p>
    <w:p w:rsidR="00565195" w:rsidRDefault="00565195">
      <w:pPr>
        <w:pStyle w:val="NormlWeb"/>
        <w:spacing w:before="0" w:beforeAutospacing="0" w:after="0" w:afterAutospacing="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Mostanra jutottak el odáig a tudósok, hogy egy fúziós, energia-termelő reaktor építése reális lehetőségnek tűnik. Ezt az építkezést azonban még meg kell elő</w:t>
      </w:r>
      <w:r>
        <w:rPr>
          <w:rFonts w:ascii="Times New Roman" w:hAnsi="Times New Roman" w:cs="Times New Roman" w:hint="default"/>
          <w:color w:val="993300"/>
          <w:sz w:val="28"/>
          <w:szCs w:val="28"/>
        </w:rPr>
        <w:t>z</w:t>
      </w:r>
      <w:r>
        <w:rPr>
          <w:rFonts w:ascii="Times New Roman" w:hAnsi="Times New Roman" w:cs="Times New Roman" w:hint="default"/>
          <w:color w:val="993300"/>
          <w:sz w:val="28"/>
          <w:szCs w:val="28"/>
        </w:rPr>
        <w:t>nie egy kísérleti reaktor létrehozásának, melyen a műszaki és tudományos ere</w:t>
      </w:r>
      <w:r>
        <w:rPr>
          <w:rFonts w:ascii="Times New Roman" w:hAnsi="Times New Roman" w:cs="Times New Roman" w:hint="default"/>
          <w:color w:val="993300"/>
          <w:sz w:val="28"/>
          <w:szCs w:val="28"/>
        </w:rPr>
        <w:t>d</w:t>
      </w:r>
      <w:r>
        <w:rPr>
          <w:rFonts w:ascii="Times New Roman" w:hAnsi="Times New Roman" w:cs="Times New Roman" w:hint="default"/>
          <w:color w:val="993300"/>
          <w:sz w:val="28"/>
          <w:szCs w:val="28"/>
        </w:rPr>
        <w:t>mények ellenőrizhetők. Ez az úgynevezett ITER program. A feladat hatalmas kihívást jelent napjaink tudományának mind elméleti, mind technikai szempon</w:t>
      </w:r>
      <w:r>
        <w:rPr>
          <w:rFonts w:ascii="Times New Roman" w:hAnsi="Times New Roman" w:cs="Times New Roman" w:hint="default"/>
          <w:color w:val="993300"/>
          <w:sz w:val="28"/>
          <w:szCs w:val="28"/>
        </w:rPr>
        <w:t>t</w:t>
      </w:r>
      <w:r>
        <w:rPr>
          <w:rFonts w:ascii="Times New Roman" w:hAnsi="Times New Roman" w:cs="Times New Roman" w:hint="default"/>
          <w:color w:val="993300"/>
          <w:sz w:val="28"/>
          <w:szCs w:val="28"/>
        </w:rPr>
        <w:t>ból, ezért csak nagyszabású nemzetközi összefogás keretében valósítható meg. Az építkezésnek idén kellene megkezdődnie, bár a programban résztvevő áll</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 xml:space="preserve">mok még nem állapodtak meg a végleges helyszínben. </w:t>
      </w:r>
    </w:p>
    <w:p w:rsidR="00565195" w:rsidRDefault="00565195">
      <w:pPr>
        <w:pStyle w:val="NormlWeb"/>
        <w:spacing w:before="0" w:beforeAutospacing="0" w:after="0" w:afterAutospacing="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fúziós atomreaktorok hatalmas előnye a mai hasadásos atomreaktorokkal szemben, hogy jóval biztonságosabbak lesznek. Egyrészt azért, mert a reakció megszaladása elvileg kizárt, másrészt azért, mert a reaktorban egyidejűleg csak kis mennyiségű sugárzó anyag van jelen, mely egy esetleges baleset esetén a reaktorból kiszabadulva sem jelentene komoly veszélyt. A biztonság melletti másik két igen fontos szempont, hogy nem jelentene gondot az üzemanyag-ellátás, és nem maradna vissza a reakció végtermékeként nagymennyiségű s</w:t>
      </w:r>
      <w:r>
        <w:rPr>
          <w:rFonts w:ascii="Times New Roman" w:hAnsi="Times New Roman" w:cs="Times New Roman" w:hint="default"/>
          <w:color w:val="993300"/>
          <w:sz w:val="28"/>
          <w:szCs w:val="28"/>
        </w:rPr>
        <w:t>u</w:t>
      </w:r>
      <w:r>
        <w:rPr>
          <w:rFonts w:ascii="Times New Roman" w:hAnsi="Times New Roman" w:cs="Times New Roman" w:hint="default"/>
          <w:color w:val="993300"/>
          <w:sz w:val="28"/>
          <w:szCs w:val="28"/>
        </w:rPr>
        <w:t>gárzó vagy szennyező anyag. Az erőmű üzemanyaga deutérium és lítium lenne. Mindkét anyag igen gyakori. A deutérium (a hidrogén egyik izotópja, melynek atommagja nem csupán egyetlen protonból, hanem egy protonból és egy neu</w:t>
      </w:r>
      <w:r>
        <w:rPr>
          <w:rFonts w:ascii="Times New Roman" w:hAnsi="Times New Roman" w:cs="Times New Roman" w:hint="default"/>
          <w:color w:val="993300"/>
          <w:sz w:val="28"/>
          <w:szCs w:val="28"/>
        </w:rPr>
        <w:t>t</w:t>
      </w:r>
      <w:r>
        <w:rPr>
          <w:rFonts w:ascii="Times New Roman" w:hAnsi="Times New Roman" w:cs="Times New Roman" w:hint="default"/>
          <w:color w:val="993300"/>
          <w:sz w:val="28"/>
          <w:szCs w:val="28"/>
        </w:rPr>
        <w:t>ronból áll) a természetes vizekből kinyerhető, míg a lítium az egyik leggyak</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ribb alkáli fém. A reakció végterméke pedig a hélium, mely egy ártalmatlan n</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mesgáz. Az erőmű belső falai üzem közben természetesen sugárzóvá vállnak, de kis felezési idejű anyagból készülnek majd, ami azt jelenti, hogy az erőművet bezárása után tíz-húsz évvel nyugodtan le lehet bontani és alkotórészeit újra fel lehet használni, tehát nem keletkezik nagy aktivitású, hosszú ideig sugárzó hu</w:t>
      </w:r>
      <w:r>
        <w:rPr>
          <w:rFonts w:ascii="Times New Roman" w:hAnsi="Times New Roman" w:cs="Times New Roman" w:hint="default"/>
          <w:color w:val="993300"/>
          <w:sz w:val="28"/>
          <w:szCs w:val="28"/>
        </w:rPr>
        <w:t>l</w:t>
      </w:r>
      <w:r>
        <w:rPr>
          <w:rFonts w:ascii="Times New Roman" w:hAnsi="Times New Roman" w:cs="Times New Roman" w:hint="default"/>
          <w:color w:val="993300"/>
          <w:sz w:val="28"/>
          <w:szCs w:val="28"/>
        </w:rPr>
        <w:t xml:space="preserve">ladék. </w:t>
      </w:r>
    </w:p>
    <w:p w:rsidR="00565195" w:rsidRDefault="00565195">
      <w:pPr>
        <w:rPr>
          <w:color w:val="993300"/>
          <w:sz w:val="28"/>
          <w:szCs w:val="28"/>
        </w:rPr>
      </w:pPr>
    </w:p>
    <w:p w:rsidR="00565195" w:rsidRDefault="00565195">
      <w:pPr>
        <w:jc w:val="both"/>
        <w:rPr>
          <w:color w:val="0000FF"/>
          <w:sz w:val="28"/>
          <w:szCs w:val="28"/>
          <w:u w:val="single"/>
        </w:rPr>
      </w:pPr>
      <w:r>
        <w:rPr>
          <w:color w:val="0000FF"/>
          <w:sz w:val="28"/>
          <w:szCs w:val="28"/>
          <w:u w:val="single"/>
        </w:rPr>
        <w:t>Hidrogéngáz energia</w:t>
      </w:r>
    </w:p>
    <w:p w:rsidR="00565195" w:rsidRDefault="00565195">
      <w:pPr>
        <w:jc w:val="both"/>
        <w:rPr>
          <w:color w:val="0000FF"/>
          <w:sz w:val="28"/>
          <w:szCs w:val="28"/>
          <w:u w:val="single"/>
        </w:rPr>
      </w:pPr>
    </w:p>
    <w:p w:rsidR="00565195" w:rsidRDefault="00565195">
      <w:pPr>
        <w:rPr>
          <w:color w:val="008000"/>
          <w:sz w:val="28"/>
          <w:szCs w:val="32"/>
        </w:rPr>
      </w:pPr>
      <w:r>
        <w:rPr>
          <w:color w:val="008000"/>
          <w:sz w:val="28"/>
          <w:szCs w:val="32"/>
        </w:rPr>
        <w:t>HIDROGÉNGÁZ TERMELŐ ALGA</w:t>
      </w:r>
    </w:p>
    <w:p w:rsidR="00565195" w:rsidRDefault="00565195">
      <w:pPr>
        <w:rPr>
          <w:color w:val="008000"/>
          <w:sz w:val="28"/>
          <w:szCs w:val="32"/>
        </w:rPr>
      </w:pPr>
      <w:r>
        <w:rPr>
          <w:color w:val="008000"/>
          <w:sz w:val="28"/>
          <w:szCs w:val="32"/>
        </w:rPr>
        <w:t>Nagyüzemi hasznosításhoz</w:t>
      </w:r>
    </w:p>
    <w:p w:rsidR="00565195" w:rsidRDefault="00565195">
      <w:pPr>
        <w:rPr>
          <w:sz w:val="28"/>
        </w:rPr>
      </w:pPr>
    </w:p>
    <w:p w:rsidR="00565195" w:rsidRDefault="00324ACC">
      <w:pPr>
        <w:jc w:val="center"/>
        <w:rPr>
          <w:sz w:val="28"/>
        </w:rPr>
      </w:pPr>
      <w:r>
        <w:rPr>
          <w:noProof/>
          <w:sz w:val="28"/>
        </w:rPr>
        <w:drawing>
          <wp:inline distT="0" distB="0" distL="0" distR="0">
            <wp:extent cx="2667000" cy="2638425"/>
            <wp:effectExtent l="1905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9" cstate="print"/>
                    <a:srcRect/>
                    <a:stretch>
                      <a:fillRect/>
                    </a:stretch>
                  </pic:blipFill>
                  <pic:spPr bwMode="auto">
                    <a:xfrm>
                      <a:off x="0" y="0"/>
                      <a:ext cx="2667000" cy="2638425"/>
                    </a:xfrm>
                    <a:prstGeom prst="rect">
                      <a:avLst/>
                    </a:prstGeom>
                    <a:noFill/>
                    <a:ln w="9525">
                      <a:noFill/>
                      <a:miter lim="800000"/>
                      <a:headEnd/>
                      <a:tailEnd/>
                    </a:ln>
                  </pic:spPr>
                </pic:pic>
              </a:graphicData>
            </a:graphic>
          </wp:inline>
        </w:drawing>
      </w:r>
    </w:p>
    <w:p w:rsidR="00565195" w:rsidRDefault="00565195">
      <w:pPr>
        <w:pStyle w:val="Cmsor1"/>
        <w:jc w:val="center"/>
        <w:rPr>
          <w:rFonts w:ascii="Times New Roman" w:hAnsi="Times New Roman" w:cs="Times New Roman"/>
          <w:b w:val="0"/>
          <w:bCs w:val="0"/>
          <w:color w:val="993300"/>
          <w:sz w:val="28"/>
          <w:szCs w:val="28"/>
        </w:rPr>
      </w:pPr>
      <w:r>
        <w:rPr>
          <w:rFonts w:ascii="Times New Roman" w:hAnsi="Times New Roman" w:cs="Times New Roman"/>
          <w:b w:val="0"/>
          <w:bCs w:val="0"/>
          <w:color w:val="0000FF"/>
          <w:sz w:val="28"/>
        </w:rPr>
        <w:t xml:space="preserve"> </w:t>
      </w:r>
      <w:r>
        <w:rPr>
          <w:rFonts w:ascii="Times New Roman" w:hAnsi="Times New Roman" w:cs="Times New Roman"/>
          <w:b w:val="0"/>
          <w:bCs w:val="0"/>
          <w:color w:val="993300"/>
          <w:sz w:val="28"/>
          <w:szCs w:val="28"/>
        </w:rPr>
        <w:t>(szénfűtés kiváltására)</w:t>
      </w:r>
    </w:p>
    <w:p w:rsidR="00565195" w:rsidRDefault="00565195">
      <w:pPr>
        <w:spacing w:before="100" w:beforeAutospacing="1" w:after="100" w:afterAutospacing="1"/>
        <w:rPr>
          <w:color w:val="008000"/>
          <w:sz w:val="28"/>
          <w:szCs w:val="28"/>
        </w:rPr>
      </w:pPr>
      <w:r>
        <w:rPr>
          <w:color w:val="008000"/>
          <w:sz w:val="28"/>
          <w:szCs w:val="28"/>
        </w:rPr>
        <w:t>Iparág elemzés</w:t>
      </w:r>
    </w:p>
    <w:p w:rsidR="00565195" w:rsidRDefault="00565195">
      <w:pPr>
        <w:jc w:val="both"/>
        <w:rPr>
          <w:color w:val="008000"/>
          <w:sz w:val="28"/>
          <w:szCs w:val="28"/>
          <w:u w:val="single"/>
        </w:rPr>
      </w:pPr>
      <w:r>
        <w:rPr>
          <w:color w:val="008000"/>
          <w:sz w:val="28"/>
          <w:szCs w:val="28"/>
        </w:rPr>
        <w:t>A bioüzemanyagok áttekintése</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korszerű mezőgazdasági technológiák kialakulása, a magas hozamú fajták e</w:t>
      </w:r>
      <w:r>
        <w:rPr>
          <w:color w:val="993300"/>
          <w:sz w:val="28"/>
          <w:szCs w:val="28"/>
        </w:rPr>
        <w:t>l</w:t>
      </w:r>
      <w:r>
        <w:rPr>
          <w:color w:val="993300"/>
          <w:sz w:val="28"/>
          <w:szCs w:val="28"/>
        </w:rPr>
        <w:t>terjedése és a termelés optimalizálása mára oda vezetett, hogy Európában (az EU-tagállamokban és a csatlakozásra váró országokban egyaránt) a mezőgazd</w:t>
      </w:r>
      <w:r>
        <w:rPr>
          <w:color w:val="993300"/>
          <w:sz w:val="28"/>
          <w:szCs w:val="28"/>
        </w:rPr>
        <w:t>a</w:t>
      </w:r>
      <w:r>
        <w:rPr>
          <w:color w:val="993300"/>
          <w:sz w:val="28"/>
          <w:szCs w:val="28"/>
        </w:rPr>
        <w:t>ság jóval többet tud termelni, mint amekkora keresletet a felvevőpiacok tere</w:t>
      </w:r>
      <w:r>
        <w:rPr>
          <w:color w:val="993300"/>
          <w:sz w:val="28"/>
          <w:szCs w:val="28"/>
        </w:rPr>
        <w:t>m</w:t>
      </w:r>
      <w:r>
        <w:rPr>
          <w:color w:val="993300"/>
          <w:sz w:val="28"/>
          <w:szCs w:val="28"/>
        </w:rPr>
        <w:t>teni képesek. Az Európai Unió agrárpiaci rendtartása 1992-től úgy igyekszik orvosolni a problémát, hogy ösztönzi és anyagi eszközökkel támogatja a term</w:t>
      </w:r>
      <w:r>
        <w:rPr>
          <w:color w:val="993300"/>
          <w:sz w:val="28"/>
          <w:szCs w:val="28"/>
        </w:rPr>
        <w:t>ő</w:t>
      </w:r>
      <w:r>
        <w:rPr>
          <w:color w:val="993300"/>
          <w:sz w:val="28"/>
          <w:szCs w:val="28"/>
        </w:rPr>
        <w:t>területek 5-15%-ának egy-egy vegetációs periódusra történő parlagon hagyását. A rendtartás azonban engedélyezi a parlagon hagyott földeken az ipari nyer</w:t>
      </w:r>
      <w:r>
        <w:rPr>
          <w:color w:val="993300"/>
          <w:sz w:val="28"/>
          <w:szCs w:val="28"/>
        </w:rPr>
        <w:t>s</w:t>
      </w:r>
      <w:r>
        <w:rPr>
          <w:color w:val="993300"/>
          <w:sz w:val="28"/>
          <w:szCs w:val="28"/>
        </w:rPr>
        <w:t xml:space="preserve">anyagok termesztését - köztük az energetikai nyersanyagokét is. Az energetikai nyersanyagok közül üzemanyag célú felhasználásra alapvetően két növénytípus jöhet számításba: az olajnövények és azok a magas cukor- és keményítőtartalmú haszonnövények, amelyek erjesztéséből alkohol állítható elő.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Az olaj- és a növényekből előállított üzemanyag használható a hagyományos üzemanyagokba (dízel, benzin) keverve, de tisztán a motorba adagolva is. </w:t>
      </w:r>
    </w:p>
    <w:p w:rsidR="00565195" w:rsidRDefault="00565195">
      <w:pPr>
        <w:jc w:val="both"/>
        <w:rPr>
          <w:color w:val="993300"/>
          <w:sz w:val="28"/>
          <w:szCs w:val="28"/>
        </w:rPr>
      </w:pPr>
    </w:p>
    <w:p w:rsidR="00565195" w:rsidRDefault="00565195">
      <w:pPr>
        <w:jc w:val="both"/>
        <w:rPr>
          <w:color w:val="008000"/>
          <w:sz w:val="28"/>
          <w:szCs w:val="28"/>
        </w:rPr>
      </w:pPr>
      <w:r>
        <w:rPr>
          <w:color w:val="008000"/>
          <w:sz w:val="28"/>
          <w:szCs w:val="28"/>
        </w:rPr>
        <w:t xml:space="preserve">A biodízel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legkedvezőbb tulajdonságú olajnövények közé sorolhatjuk a repcét, a napr</w:t>
      </w:r>
      <w:r>
        <w:rPr>
          <w:color w:val="993300"/>
          <w:sz w:val="28"/>
          <w:szCs w:val="28"/>
        </w:rPr>
        <w:t>a</w:t>
      </w:r>
      <w:r>
        <w:rPr>
          <w:color w:val="993300"/>
          <w:sz w:val="28"/>
          <w:szCs w:val="28"/>
        </w:rPr>
        <w:t>forgót, a szóját és egyes pálmafajtákat. Az európai kontinensen az éghajlati v</w:t>
      </w:r>
      <w:r>
        <w:rPr>
          <w:color w:val="993300"/>
          <w:sz w:val="28"/>
          <w:szCs w:val="28"/>
        </w:rPr>
        <w:t>i</w:t>
      </w:r>
      <w:r>
        <w:rPr>
          <w:color w:val="993300"/>
          <w:sz w:val="28"/>
          <w:szCs w:val="28"/>
        </w:rPr>
        <w:t>szonyokból adódóan elsősorban a repce és a napraforgó termeszthető. A repc</w:t>
      </w:r>
      <w:r>
        <w:rPr>
          <w:color w:val="993300"/>
          <w:sz w:val="28"/>
          <w:szCs w:val="28"/>
        </w:rPr>
        <w:t>é</w:t>
      </w:r>
      <w:r>
        <w:rPr>
          <w:color w:val="993300"/>
          <w:sz w:val="28"/>
          <w:szCs w:val="28"/>
        </w:rPr>
        <w:t>ből és a napraforgóból kinyert olaj (triglicerid) közvetlenül is felhasználható m</w:t>
      </w:r>
      <w:r>
        <w:rPr>
          <w:color w:val="993300"/>
          <w:sz w:val="28"/>
          <w:szCs w:val="28"/>
        </w:rPr>
        <w:t>o</w:t>
      </w:r>
      <w:r>
        <w:rPr>
          <w:color w:val="993300"/>
          <w:sz w:val="28"/>
          <w:szCs w:val="28"/>
        </w:rPr>
        <w:t>torikus üzemanyagként, ám ez bizonyos hátrányokkal</w:t>
      </w:r>
      <w:r>
        <w:rPr>
          <w:sz w:val="28"/>
          <w:szCs w:val="28"/>
        </w:rPr>
        <w:t xml:space="preserve"> </w:t>
      </w:r>
      <w:r>
        <w:rPr>
          <w:color w:val="993300"/>
          <w:sz w:val="28"/>
          <w:szCs w:val="28"/>
        </w:rPr>
        <w:t>is együtt jár: át kell alak</w:t>
      </w:r>
      <w:r>
        <w:rPr>
          <w:color w:val="993300"/>
          <w:sz w:val="28"/>
          <w:szCs w:val="28"/>
        </w:rPr>
        <w:t>í</w:t>
      </w:r>
      <w:r>
        <w:rPr>
          <w:color w:val="993300"/>
          <w:sz w:val="28"/>
          <w:szCs w:val="28"/>
        </w:rPr>
        <w:t>tani a motorokat, a dízelhez képest magas az üzemanyag viszkozitása, megnő a motor fogyasztása, bonyolult a szabványosítása, az oxidációs katalizátor haszn</w:t>
      </w:r>
      <w:r>
        <w:rPr>
          <w:color w:val="993300"/>
          <w:sz w:val="28"/>
          <w:szCs w:val="28"/>
        </w:rPr>
        <w:t>á</w:t>
      </w:r>
      <w:r>
        <w:rPr>
          <w:color w:val="993300"/>
          <w:sz w:val="28"/>
          <w:szCs w:val="28"/>
        </w:rPr>
        <w:t xml:space="preserve">lata nehézségekbe ütközik, "kellemetlen" szagot bocsát ki ("guruló lángossütő").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Ezek a hátrányok azonban egyszerűen kiküszöbölhetők az ún. átészterezéssel, melynek során a repce- (ill. napraforgó-) olajat (triglicerid) lúgos közegben m</w:t>
      </w:r>
      <w:r>
        <w:rPr>
          <w:color w:val="993300"/>
          <w:sz w:val="28"/>
          <w:szCs w:val="28"/>
        </w:rPr>
        <w:t>e</w:t>
      </w:r>
      <w:r>
        <w:rPr>
          <w:color w:val="993300"/>
          <w:sz w:val="28"/>
          <w:szCs w:val="28"/>
        </w:rPr>
        <w:t>tanollal reagáltatják és termékként repce (vagy napraforgó) olaj-metilésztert (RME) és glicerint kapnak. A repceolaj-metilészter (RME) pedig nem más, mint a biodízel. Az eljárás során a háromértékű alkoholt - a glicerint - három metila</w:t>
      </w:r>
      <w:r>
        <w:rPr>
          <w:color w:val="993300"/>
          <w:sz w:val="28"/>
          <w:szCs w:val="28"/>
        </w:rPr>
        <w:t>l</w:t>
      </w:r>
      <w:r>
        <w:rPr>
          <w:color w:val="993300"/>
          <w:sz w:val="28"/>
          <w:szCs w:val="28"/>
        </w:rPr>
        <w:t>kohollal helyettesítik. Katalizátor (pl. kálilúgok) hozzáadása mellett a repceola</w:t>
      </w:r>
      <w:r>
        <w:rPr>
          <w:color w:val="993300"/>
          <w:sz w:val="28"/>
          <w:szCs w:val="28"/>
        </w:rPr>
        <w:t>j</w:t>
      </w:r>
      <w:r>
        <w:rPr>
          <w:color w:val="993300"/>
          <w:sz w:val="28"/>
          <w:szCs w:val="28"/>
        </w:rPr>
        <w:t>hoz kb. 10% metanolt kevernek, miközben szabad glicerin keletkezik. Ezt tiszt</w:t>
      </w:r>
      <w:r>
        <w:rPr>
          <w:color w:val="993300"/>
          <w:sz w:val="28"/>
          <w:szCs w:val="28"/>
        </w:rPr>
        <w:t>í</w:t>
      </w:r>
      <w:r>
        <w:rPr>
          <w:color w:val="993300"/>
          <w:sz w:val="28"/>
          <w:szCs w:val="28"/>
        </w:rPr>
        <w:t>tási lépések követik. A felesleges metanolt desztilláció segítségével távolítják el. A gyakorlatban a nyomást nem használó eljárások terjedtek el, amelyek 60 és 70 °C között működnek. Az átészterezés főtermékeként végül a gyakorlatilag mi</w:t>
      </w:r>
      <w:r>
        <w:rPr>
          <w:color w:val="993300"/>
          <w:sz w:val="28"/>
          <w:szCs w:val="28"/>
        </w:rPr>
        <w:t>n</w:t>
      </w:r>
      <w:r>
        <w:rPr>
          <w:color w:val="993300"/>
          <w:sz w:val="28"/>
          <w:szCs w:val="28"/>
        </w:rPr>
        <w:t xml:space="preserve">den dízelmotorban felhasználható biodízel, valamint glicerin keletkezik.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Mint minden kereskedelmi forgalomban kapható üzemanyagnak, a biodízelnek is meg kell felelnie a szabványoknak.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Európában a környezeti iparáról méltán híres Németország (340 000 t/év) me</w:t>
      </w:r>
      <w:r>
        <w:rPr>
          <w:color w:val="993300"/>
          <w:sz w:val="28"/>
          <w:szCs w:val="28"/>
        </w:rPr>
        <w:t>l</w:t>
      </w:r>
      <w:r>
        <w:rPr>
          <w:color w:val="993300"/>
          <w:sz w:val="28"/>
          <w:szCs w:val="28"/>
        </w:rPr>
        <w:t xml:space="preserve">lett jelentős biodízel-gyártási kapacitással rendelkezik Franciaország (230 000 t/év), Olaszország (140 000 t/év), Belgium (80 000 t/év), Ausztria (15 000 t/év) és Svédország (6 000 t/év).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jelenlegi nyugat-európai gyakorlat az, hogy a benzinkutaknál külön kútfejnél lehet biodízelt vásárolni (a biodízelt tehát tisztán árulják, nem keverik a hagy</w:t>
      </w:r>
      <w:r>
        <w:rPr>
          <w:color w:val="993300"/>
          <w:sz w:val="28"/>
          <w:szCs w:val="28"/>
        </w:rPr>
        <w:t>o</w:t>
      </w:r>
      <w:r>
        <w:rPr>
          <w:color w:val="993300"/>
          <w:sz w:val="28"/>
          <w:szCs w:val="28"/>
        </w:rPr>
        <w:t>mányossal). Mivel a biodízel könnyű oldószerként viselkedik, ezért használat</w:t>
      </w:r>
      <w:r>
        <w:rPr>
          <w:color w:val="993300"/>
          <w:sz w:val="28"/>
          <w:szCs w:val="28"/>
        </w:rPr>
        <w:t>a</w:t>
      </w:r>
      <w:r>
        <w:rPr>
          <w:color w:val="993300"/>
          <w:sz w:val="28"/>
          <w:szCs w:val="28"/>
        </w:rPr>
        <w:t>kor az erre nem engedélyezett és eddig kizárólag dízellel üzemeltetett járművek esetében tekintettel kell lenni bizonyos szabályokra, és el kell végezni néhány apróbb átalakítást. Az üzemanyagszűrőt az első két biodízel-tankolás után előv</w:t>
      </w:r>
      <w:r>
        <w:rPr>
          <w:color w:val="993300"/>
          <w:sz w:val="28"/>
          <w:szCs w:val="28"/>
        </w:rPr>
        <w:t>i</w:t>
      </w:r>
      <w:r>
        <w:rPr>
          <w:color w:val="993300"/>
          <w:sz w:val="28"/>
          <w:szCs w:val="28"/>
        </w:rPr>
        <w:t>gyázatosságból ki kell cserélni abban az esetben, ha azt megelőzően hosszú id</w:t>
      </w:r>
      <w:r>
        <w:rPr>
          <w:color w:val="993300"/>
          <w:sz w:val="28"/>
          <w:szCs w:val="28"/>
        </w:rPr>
        <w:t>e</w:t>
      </w:r>
      <w:r>
        <w:rPr>
          <w:color w:val="993300"/>
          <w:sz w:val="28"/>
          <w:szCs w:val="28"/>
        </w:rPr>
        <w:t>ig hagyományos dízel került a tankba. Ezt azért javasolják, mert a biodízel a tankban és a vezetékekben oldja az ásványi dízel régi lerakódásait, és ez a szűrő eldugulását eredményezheti. Rendszeres váltakozó tankolás esetén nincs szü</w:t>
      </w:r>
      <w:r>
        <w:rPr>
          <w:color w:val="993300"/>
          <w:sz w:val="28"/>
          <w:szCs w:val="28"/>
        </w:rPr>
        <w:t>k</w:t>
      </w:r>
      <w:r>
        <w:rPr>
          <w:color w:val="993300"/>
          <w:sz w:val="28"/>
          <w:szCs w:val="28"/>
        </w:rPr>
        <w:t>ség erre az intézkedésre. Egyes gyártók főként üzemanyagcsöveket és tömítés</w:t>
      </w:r>
      <w:r>
        <w:rPr>
          <w:color w:val="993300"/>
          <w:sz w:val="28"/>
          <w:szCs w:val="28"/>
        </w:rPr>
        <w:t>e</w:t>
      </w:r>
      <w:r>
        <w:rPr>
          <w:color w:val="993300"/>
          <w:sz w:val="28"/>
          <w:szCs w:val="28"/>
        </w:rPr>
        <w:t>ket készítenek olyan műanyagokból, amelyek tartósan nem állnak megfelelően ellen a biodízelnek. Ez nem vonatkozik azokra a járművekre, amelyeket a gyá</w:t>
      </w:r>
      <w:r>
        <w:rPr>
          <w:color w:val="993300"/>
          <w:sz w:val="28"/>
          <w:szCs w:val="28"/>
        </w:rPr>
        <w:t>r</w:t>
      </w:r>
      <w:r>
        <w:rPr>
          <w:color w:val="993300"/>
          <w:sz w:val="28"/>
          <w:szCs w:val="28"/>
        </w:rPr>
        <w:t>tók már gyárilag is engedélyeznek biodízel üzemre. A szériában (biodízelre) nem engedélyezett járművek gyártói közül néhány olyan átszerelési készleteket kínál, amelyekkel azután gond nélkül lehet biodízelt tankolni. A megfelelő á</w:t>
      </w:r>
      <w:r>
        <w:rPr>
          <w:color w:val="993300"/>
          <w:sz w:val="28"/>
          <w:szCs w:val="28"/>
        </w:rPr>
        <w:t>t</w:t>
      </w:r>
      <w:r>
        <w:rPr>
          <w:color w:val="993300"/>
          <w:sz w:val="28"/>
          <w:szCs w:val="28"/>
        </w:rPr>
        <w:t>szerelési anyagokat az alkatrész-kereskedők is forgalmazzák. Oldószer jellegű viselkedése folytán a biodízel károsíthatja a lakkozott alkatrészeket. Ha azonban az érintett lakkozott részeket rögtön letörlik, akkor még az érzékeny lakkal b</w:t>
      </w:r>
      <w:r>
        <w:rPr>
          <w:color w:val="993300"/>
          <w:sz w:val="28"/>
          <w:szCs w:val="28"/>
        </w:rPr>
        <w:t>e</w:t>
      </w:r>
      <w:r>
        <w:rPr>
          <w:color w:val="993300"/>
          <w:sz w:val="28"/>
          <w:szCs w:val="28"/>
        </w:rPr>
        <w:t>vont felületek sem károsodnak. A tapasztalatok azt mutatják, hogy a biodízelt és a hagyományos dízelt felváltva is lehet tankolni. Ez a vegyesüzem műszakilag problémák nélkül megoldható. Ennek az ad különös jelentőséget, hogy pl. N</w:t>
      </w:r>
      <w:r>
        <w:rPr>
          <w:color w:val="993300"/>
          <w:sz w:val="28"/>
          <w:szCs w:val="28"/>
        </w:rPr>
        <w:t>é</w:t>
      </w:r>
      <w:r>
        <w:rPr>
          <w:color w:val="993300"/>
          <w:sz w:val="28"/>
          <w:szCs w:val="28"/>
        </w:rPr>
        <w:t xml:space="preserve">metországban már mintegy 1000 benzinkútnál lehet biodízelt vásárolni, de a több mint 100 000 benzinkútnak ez csupán a töredéke. </w:t>
      </w:r>
    </w:p>
    <w:p w:rsidR="00565195" w:rsidRDefault="00565195">
      <w:pPr>
        <w:jc w:val="both"/>
        <w:rPr>
          <w:color w:val="008000"/>
          <w:sz w:val="28"/>
        </w:rPr>
      </w:pPr>
    </w:p>
    <w:p w:rsidR="00565195" w:rsidRDefault="00565195">
      <w:pPr>
        <w:jc w:val="both"/>
        <w:rPr>
          <w:color w:val="008000"/>
          <w:sz w:val="28"/>
        </w:rPr>
      </w:pPr>
      <w:r>
        <w:rPr>
          <w:color w:val="008000"/>
          <w:sz w:val="28"/>
        </w:rPr>
        <w:t xml:space="preserve">A bioetanol </w:t>
      </w:r>
    </w:p>
    <w:p w:rsidR="00565195" w:rsidRDefault="00565195">
      <w:pPr>
        <w:jc w:val="both"/>
        <w:rPr>
          <w:sz w:val="28"/>
        </w:rPr>
      </w:pPr>
    </w:p>
    <w:p w:rsidR="00565195" w:rsidRDefault="00565195">
      <w:pPr>
        <w:jc w:val="both"/>
        <w:rPr>
          <w:color w:val="993300"/>
          <w:sz w:val="28"/>
          <w:szCs w:val="28"/>
        </w:rPr>
      </w:pPr>
      <w:r>
        <w:rPr>
          <w:color w:val="993300"/>
          <w:sz w:val="28"/>
          <w:szCs w:val="28"/>
        </w:rPr>
        <w:t>A 20. század folyamán a motoralkoholokat részben vagy egészben gyakran a</w:t>
      </w:r>
      <w:r>
        <w:rPr>
          <w:color w:val="993300"/>
          <w:sz w:val="28"/>
          <w:szCs w:val="28"/>
        </w:rPr>
        <w:t>l</w:t>
      </w:r>
      <w:r>
        <w:rPr>
          <w:color w:val="993300"/>
          <w:sz w:val="28"/>
          <w:szCs w:val="28"/>
        </w:rPr>
        <w:t>kalmazták motorüzemanyag-helyettesítőként. A hatvanas évekig kísérleti jelle</w:t>
      </w:r>
      <w:r>
        <w:rPr>
          <w:color w:val="993300"/>
          <w:sz w:val="28"/>
          <w:szCs w:val="28"/>
        </w:rPr>
        <w:t>g</w:t>
      </w:r>
      <w:r>
        <w:rPr>
          <w:color w:val="993300"/>
          <w:sz w:val="28"/>
          <w:szCs w:val="28"/>
        </w:rPr>
        <w:t>gel, illetve válsághelyzetek (háború, energiakrízis) kezelése céljából viszonylag szűk körben került sor a felhasználásukra. Magyarországon már 1926 és 1943 között eredményesen használták az etanolt a benzin részleges kiváltására. A nyolcvanas évektől kezdődően megfigyelhető a világ több országában a moto</w:t>
      </w:r>
      <w:r>
        <w:rPr>
          <w:color w:val="993300"/>
          <w:sz w:val="28"/>
          <w:szCs w:val="28"/>
        </w:rPr>
        <w:t>r</w:t>
      </w:r>
      <w:r>
        <w:rPr>
          <w:color w:val="993300"/>
          <w:sz w:val="28"/>
          <w:szCs w:val="28"/>
        </w:rPr>
        <w:t>alkoholok alkalmazásának előretörése, amelyet az energetikai szempontok me</w:t>
      </w:r>
      <w:r>
        <w:rPr>
          <w:color w:val="993300"/>
          <w:sz w:val="28"/>
          <w:szCs w:val="28"/>
        </w:rPr>
        <w:t>l</w:t>
      </w:r>
      <w:r>
        <w:rPr>
          <w:color w:val="993300"/>
          <w:sz w:val="28"/>
          <w:szCs w:val="28"/>
        </w:rPr>
        <w:t>lett a növekvő környezetvédelmi erőfeszítéseknek és agrárgazdasági megfont</w:t>
      </w:r>
      <w:r>
        <w:rPr>
          <w:color w:val="993300"/>
          <w:sz w:val="28"/>
          <w:szCs w:val="28"/>
        </w:rPr>
        <w:t>o</w:t>
      </w:r>
      <w:r>
        <w:rPr>
          <w:color w:val="993300"/>
          <w:sz w:val="28"/>
          <w:szCs w:val="28"/>
        </w:rPr>
        <w:t xml:space="preserve">lásoknak lehet tulajdonítani.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motoralkoholok közül a világon a legelterjedtebben alkalmazott bioüzemanyag a bioetanol (víztelenített alkohol). A bioetanolt használhatják a kőolaj alapú üzemanyag helyettesítőjeként, vagy a benzinbe keverve. A keverés történhet közvetlenül, illetve a kőolaj-finomítás során keletkező melléktermék, az izobutilén hozzáadásával. A bioetanol benzinhez történő keverését a fentiek miatt leggyakrabban éterezés, izobutilénnel történő reagáltatás előzi meg. Így jön létre a jelentől bioetanol tartalma miatt bioüzemanyagnak tekinthető etil-tercier-butil-éter (ETBE). Az ETBE leggyakrabban a Magyarországon is has</w:t>
      </w:r>
      <w:r>
        <w:rPr>
          <w:color w:val="993300"/>
          <w:sz w:val="28"/>
          <w:szCs w:val="28"/>
        </w:rPr>
        <w:t>z</w:t>
      </w:r>
      <w:r>
        <w:rPr>
          <w:color w:val="993300"/>
          <w:sz w:val="28"/>
          <w:szCs w:val="28"/>
        </w:rPr>
        <w:t>nált hagyományos oktánszám-növelő, az MTBE (metil-tercier-butil-éter) kivá</w:t>
      </w:r>
      <w:r>
        <w:rPr>
          <w:color w:val="993300"/>
          <w:sz w:val="28"/>
          <w:szCs w:val="28"/>
        </w:rPr>
        <w:t>l</w:t>
      </w:r>
      <w:r>
        <w:rPr>
          <w:color w:val="993300"/>
          <w:sz w:val="28"/>
          <w:szCs w:val="28"/>
        </w:rPr>
        <w:t>tására szolgál. Az etanol és izobutilén reakciójából létrejövő ETBE-t - csakúgy, mint a metanol és izobutilén reakciójából származó MTBE-t - azért keverik a benzinhez, hogy annak oxigéntartalmát, oktánszámát növeljék. Az ETBE azért bioüzemanyag, mert a gyártásához használt bioetanol növényi eredetű. Ezzel szemben az MTBE előállításához jelenleg használt metanol nem megújuló er</w:t>
      </w:r>
      <w:r>
        <w:rPr>
          <w:color w:val="993300"/>
          <w:sz w:val="28"/>
          <w:szCs w:val="28"/>
        </w:rPr>
        <w:t>ő</w:t>
      </w:r>
      <w:r>
        <w:rPr>
          <w:color w:val="993300"/>
          <w:sz w:val="28"/>
          <w:szCs w:val="28"/>
        </w:rPr>
        <w:t xml:space="preserve">forrásból származik, hanem földgáz feldolgozásából. </w:t>
      </w:r>
    </w:p>
    <w:p w:rsidR="00565195" w:rsidRDefault="00565195">
      <w:pPr>
        <w:jc w:val="both"/>
        <w:rPr>
          <w:sz w:val="28"/>
          <w:szCs w:val="28"/>
        </w:rPr>
      </w:pPr>
    </w:p>
    <w:p w:rsidR="00565195" w:rsidRDefault="00565195">
      <w:pPr>
        <w:jc w:val="both"/>
        <w:rPr>
          <w:color w:val="993300"/>
          <w:sz w:val="28"/>
          <w:szCs w:val="28"/>
        </w:rPr>
      </w:pPr>
      <w:r>
        <w:rPr>
          <w:color w:val="993300"/>
          <w:sz w:val="28"/>
          <w:szCs w:val="28"/>
        </w:rPr>
        <w:t>Az ETBE gyártása és felhasználása különösen jelentős Kanadában és az EU o</w:t>
      </w:r>
      <w:r>
        <w:rPr>
          <w:color w:val="993300"/>
          <w:sz w:val="28"/>
          <w:szCs w:val="28"/>
        </w:rPr>
        <w:t>r</w:t>
      </w:r>
      <w:r>
        <w:rPr>
          <w:color w:val="993300"/>
          <w:sz w:val="28"/>
          <w:szCs w:val="28"/>
        </w:rPr>
        <w:t>szágai közül Franciaországban, Spanyolországban, Svédországban és Holland</w:t>
      </w:r>
      <w:r>
        <w:rPr>
          <w:color w:val="993300"/>
          <w:sz w:val="28"/>
          <w:szCs w:val="28"/>
        </w:rPr>
        <w:t>i</w:t>
      </w:r>
      <w:r>
        <w:rPr>
          <w:color w:val="993300"/>
          <w:sz w:val="28"/>
          <w:szCs w:val="28"/>
        </w:rPr>
        <w:t>ában, míg az Egyesült Államokban és Brazíliában az etanolt közvetlenül alka</w:t>
      </w:r>
      <w:r>
        <w:rPr>
          <w:color w:val="993300"/>
          <w:sz w:val="28"/>
          <w:szCs w:val="28"/>
        </w:rPr>
        <w:t>l</w:t>
      </w:r>
      <w:r>
        <w:rPr>
          <w:color w:val="993300"/>
          <w:sz w:val="28"/>
          <w:szCs w:val="28"/>
        </w:rPr>
        <w:t>mazzák. Az USA-ban évente mintegy 5 milliárd liter bioetanolt állítanak elő, ennek egy részét az ún. rugalmas üzemű motorokban használják fel (az üze</w:t>
      </w:r>
      <w:r>
        <w:rPr>
          <w:color w:val="993300"/>
          <w:sz w:val="28"/>
          <w:szCs w:val="28"/>
        </w:rPr>
        <w:t>m</w:t>
      </w:r>
      <w:r>
        <w:rPr>
          <w:color w:val="993300"/>
          <w:sz w:val="28"/>
          <w:szCs w:val="28"/>
        </w:rPr>
        <w:t>anyag 85%-a etanol, 15%-a benzin), a fennmaradó részből ETBE-t állítanak elő és 10%-ban keverik a benzinhez. Brazília a világ legnagyobb alkoholtermelője, évi 16 milliárd liter bioetanolt gyárt, egyrészt a tiszta alkohol üzemű autók m</w:t>
      </w:r>
      <w:r>
        <w:rPr>
          <w:color w:val="993300"/>
          <w:sz w:val="28"/>
          <w:szCs w:val="28"/>
        </w:rPr>
        <w:t>ű</w:t>
      </w:r>
      <w:r>
        <w:rPr>
          <w:color w:val="993300"/>
          <w:sz w:val="28"/>
          <w:szCs w:val="28"/>
        </w:rPr>
        <w:t>ködtetéséhez, másrészt újabban itt is nő a benzinhez kevert víztelenszesz f</w:t>
      </w:r>
      <w:r>
        <w:rPr>
          <w:color w:val="993300"/>
          <w:sz w:val="28"/>
          <w:szCs w:val="28"/>
        </w:rPr>
        <w:t>o</w:t>
      </w:r>
      <w:r>
        <w:rPr>
          <w:color w:val="993300"/>
          <w:sz w:val="28"/>
          <w:szCs w:val="28"/>
        </w:rPr>
        <w:t>gyasztás. Az alkoholt 24%-os koncentrációig keverik a benzinbe. Európában Franciaország az élenjáró a mezőgazdasági eredetű alkohol termelésében, így az alkohol üzemanyag célú felhasználásában is. Jelenleg 210 millió liter/év ETBE kapacitással rendelkezik. A keverési arány 2002-ben 2,0% lesz, ami 1,3 milliárd liter/év kapacitást igényel. Svédország, Hollandia és Spanyolország együtt 180 millió liter/év alkoholgyártó kapacitást tervez búzából és gabonaszármazéko</w:t>
      </w:r>
      <w:r>
        <w:rPr>
          <w:color w:val="993300"/>
          <w:sz w:val="28"/>
          <w:szCs w:val="28"/>
        </w:rPr>
        <w:t>k</w:t>
      </w:r>
      <w:r>
        <w:rPr>
          <w:color w:val="993300"/>
          <w:sz w:val="28"/>
          <w:szCs w:val="28"/>
        </w:rPr>
        <w:t xml:space="preserve">ból.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ETBE gyártásához használt vízmentes alkohol, a bioetanol alapanyaga ala</w:t>
      </w:r>
      <w:r>
        <w:rPr>
          <w:color w:val="993300"/>
          <w:sz w:val="28"/>
          <w:szCs w:val="28"/>
        </w:rPr>
        <w:t>p</w:t>
      </w:r>
      <w:r>
        <w:rPr>
          <w:color w:val="993300"/>
          <w:sz w:val="28"/>
          <w:szCs w:val="28"/>
        </w:rPr>
        <w:t>vetően két típusú lehet. Egyrészt készülhet keményítő és cukor alapanyagú m</w:t>
      </w:r>
      <w:r>
        <w:rPr>
          <w:color w:val="993300"/>
          <w:sz w:val="28"/>
          <w:szCs w:val="28"/>
        </w:rPr>
        <w:t>e</w:t>
      </w:r>
      <w:r>
        <w:rPr>
          <w:color w:val="993300"/>
          <w:sz w:val="28"/>
          <w:szCs w:val="28"/>
        </w:rPr>
        <w:t>zőgazdasági terményekből (búza, kukorica, cukorrépa, burgonya, manióka, c</w:t>
      </w:r>
      <w:r>
        <w:rPr>
          <w:color w:val="993300"/>
          <w:sz w:val="28"/>
          <w:szCs w:val="28"/>
        </w:rPr>
        <w:t>u</w:t>
      </w:r>
      <w:r>
        <w:rPr>
          <w:color w:val="993300"/>
          <w:sz w:val="28"/>
          <w:szCs w:val="28"/>
        </w:rPr>
        <w:t>kornád), másrészt alapulhat a gyártás cellulóz tartalmú biomasszán (növényi eredetű szálak, rostok) is. Ez utóbbi eljárás azonban kevéssé elterjedt.</w:t>
      </w:r>
    </w:p>
    <w:p w:rsidR="00565195" w:rsidRDefault="00565195">
      <w:pPr>
        <w:jc w:val="both"/>
        <w:rPr>
          <w:color w:val="993300"/>
          <w:sz w:val="28"/>
          <w:szCs w:val="28"/>
        </w:rPr>
      </w:pPr>
    </w:p>
    <w:p w:rsidR="00565195" w:rsidRDefault="00565195">
      <w:pPr>
        <w:jc w:val="both"/>
        <w:rPr>
          <w:color w:val="008000"/>
          <w:sz w:val="28"/>
          <w:szCs w:val="28"/>
        </w:rPr>
      </w:pPr>
      <w:r>
        <w:rPr>
          <w:color w:val="008000"/>
          <w:sz w:val="28"/>
          <w:szCs w:val="28"/>
        </w:rPr>
        <w:t xml:space="preserve">Az alternatív hajtóanyagok  környezeti hatása </w:t>
      </w:r>
    </w:p>
    <w:p w:rsidR="00565195" w:rsidRDefault="00565195">
      <w:pPr>
        <w:jc w:val="both"/>
        <w:rPr>
          <w:sz w:val="28"/>
        </w:rPr>
      </w:pPr>
    </w:p>
    <w:p w:rsidR="00565195" w:rsidRDefault="00565195">
      <w:pPr>
        <w:jc w:val="both"/>
        <w:rPr>
          <w:color w:val="993300"/>
          <w:sz w:val="28"/>
          <w:szCs w:val="28"/>
        </w:rPr>
      </w:pPr>
      <w:r>
        <w:rPr>
          <w:color w:val="993300"/>
          <w:sz w:val="28"/>
          <w:szCs w:val="28"/>
        </w:rPr>
        <w:t>Mind a biodízelnek, mind a bioetanolnak az a kedvező tulajdonsága, hogy elég</w:t>
      </w:r>
      <w:r>
        <w:rPr>
          <w:color w:val="993300"/>
          <w:sz w:val="28"/>
          <w:szCs w:val="28"/>
        </w:rPr>
        <w:t>e</w:t>
      </w:r>
      <w:r>
        <w:rPr>
          <w:color w:val="993300"/>
          <w:sz w:val="28"/>
          <w:szCs w:val="28"/>
        </w:rPr>
        <w:t>tésekor annyi CO</w:t>
      </w:r>
      <w:r>
        <w:rPr>
          <w:color w:val="993300"/>
          <w:sz w:val="28"/>
          <w:szCs w:val="28"/>
          <w:vertAlign w:val="subscript"/>
        </w:rPr>
        <w:t>2</w:t>
      </w:r>
      <w:r>
        <w:rPr>
          <w:color w:val="993300"/>
          <w:sz w:val="28"/>
          <w:szCs w:val="28"/>
        </w:rPr>
        <w:t xml:space="preserve"> szabadul fel, mint amennyit a növény azt megelőzően megk</w:t>
      </w:r>
      <w:r>
        <w:rPr>
          <w:color w:val="993300"/>
          <w:sz w:val="28"/>
          <w:szCs w:val="28"/>
        </w:rPr>
        <w:t>ö</w:t>
      </w:r>
      <w:r>
        <w:rPr>
          <w:color w:val="993300"/>
          <w:sz w:val="28"/>
          <w:szCs w:val="28"/>
        </w:rPr>
        <w:t xml:space="preserve">tött, így nem járul hozzá az üvegházhatás erősödéséhez.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motorokban felhasznált biodízel rendkívül kedvező kipufogógáz-értékei is meggyőzőek. A Németországban folytatott vizsgálatok eredményei azt mutatják, hogy szénmonoxid (CO) és a szénhidrogének (HC) értékei a személyautónál k</w:t>
      </w:r>
      <w:r>
        <w:rPr>
          <w:color w:val="993300"/>
          <w:sz w:val="28"/>
          <w:szCs w:val="28"/>
        </w:rPr>
        <w:t>ö</w:t>
      </w:r>
      <w:r>
        <w:rPr>
          <w:color w:val="993300"/>
          <w:sz w:val="28"/>
          <w:szCs w:val="28"/>
        </w:rPr>
        <w:t>zel megegyeznek a dízel emissziójával, a haszongépjárműveknél többnyire jóval alacsonyabbak. Az RME oxigéntartalmának köszönhetően a korom mennyisége gyakorlatilag a felére vagy még kevesebbre csökken. A lebegőszemcsés emi</w:t>
      </w:r>
      <w:r>
        <w:rPr>
          <w:color w:val="993300"/>
          <w:sz w:val="28"/>
          <w:szCs w:val="28"/>
        </w:rPr>
        <w:t>s</w:t>
      </w:r>
      <w:r>
        <w:rPr>
          <w:color w:val="993300"/>
          <w:sz w:val="28"/>
          <w:szCs w:val="28"/>
        </w:rPr>
        <w:t>szió is jelentősen csökken a hagyományos dízel kibocsátásához képest. Min</w:t>
      </w:r>
      <w:r>
        <w:rPr>
          <w:color w:val="993300"/>
          <w:sz w:val="28"/>
          <w:szCs w:val="28"/>
        </w:rPr>
        <w:t>d</w:t>
      </w:r>
      <w:r>
        <w:rPr>
          <w:color w:val="993300"/>
          <w:sz w:val="28"/>
          <w:szCs w:val="28"/>
        </w:rPr>
        <w:t xml:space="preserve">össze a nitrogén-oxidok kibocsátási értéke növekszik valamelyest.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biodízel - szintén rendkívül értékes - kénmentessége révén az oxidációs kat</w:t>
      </w:r>
      <w:r>
        <w:rPr>
          <w:color w:val="993300"/>
          <w:sz w:val="28"/>
          <w:szCs w:val="28"/>
        </w:rPr>
        <w:t>a</w:t>
      </w:r>
      <w:r>
        <w:rPr>
          <w:color w:val="993300"/>
          <w:sz w:val="28"/>
          <w:szCs w:val="28"/>
        </w:rPr>
        <w:t>lizátorok és hasonló kipufogógáz-utókezelő rendszerek hatását kiválóan és tart</w:t>
      </w:r>
      <w:r>
        <w:rPr>
          <w:color w:val="993300"/>
          <w:sz w:val="28"/>
          <w:szCs w:val="28"/>
        </w:rPr>
        <w:t>ó</w:t>
      </w:r>
      <w:r>
        <w:rPr>
          <w:color w:val="993300"/>
          <w:sz w:val="28"/>
          <w:szCs w:val="28"/>
        </w:rPr>
        <w:t>san ki lehet használni. Ez különösen érvényes a haszongépjárművekre. A h</w:t>
      </w:r>
      <w:r>
        <w:rPr>
          <w:color w:val="993300"/>
          <w:sz w:val="28"/>
          <w:szCs w:val="28"/>
        </w:rPr>
        <w:t>a</w:t>
      </w:r>
      <w:r>
        <w:rPr>
          <w:color w:val="993300"/>
          <w:sz w:val="28"/>
          <w:szCs w:val="28"/>
        </w:rPr>
        <w:t>szongépjárművek hagyományos dízellel végzett mérési ciklusa az "Oxicat" (oxidációs katalizátor) alkalmazását a gyakorlatban nem teszi lehetővé, mivel az ebben a ciklusban viszonylag magas átlagos hőmérsékletszinten a kéntartalmú üzemanyagokból a koromrészecskékre szulfát rakódik le, jelentősen és elfoga</w:t>
      </w:r>
      <w:r>
        <w:rPr>
          <w:color w:val="993300"/>
          <w:sz w:val="28"/>
          <w:szCs w:val="28"/>
        </w:rPr>
        <w:t>d</w:t>
      </w:r>
      <w:r>
        <w:rPr>
          <w:color w:val="993300"/>
          <w:sz w:val="28"/>
          <w:szCs w:val="28"/>
        </w:rPr>
        <w:t>hatatlanul rontva a katalizátort és a mérési értékeket. Ez a hatás a kénmentes biodízel esetében viszont nem lép fel. Emellett az RME-re optimalizált, külön</w:t>
      </w:r>
      <w:r>
        <w:rPr>
          <w:color w:val="993300"/>
          <w:sz w:val="28"/>
          <w:szCs w:val="28"/>
        </w:rPr>
        <w:t>ö</w:t>
      </w:r>
      <w:r>
        <w:rPr>
          <w:color w:val="993300"/>
          <w:sz w:val="28"/>
          <w:szCs w:val="28"/>
        </w:rPr>
        <w:t xml:space="preserve">sen hatékony "RME-Oxicat" alkalmazása is lehetővé válik. Ennek természetesen a gyakorlatilag kénmentes üzemanyag, tehát a biodízel a feltétele.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haszongépjárművek számára olyan kitűnő és egyedülállóan kedvező kipuf</w:t>
      </w:r>
      <w:r>
        <w:rPr>
          <w:color w:val="993300"/>
          <w:sz w:val="28"/>
          <w:szCs w:val="28"/>
        </w:rPr>
        <w:t>o</w:t>
      </w:r>
      <w:r>
        <w:rPr>
          <w:color w:val="993300"/>
          <w:sz w:val="28"/>
          <w:szCs w:val="28"/>
        </w:rPr>
        <w:t>gógáz értékek adódnak, amelyek a biodízel belvárosi és vonzáskörzetekben tö</w:t>
      </w:r>
      <w:r>
        <w:rPr>
          <w:color w:val="993300"/>
          <w:sz w:val="28"/>
          <w:szCs w:val="28"/>
        </w:rPr>
        <w:t>r</w:t>
      </w:r>
      <w:r>
        <w:rPr>
          <w:color w:val="993300"/>
          <w:sz w:val="28"/>
          <w:szCs w:val="28"/>
        </w:rPr>
        <w:t>ténő alkalmazását különösen ajánlatossá teszik. A CO és HC emissziók szinte teljesen eltűnnek. A lebegőrészecskék mennyisége a negyedére csökken. A ni</w:t>
      </w:r>
      <w:r>
        <w:rPr>
          <w:color w:val="993300"/>
          <w:sz w:val="28"/>
          <w:szCs w:val="28"/>
        </w:rPr>
        <w:t>t</w:t>
      </w:r>
      <w:r>
        <w:rPr>
          <w:color w:val="993300"/>
          <w:sz w:val="28"/>
          <w:szCs w:val="28"/>
        </w:rPr>
        <w:t>rogén-oxidok mennyisége is csökken valamelyest, mennyiségük tovább csö</w:t>
      </w:r>
      <w:r>
        <w:rPr>
          <w:color w:val="993300"/>
          <w:sz w:val="28"/>
          <w:szCs w:val="28"/>
        </w:rPr>
        <w:t>k</w:t>
      </w:r>
      <w:r>
        <w:rPr>
          <w:color w:val="993300"/>
          <w:sz w:val="28"/>
          <w:szCs w:val="28"/>
        </w:rPr>
        <w:t xml:space="preserve">kenthető a befecskendezés kezdetének igazításával (késleltetett állás).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bioetanol alkalmazásakor keletkező kipufogógázok vizsgálatát Franciaorszá</w:t>
      </w:r>
      <w:r>
        <w:rPr>
          <w:color w:val="993300"/>
          <w:sz w:val="28"/>
          <w:szCs w:val="28"/>
        </w:rPr>
        <w:t>g</w:t>
      </w:r>
      <w:r>
        <w:rPr>
          <w:color w:val="993300"/>
          <w:sz w:val="28"/>
          <w:szCs w:val="28"/>
        </w:rPr>
        <w:t>ban folytatták le. A vizsgálatokba katalizátoros és katalizátor nélküli autókat is bevontak. Kétféle ETBE-vel kevert üzemanyagot vizsgáltak egy referencia üzemanyaghoz viszonyítva: 15% ETBE-t tartalmazó benzint, 15% ETBE-t ta</w:t>
      </w:r>
      <w:r>
        <w:rPr>
          <w:color w:val="993300"/>
          <w:sz w:val="28"/>
          <w:szCs w:val="28"/>
        </w:rPr>
        <w:t>r</w:t>
      </w:r>
      <w:r>
        <w:rPr>
          <w:color w:val="993300"/>
          <w:sz w:val="28"/>
          <w:szCs w:val="28"/>
        </w:rPr>
        <w:t xml:space="preserve">talmazó reformált benzint.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Eszerint csökkent a szénhidrogének, a szén-monoxid és a benzol kibocsátása.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fentiekből úgy tűnhetne, hogy a biodízel és a bioetanol alkalmazása környez</w:t>
      </w:r>
      <w:r>
        <w:rPr>
          <w:color w:val="993300"/>
          <w:sz w:val="28"/>
          <w:szCs w:val="28"/>
        </w:rPr>
        <w:t>e</w:t>
      </w:r>
      <w:r>
        <w:rPr>
          <w:color w:val="993300"/>
          <w:sz w:val="28"/>
          <w:szCs w:val="28"/>
        </w:rPr>
        <w:t xml:space="preserve">ti szempontból kizárólag előnyökkel jár. A bioüzemanyagok kritikusai azonban számos ellenérvet sorakoztattak föl, és ezek alapján azt állították, hogy a bioüzemanyagok alkalmazása nemhogy nem környezetbarát, hanem egyenesen környezetszennyező. A legtöbbet hangoztatott ellenérvek a következők: </w:t>
      </w:r>
    </w:p>
    <w:p w:rsidR="00565195" w:rsidRDefault="00565195">
      <w:pPr>
        <w:jc w:val="both"/>
        <w:rPr>
          <w:color w:val="993300"/>
          <w:sz w:val="28"/>
          <w:szCs w:val="28"/>
        </w:rPr>
      </w:pPr>
    </w:p>
    <w:p w:rsidR="00565195" w:rsidRDefault="00565195">
      <w:pPr>
        <w:numPr>
          <w:ilvl w:val="0"/>
          <w:numId w:val="12"/>
        </w:numPr>
        <w:jc w:val="both"/>
        <w:rPr>
          <w:color w:val="993300"/>
          <w:sz w:val="28"/>
          <w:szCs w:val="28"/>
        </w:rPr>
      </w:pPr>
      <w:r>
        <w:rPr>
          <w:color w:val="993300"/>
          <w:sz w:val="28"/>
          <w:szCs w:val="28"/>
        </w:rPr>
        <w:t xml:space="preserve">A bioüzemanyagok előállítása nagy mennyiségű fosszilis energiahordozó felhasználását igényli, és ebből adódóan jelentős mennyiségű üvegházgáz kerül a légkörbe, szinte teljesen kompenzálva a bioüzemanyagok által "megtakarított" mennyiséget. </w:t>
      </w:r>
    </w:p>
    <w:p w:rsidR="00565195" w:rsidRDefault="00565195">
      <w:pPr>
        <w:numPr>
          <w:ilvl w:val="0"/>
          <w:numId w:val="12"/>
        </w:numPr>
        <w:jc w:val="both"/>
        <w:rPr>
          <w:color w:val="993300"/>
          <w:sz w:val="28"/>
          <w:szCs w:val="28"/>
        </w:rPr>
      </w:pPr>
      <w:r>
        <w:rPr>
          <w:color w:val="993300"/>
          <w:sz w:val="28"/>
          <w:szCs w:val="28"/>
        </w:rPr>
        <w:t xml:space="preserve">Az energetikai célú növénytermesztés monokultúrákhoz vezethet. </w:t>
      </w:r>
    </w:p>
    <w:p w:rsidR="00565195" w:rsidRDefault="00565195">
      <w:pPr>
        <w:numPr>
          <w:ilvl w:val="0"/>
          <w:numId w:val="12"/>
        </w:numPr>
        <w:jc w:val="both"/>
        <w:rPr>
          <w:color w:val="993300"/>
          <w:sz w:val="28"/>
          <w:szCs w:val="28"/>
        </w:rPr>
      </w:pPr>
      <w:r>
        <w:rPr>
          <w:color w:val="993300"/>
          <w:sz w:val="28"/>
          <w:szCs w:val="28"/>
        </w:rPr>
        <w:t>A termesztés nagy mennyiségű N</w:t>
      </w:r>
      <w:r>
        <w:rPr>
          <w:color w:val="993300"/>
          <w:sz w:val="28"/>
          <w:szCs w:val="28"/>
          <w:vertAlign w:val="subscript"/>
        </w:rPr>
        <w:t>2</w:t>
      </w:r>
      <w:r>
        <w:rPr>
          <w:color w:val="993300"/>
          <w:sz w:val="28"/>
          <w:szCs w:val="28"/>
        </w:rPr>
        <w:t>-forrás és egyéb műtrágya, valamint növényvédő szerek használatát teszi szükségessé, ami jelentősen megte</w:t>
      </w:r>
      <w:r>
        <w:rPr>
          <w:color w:val="993300"/>
          <w:sz w:val="28"/>
          <w:szCs w:val="28"/>
        </w:rPr>
        <w:t>r</w:t>
      </w:r>
      <w:r>
        <w:rPr>
          <w:color w:val="993300"/>
          <w:sz w:val="28"/>
          <w:szCs w:val="28"/>
        </w:rPr>
        <w:t>heli a talajt és a vízbázist (nitrátok stb.). Terhelődik továbbá a légkör is, méghozzá a N</w:t>
      </w:r>
      <w:r>
        <w:rPr>
          <w:color w:val="993300"/>
          <w:sz w:val="28"/>
          <w:szCs w:val="28"/>
          <w:vertAlign w:val="subscript"/>
        </w:rPr>
        <w:t>2</w:t>
      </w:r>
      <w:r>
        <w:rPr>
          <w:color w:val="993300"/>
          <w:sz w:val="28"/>
          <w:szCs w:val="28"/>
        </w:rPr>
        <w:t xml:space="preserve">O üvegházgázzal és ammóniával, amely a savas esőkhöz járul hozzá. </w:t>
      </w:r>
    </w:p>
    <w:p w:rsidR="00565195" w:rsidRDefault="00565195">
      <w:pPr>
        <w:numPr>
          <w:ilvl w:val="0"/>
          <w:numId w:val="12"/>
        </w:numPr>
        <w:jc w:val="both"/>
        <w:rPr>
          <w:color w:val="993300"/>
          <w:sz w:val="28"/>
          <w:szCs w:val="28"/>
        </w:rPr>
      </w:pPr>
      <w:r>
        <w:rPr>
          <w:color w:val="993300"/>
          <w:sz w:val="28"/>
          <w:szCs w:val="28"/>
        </w:rPr>
        <w:t>A bioüzemanyagok előállítása sokkal drágább, mint az üvegházgáz kib</w:t>
      </w:r>
      <w:r>
        <w:rPr>
          <w:color w:val="993300"/>
          <w:sz w:val="28"/>
          <w:szCs w:val="28"/>
        </w:rPr>
        <w:t>o</w:t>
      </w:r>
      <w:r>
        <w:rPr>
          <w:color w:val="993300"/>
          <w:sz w:val="28"/>
          <w:szCs w:val="28"/>
        </w:rPr>
        <w:t xml:space="preserve">csátás csökkentésének egyéb lehetőségei.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Sajnálatos módon a szakértők között "szekértáborok" alakultak ki, mindenki a saját érveit hangsúlyozta, s az álláspontok nem közeledtek. A kilencvenes évek második felétől azonban kezdett elterjedni az életciklus-elemzés (Life Cycle Assessment, LCA), amely a termék vagy szolgáltatás környezetre gyakorolt h</w:t>
      </w:r>
      <w:r>
        <w:rPr>
          <w:color w:val="993300"/>
          <w:sz w:val="28"/>
          <w:szCs w:val="28"/>
        </w:rPr>
        <w:t>a</w:t>
      </w:r>
      <w:r>
        <w:rPr>
          <w:color w:val="993300"/>
          <w:sz w:val="28"/>
          <w:szCs w:val="28"/>
        </w:rPr>
        <w:t xml:space="preserve">tását egészen a "bölcsőtől a sírig" vizsgálja.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biodízel és a bioetanol életciklus-elemzését Németországban a Stuttgarti, a Heidelbergi és a Darmstadti Egyetem kutatói végezték el egy közös projekt k</w:t>
      </w:r>
      <w:r>
        <w:rPr>
          <w:color w:val="993300"/>
          <w:sz w:val="28"/>
          <w:szCs w:val="28"/>
        </w:rPr>
        <w:t>e</w:t>
      </w:r>
      <w:r>
        <w:rPr>
          <w:color w:val="993300"/>
          <w:sz w:val="28"/>
          <w:szCs w:val="28"/>
        </w:rPr>
        <w:t>retében, és 1999-ben publikálták eredményeiket. Az életciklus-elemzés keret</w:t>
      </w:r>
      <w:r>
        <w:rPr>
          <w:color w:val="993300"/>
          <w:sz w:val="28"/>
          <w:szCs w:val="28"/>
        </w:rPr>
        <w:t>é</w:t>
      </w:r>
      <w:r>
        <w:rPr>
          <w:color w:val="993300"/>
          <w:sz w:val="28"/>
          <w:szCs w:val="28"/>
        </w:rPr>
        <w:t>ben a kutatók a fent felsorolt szempontok szerint összehasonlították a hagyom</w:t>
      </w:r>
      <w:r>
        <w:rPr>
          <w:color w:val="993300"/>
          <w:sz w:val="28"/>
          <w:szCs w:val="28"/>
        </w:rPr>
        <w:t>á</w:t>
      </w:r>
      <w:r>
        <w:rPr>
          <w:color w:val="993300"/>
          <w:sz w:val="28"/>
          <w:szCs w:val="28"/>
        </w:rPr>
        <w:t>nyos dízel környezetre gyakorolt hatását a biodízelével (és a repceolajéval), v</w:t>
      </w:r>
      <w:r>
        <w:rPr>
          <w:color w:val="993300"/>
          <w:sz w:val="28"/>
          <w:szCs w:val="28"/>
        </w:rPr>
        <w:t>a</w:t>
      </w:r>
      <w:r>
        <w:rPr>
          <w:color w:val="993300"/>
          <w:sz w:val="28"/>
          <w:szCs w:val="28"/>
        </w:rPr>
        <w:t>lamint a benzin környezetre gyakorolt hatását a különböző növényekből előáll</w:t>
      </w:r>
      <w:r>
        <w:rPr>
          <w:color w:val="993300"/>
          <w:sz w:val="28"/>
          <w:szCs w:val="28"/>
        </w:rPr>
        <w:t>í</w:t>
      </w:r>
      <w:r>
        <w:rPr>
          <w:color w:val="993300"/>
          <w:sz w:val="28"/>
          <w:szCs w:val="28"/>
        </w:rPr>
        <w:t>tott bioetanoléval. Eredményeiket ökomérlegekben prezentálták, amely mérl</w:t>
      </w:r>
      <w:r>
        <w:rPr>
          <w:color w:val="993300"/>
          <w:sz w:val="28"/>
          <w:szCs w:val="28"/>
        </w:rPr>
        <w:t>e</w:t>
      </w:r>
      <w:r>
        <w:rPr>
          <w:color w:val="993300"/>
          <w:sz w:val="28"/>
          <w:szCs w:val="28"/>
        </w:rPr>
        <w:t>gek egyik oldalán a hagyományos üzemanyagok adott szempont szerinti kö</w:t>
      </w:r>
      <w:r>
        <w:rPr>
          <w:color w:val="993300"/>
          <w:sz w:val="28"/>
          <w:szCs w:val="28"/>
        </w:rPr>
        <w:t>r</w:t>
      </w:r>
      <w:r>
        <w:rPr>
          <w:color w:val="993300"/>
          <w:sz w:val="28"/>
          <w:szCs w:val="28"/>
        </w:rPr>
        <w:t>nyezeti hatása szerepel, a másik oldalom pedig a bioüzemanyagé, és azt is ábr</w:t>
      </w:r>
      <w:r>
        <w:rPr>
          <w:color w:val="993300"/>
          <w:sz w:val="28"/>
          <w:szCs w:val="28"/>
        </w:rPr>
        <w:t>á</w:t>
      </w:r>
      <w:r>
        <w:rPr>
          <w:color w:val="993300"/>
          <w:sz w:val="28"/>
          <w:szCs w:val="28"/>
        </w:rPr>
        <w:t xml:space="preserve">zolták, hogy melyik irányba és hány százalékkal billen ki a "mérleg nyelve".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vizsgálatok szerint a biodízel (RME) szinte minden vizsgált szempontból kedvezőbbnek mutatkozik a hagyományos dízelnél. Itt figyelembe kell venni azt is, hogy a németországi éghajlati viszonyok elsősorban a repce termesztésének kedveznek, a cukorrépa, a búza és a burgonya termesztésének jóval kevésbé. A bioetanol mérlegei azért mutatnak kedvezőtlenebb képet, mert a cukorrépa, a búza és a burgonya mezőgazdasági termelése az éghajlati viszonyokból adódóan jóval több környezeti ártalommal jár, mint a repcéé. A szerzők hangsúlyozzák, hogy a kedvezőbb éghajlatú országokban (pl. Franciaország) jóval kisebb kö</w:t>
      </w:r>
      <w:r>
        <w:rPr>
          <w:color w:val="993300"/>
          <w:sz w:val="28"/>
          <w:szCs w:val="28"/>
        </w:rPr>
        <w:t>r</w:t>
      </w:r>
      <w:r>
        <w:rPr>
          <w:color w:val="993300"/>
          <w:sz w:val="28"/>
          <w:szCs w:val="28"/>
        </w:rPr>
        <w:t xml:space="preserve">nyezeti terheléssel járó feltételek adottak a búza stb. termesztéséhez, így a bioetanollal kapcsolatos viszonylag kedvezőtlen eredmény csak a németországi viszonyokra vonatkozik.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kőolaj ma még minden biomassza eredetű üzemanyagnál olcsóbb. Azokban az országokban, ahol alkalmaznak bioüzemanyagokat, az állam a termeléshez támogatást nyújt. Ezek a támogatások azonban egyidejűleg hasonló célú állami támogatások csökkenésével járnak: export támogatás, munkanélküli segély, pa</w:t>
      </w:r>
      <w:r>
        <w:rPr>
          <w:color w:val="993300"/>
          <w:sz w:val="28"/>
          <w:szCs w:val="28"/>
        </w:rPr>
        <w:t>r</w:t>
      </w:r>
      <w:r>
        <w:rPr>
          <w:color w:val="993300"/>
          <w:sz w:val="28"/>
          <w:szCs w:val="28"/>
        </w:rPr>
        <w:t xml:space="preserve">lagoltatási támogatás, környezetkárosodás elhárításának költségei, egészségügyi ellátás stb. A támogatási formák a kutatástól egészen az értékesítésig terjednek: jövedéki adó mérséklése vagy teljes elengedése, beruházási támogatás, vissza nem térítendő beruházási támogatás, kamattámogatás, K+F támogatás, forgalmi adó mérséklése, garantált ár, nem élelmiszeripari célú termelés támogatása.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egyes országok támogatási rendszerének közös jellemzője, hogy projekteket támogatnak, amelyek meghatározott időre szólnak. A támogatás mértékét mi</w:t>
      </w:r>
      <w:r>
        <w:rPr>
          <w:color w:val="993300"/>
          <w:sz w:val="28"/>
          <w:szCs w:val="28"/>
        </w:rPr>
        <w:t>n</w:t>
      </w:r>
      <w:r>
        <w:rPr>
          <w:color w:val="993300"/>
          <w:sz w:val="28"/>
          <w:szCs w:val="28"/>
        </w:rPr>
        <w:t xml:space="preserve">dig úgy alakítják, hogy a bioüzemanyag versenyképessé váljon a hagyományos üzemanyaggal. </w:t>
      </w:r>
    </w:p>
    <w:p w:rsidR="00565195" w:rsidRDefault="00565195">
      <w:pPr>
        <w:jc w:val="both"/>
        <w:rPr>
          <w:color w:val="993300"/>
          <w:sz w:val="28"/>
          <w:szCs w:val="28"/>
        </w:rPr>
      </w:pPr>
    </w:p>
    <w:p w:rsidR="00565195" w:rsidRDefault="00565195">
      <w:pPr>
        <w:jc w:val="both"/>
        <w:rPr>
          <w:color w:val="008000"/>
          <w:sz w:val="28"/>
          <w:szCs w:val="28"/>
        </w:rPr>
      </w:pPr>
      <w:r>
        <w:rPr>
          <w:color w:val="008000"/>
          <w:sz w:val="28"/>
          <w:szCs w:val="28"/>
        </w:rPr>
        <w:t xml:space="preserve">A alternatív hajtóanyagok alkalmazása Magyarországon </w:t>
      </w:r>
    </w:p>
    <w:p w:rsidR="00565195" w:rsidRDefault="00565195">
      <w:pPr>
        <w:jc w:val="both"/>
        <w:rPr>
          <w:sz w:val="28"/>
        </w:rPr>
      </w:pPr>
    </w:p>
    <w:p w:rsidR="00565195" w:rsidRDefault="00565195">
      <w:pPr>
        <w:jc w:val="both"/>
        <w:rPr>
          <w:color w:val="993300"/>
          <w:sz w:val="28"/>
          <w:szCs w:val="28"/>
        </w:rPr>
      </w:pPr>
      <w:r>
        <w:rPr>
          <w:color w:val="993300"/>
          <w:sz w:val="28"/>
          <w:szCs w:val="28"/>
        </w:rPr>
        <w:t>Az alternatív üzemanyagok bevezetése terén hazánkban is megtörténtek az első lépések. A biodízel alkalmazásának kérdését a kormány már 1996-ban tárgyalta, de a tízéves, mintegy 100 milliárd forint költségvetésű biodízel program csak 1999-ben indult el. A program részeként az országgyűlés elé terjesztették a bi</w:t>
      </w:r>
      <w:r>
        <w:rPr>
          <w:color w:val="993300"/>
          <w:sz w:val="28"/>
          <w:szCs w:val="28"/>
        </w:rPr>
        <w:t>o</w:t>
      </w:r>
      <w:r>
        <w:rPr>
          <w:color w:val="993300"/>
          <w:sz w:val="28"/>
          <w:szCs w:val="28"/>
        </w:rPr>
        <w:t>dízel kivonását a jövedéki termékek köréből, amit az elfogadott. A program m</w:t>
      </w:r>
      <w:r>
        <w:rPr>
          <w:color w:val="993300"/>
          <w:sz w:val="28"/>
          <w:szCs w:val="28"/>
        </w:rPr>
        <w:t>e</w:t>
      </w:r>
      <w:r>
        <w:rPr>
          <w:color w:val="993300"/>
          <w:sz w:val="28"/>
          <w:szCs w:val="28"/>
        </w:rPr>
        <w:t>nedzselésével az Országos Területfejlesztési Központot (OTK) bízták meg. A tervek szerint hazánkban, az éghajlati adottságoktól függően, repcéből és napr</w:t>
      </w:r>
      <w:r>
        <w:rPr>
          <w:color w:val="993300"/>
          <w:sz w:val="28"/>
          <w:szCs w:val="28"/>
        </w:rPr>
        <w:t>a</w:t>
      </w:r>
      <w:r>
        <w:rPr>
          <w:color w:val="993300"/>
          <w:sz w:val="28"/>
          <w:szCs w:val="28"/>
        </w:rPr>
        <w:t>forgóból állítanák elő a biodízelt, amelyet nem önálló hálózatban értékesíten</w:t>
      </w:r>
      <w:r>
        <w:rPr>
          <w:color w:val="993300"/>
          <w:sz w:val="28"/>
          <w:szCs w:val="28"/>
        </w:rPr>
        <w:t>é</w:t>
      </w:r>
      <w:r>
        <w:rPr>
          <w:color w:val="993300"/>
          <w:sz w:val="28"/>
          <w:szCs w:val="28"/>
        </w:rPr>
        <w:t xml:space="preserve">nek, hanem a Mol üzemeiben a hagyományos dízelhez kevernék 8-10%-os arányban. </w:t>
      </w:r>
    </w:p>
    <w:p w:rsidR="00565195" w:rsidRDefault="00565195">
      <w:pPr>
        <w:jc w:val="both"/>
        <w:rPr>
          <w:sz w:val="28"/>
          <w:szCs w:val="28"/>
        </w:rPr>
      </w:pPr>
    </w:p>
    <w:p w:rsidR="00565195" w:rsidRDefault="00565195">
      <w:pPr>
        <w:jc w:val="both"/>
        <w:rPr>
          <w:color w:val="993300"/>
          <w:sz w:val="28"/>
          <w:szCs w:val="28"/>
        </w:rPr>
      </w:pPr>
      <w:r>
        <w:rPr>
          <w:color w:val="993300"/>
          <w:sz w:val="28"/>
          <w:szCs w:val="28"/>
        </w:rPr>
        <w:t>A bioetanolt a meglévő alkoholgyártó kapacitások kihasználásával, nyersanya</w:t>
      </w:r>
      <w:r>
        <w:rPr>
          <w:color w:val="993300"/>
          <w:sz w:val="28"/>
          <w:szCs w:val="28"/>
        </w:rPr>
        <w:t>g</w:t>
      </w:r>
      <w:r>
        <w:rPr>
          <w:color w:val="993300"/>
          <w:sz w:val="28"/>
          <w:szCs w:val="28"/>
        </w:rPr>
        <w:t>ként kukoricát és cukorrépát felhasználva célszerű előállítani. A program a kö</w:t>
      </w:r>
      <w:r>
        <w:rPr>
          <w:color w:val="993300"/>
          <w:sz w:val="28"/>
          <w:szCs w:val="28"/>
        </w:rPr>
        <w:t>r</w:t>
      </w:r>
      <w:r>
        <w:rPr>
          <w:color w:val="993300"/>
          <w:sz w:val="28"/>
          <w:szCs w:val="28"/>
        </w:rPr>
        <w:t xml:space="preserve">nyezeti előnyök mellett nagymértékben elősegítené a mezőgazdasági termelők életkörülményeinek javítását és a regionális fejlődést. </w:t>
      </w:r>
    </w:p>
    <w:p w:rsidR="00565195" w:rsidRDefault="00565195">
      <w:pPr>
        <w:jc w:val="both"/>
        <w:rPr>
          <w:color w:val="008000"/>
          <w:sz w:val="28"/>
          <w:szCs w:val="28"/>
        </w:rPr>
      </w:pPr>
    </w:p>
    <w:p w:rsidR="00565195" w:rsidRDefault="00565195">
      <w:pPr>
        <w:jc w:val="both"/>
        <w:rPr>
          <w:color w:val="008000"/>
          <w:sz w:val="28"/>
          <w:szCs w:val="28"/>
        </w:rPr>
      </w:pPr>
      <w:r>
        <w:rPr>
          <w:color w:val="008000"/>
          <w:sz w:val="28"/>
          <w:szCs w:val="28"/>
        </w:rPr>
        <w:t>Előállítási technológiák</w:t>
      </w:r>
    </w:p>
    <w:p w:rsidR="00565195" w:rsidRDefault="00565195">
      <w:pPr>
        <w:jc w:val="both"/>
        <w:rPr>
          <w:color w:val="008000"/>
          <w:sz w:val="28"/>
          <w:szCs w:val="28"/>
        </w:rPr>
      </w:pPr>
    </w:p>
    <w:p w:rsidR="00565195" w:rsidRDefault="00565195">
      <w:pPr>
        <w:jc w:val="both"/>
        <w:rPr>
          <w:color w:val="008000"/>
          <w:sz w:val="28"/>
          <w:szCs w:val="28"/>
        </w:rPr>
      </w:pPr>
      <w:r>
        <w:rPr>
          <w:color w:val="008000"/>
          <w:sz w:val="28"/>
          <w:szCs w:val="28"/>
        </w:rPr>
        <w:t xml:space="preserve">Etanol előállítása lignocellulózokból. </w:t>
      </w:r>
    </w:p>
    <w:p w:rsidR="00565195" w:rsidRDefault="00565195">
      <w:pPr>
        <w:jc w:val="both"/>
        <w:rPr>
          <w:color w:val="008000"/>
          <w:sz w:val="28"/>
          <w:szCs w:val="28"/>
        </w:rPr>
      </w:pPr>
    </w:p>
    <w:p w:rsidR="00565195" w:rsidRDefault="00565195">
      <w:pPr>
        <w:jc w:val="both"/>
        <w:rPr>
          <w:color w:val="993300"/>
          <w:sz w:val="28"/>
          <w:szCs w:val="28"/>
        </w:rPr>
      </w:pPr>
      <w:r>
        <w:rPr>
          <w:color w:val="993300"/>
          <w:sz w:val="28"/>
          <w:szCs w:val="28"/>
        </w:rPr>
        <w:t>A 20. században fokozódott az érdeklődés a biomassza folyékony üzemanyag célú hasznosítása pl. az etanol előállítása iránt. A cellulóz alapú alkoholgyártás folyamata alapvetően egyszerű: a cellulóz glükózzá történő hidrolízise és az azt követő fermentáció után az etanol desztillációval kinyerhető. Egy gazdaságosan megvalósítható technológia alkalmazása esetén csökkenne a nyersolajtól való függőség.</w:t>
      </w:r>
    </w:p>
    <w:p w:rsidR="00565195" w:rsidRDefault="00565195">
      <w:pPr>
        <w:jc w:val="both"/>
        <w:rPr>
          <w:sz w:val="28"/>
        </w:rPr>
      </w:pPr>
    </w:p>
    <w:p w:rsidR="00565195" w:rsidRDefault="00565195">
      <w:pPr>
        <w:jc w:val="both"/>
        <w:rPr>
          <w:color w:val="993300"/>
          <w:sz w:val="28"/>
          <w:szCs w:val="28"/>
        </w:rPr>
      </w:pPr>
      <w:r>
        <w:rPr>
          <w:color w:val="993300"/>
          <w:sz w:val="28"/>
          <w:szCs w:val="28"/>
        </w:rPr>
        <w:t>Alkoholt ipari méretekben cellulózból annak savas hidrolízisével az 1. és 2. v</w:t>
      </w:r>
      <w:r>
        <w:rPr>
          <w:color w:val="993300"/>
          <w:sz w:val="28"/>
          <w:szCs w:val="28"/>
        </w:rPr>
        <w:t>i</w:t>
      </w:r>
      <w:r>
        <w:rPr>
          <w:color w:val="993300"/>
          <w:sz w:val="28"/>
          <w:szCs w:val="28"/>
        </w:rPr>
        <w:t>lágháborúban állítottak elő, mely technológiát az 1940-es évek végén tovább fejlesztettek. Azonban a hidrolízis alacsony hozama és a savkatalízis okozta ko</w:t>
      </w:r>
      <w:r>
        <w:rPr>
          <w:color w:val="993300"/>
          <w:sz w:val="28"/>
          <w:szCs w:val="28"/>
        </w:rPr>
        <w:t>r</w:t>
      </w:r>
      <w:r>
        <w:rPr>
          <w:color w:val="993300"/>
          <w:sz w:val="28"/>
          <w:szCs w:val="28"/>
        </w:rPr>
        <w:t>róziós problémák miatt a technológia nem volt versenyképes a kőolaj alapú üzemanyaggyártással szemben. Az 1970-es években bekövetkezett olajválság idején újra előtérbe kerültek az alternatív üzemanyagok melyek előállítási köl</w:t>
      </w:r>
      <w:r>
        <w:rPr>
          <w:color w:val="993300"/>
          <w:sz w:val="28"/>
          <w:szCs w:val="28"/>
        </w:rPr>
        <w:t>t</w:t>
      </w:r>
      <w:r>
        <w:rPr>
          <w:color w:val="993300"/>
          <w:sz w:val="28"/>
          <w:szCs w:val="28"/>
        </w:rPr>
        <w:t>ségei az időszak gazdasági viszonyai mellett vonzóvá váltak. Amikor a nyersolaj ára visszaállt, lecsökkent a biomassza alapú etanol iránti érdeklődés. A figyelem az elmúlt évtizedben irányult újra a biomassza eredetű üzemanyagokra. Bol</w:t>
      </w:r>
      <w:r>
        <w:rPr>
          <w:color w:val="993300"/>
          <w:sz w:val="28"/>
          <w:szCs w:val="28"/>
        </w:rPr>
        <w:t>y</w:t>
      </w:r>
      <w:r>
        <w:rPr>
          <w:color w:val="993300"/>
          <w:sz w:val="28"/>
          <w:szCs w:val="28"/>
        </w:rPr>
        <w:t>gónk klimatikus viszonyait befolyásoló üvegházhatás miatt törekvések indultak ipari méretű, lignocellulózokból kiinduló etanol gyártásra. Napjainkban a lignocellulóz alapú, un. bioetanol gazdaságilag versenyképes lehet a kukoric</w:t>
      </w:r>
      <w:r>
        <w:rPr>
          <w:color w:val="993300"/>
          <w:sz w:val="28"/>
          <w:szCs w:val="28"/>
        </w:rPr>
        <w:t>a</w:t>
      </w:r>
      <w:r>
        <w:rPr>
          <w:color w:val="993300"/>
          <w:sz w:val="28"/>
          <w:szCs w:val="28"/>
        </w:rPr>
        <w:t>keményítőből gyártott etanollal. A kőolajjal szembeni gazdaságosság kérdése azonban továbbra is megoldatlan. Másrészt a fosszilis üzemanyagokhoz képest a bioetanol elégésekor alacsonyabb a széndioxid kibocsátás, ezért környezeti szempontból kedvezőbb a felhasználása. A lignocellulózokból történő etanol gyártás során nem szükséges fosszilis üzemanyagokat felhasználni az energia szükséglet fedezésére, ez megoldható a lignin elégetésével, mely a gyártás me</w:t>
      </w:r>
      <w:r>
        <w:rPr>
          <w:color w:val="993300"/>
          <w:sz w:val="28"/>
          <w:szCs w:val="28"/>
        </w:rPr>
        <w:t>l</w:t>
      </w:r>
      <w:r>
        <w:rPr>
          <w:color w:val="993300"/>
          <w:sz w:val="28"/>
          <w:szCs w:val="28"/>
        </w:rPr>
        <w:t>lékterméke. A bioetanol előállítása és felhasználása során keletkező széndioxid energianövények termesztése során ismét biomasszává alakul, melyek a gyártás újabb nyersanyagai lehetnek. Ennek eredményeként a bioetanol hozzájárulása az atmoszféra üvegházhatású gáz tartalmához elhanyagolható.</w:t>
      </w:r>
    </w:p>
    <w:p w:rsidR="00565195" w:rsidRDefault="00565195">
      <w:pPr>
        <w:jc w:val="both"/>
        <w:rPr>
          <w:color w:val="993300"/>
          <w:sz w:val="28"/>
          <w:szCs w:val="28"/>
        </w:rPr>
      </w:pPr>
    </w:p>
    <w:p w:rsidR="00565195" w:rsidRDefault="00324ACC">
      <w:pPr>
        <w:jc w:val="center"/>
        <w:rPr>
          <w:sz w:val="28"/>
        </w:rPr>
      </w:pPr>
      <w:r>
        <w:rPr>
          <w:noProof/>
          <w:sz w:val="28"/>
        </w:rPr>
        <w:drawing>
          <wp:inline distT="0" distB="0" distL="0" distR="0">
            <wp:extent cx="4552950" cy="3419475"/>
            <wp:effectExtent l="19050" t="0" r="0" b="0"/>
            <wp:docPr id="21" name="Kép 21" descr="http://www.kornyezetunk.hu/belso/cikk kepek/mg4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kornyezetunk.hu/belso/cikk kepek/mg40_1.jpg"/>
                    <pic:cNvPicPr>
                      <a:picLocks noChangeAspect="1" noChangeArrowheads="1"/>
                    </pic:cNvPicPr>
                  </pic:nvPicPr>
                  <pic:blipFill>
                    <a:blip r:embed="rId320" r:link="rId321" cstate="print"/>
                    <a:srcRect/>
                    <a:stretch>
                      <a:fillRect/>
                    </a:stretch>
                  </pic:blipFill>
                  <pic:spPr bwMode="auto">
                    <a:xfrm>
                      <a:off x="0" y="0"/>
                      <a:ext cx="4552950" cy="341947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color w:val="993300"/>
          <w:sz w:val="28"/>
          <w:szCs w:val="28"/>
        </w:rPr>
        <w:t>A lignocellulóz biomassza szénhidrát tartalma alapvetően három úton alakítható át fermentálható cukrokká. Egylépcsős tömény savas, kétlépcsős híg savas hi</w:t>
      </w:r>
      <w:r>
        <w:rPr>
          <w:color w:val="993300"/>
          <w:sz w:val="28"/>
          <w:szCs w:val="28"/>
        </w:rPr>
        <w:t>d</w:t>
      </w:r>
      <w:r>
        <w:rPr>
          <w:color w:val="993300"/>
          <w:sz w:val="28"/>
          <w:szCs w:val="28"/>
        </w:rPr>
        <w:t>rolízissel, valamint enzimes hidrolízissel.</w:t>
      </w:r>
    </w:p>
    <w:p w:rsidR="00565195" w:rsidRDefault="00565195">
      <w:pPr>
        <w:jc w:val="center"/>
        <w:rPr>
          <w:color w:val="993300"/>
          <w:sz w:val="28"/>
          <w:szCs w:val="28"/>
        </w:rPr>
      </w:pPr>
    </w:p>
    <w:p w:rsidR="00565195" w:rsidRDefault="00324ACC">
      <w:pPr>
        <w:jc w:val="center"/>
        <w:rPr>
          <w:sz w:val="28"/>
        </w:rPr>
      </w:pPr>
      <w:r>
        <w:rPr>
          <w:noProof/>
          <w:sz w:val="28"/>
        </w:rPr>
        <w:drawing>
          <wp:inline distT="0" distB="0" distL="0" distR="0">
            <wp:extent cx="4476750" cy="5972175"/>
            <wp:effectExtent l="19050" t="0" r="0" b="0"/>
            <wp:docPr id="22" name="Kép 22" descr="http://www.kornyezetunk.hu/belso/cikk kepek/mg4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kornyezetunk.hu/belso/cikk kepek/mg40_2.jpg"/>
                    <pic:cNvPicPr>
                      <a:picLocks noChangeAspect="1" noChangeArrowheads="1"/>
                    </pic:cNvPicPr>
                  </pic:nvPicPr>
                  <pic:blipFill>
                    <a:blip r:embed="rId322" r:link="rId323" cstate="print"/>
                    <a:srcRect/>
                    <a:stretch>
                      <a:fillRect/>
                    </a:stretch>
                  </pic:blipFill>
                  <pic:spPr bwMode="auto">
                    <a:xfrm>
                      <a:off x="0" y="0"/>
                      <a:ext cx="4476750" cy="597217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color w:val="993300"/>
          <w:sz w:val="28"/>
          <w:szCs w:val="28"/>
        </w:rPr>
        <w:t>Az egylépcsős tömény savas hidrolízis során a biomassza cellulóz és hemicell</w:t>
      </w:r>
      <w:r>
        <w:rPr>
          <w:color w:val="993300"/>
          <w:sz w:val="28"/>
          <w:szCs w:val="28"/>
        </w:rPr>
        <w:t>u</w:t>
      </w:r>
      <w:r>
        <w:rPr>
          <w:color w:val="993300"/>
          <w:sz w:val="28"/>
          <w:szCs w:val="28"/>
        </w:rPr>
        <w:t>lóz tartalmának lebomlása koncentrált ásványi sav pl. kénsav, sósav, fluorsav hatására alacsony hőmérsékleten (&lt;100°C), egyetlen technológiai lépésben tö</w:t>
      </w:r>
      <w:r>
        <w:rPr>
          <w:color w:val="993300"/>
          <w:sz w:val="28"/>
          <w:szCs w:val="28"/>
        </w:rPr>
        <w:t>r</w:t>
      </w:r>
      <w:r>
        <w:rPr>
          <w:color w:val="993300"/>
          <w:sz w:val="28"/>
          <w:szCs w:val="28"/>
        </w:rPr>
        <w:t>ténik. Az eljárás legfőbb hátránya, hogy jó minőségű rozsdamentes acél bere</w:t>
      </w:r>
      <w:r>
        <w:rPr>
          <w:color w:val="993300"/>
          <w:sz w:val="28"/>
          <w:szCs w:val="28"/>
        </w:rPr>
        <w:t>n</w:t>
      </w:r>
      <w:r>
        <w:rPr>
          <w:color w:val="993300"/>
          <w:sz w:val="28"/>
          <w:szCs w:val="28"/>
        </w:rPr>
        <w:t>dezéseket igényel, ami jelentősen megnöveli a beruházási költségeket. A hem</w:t>
      </w:r>
      <w:r>
        <w:rPr>
          <w:color w:val="993300"/>
          <w:sz w:val="28"/>
          <w:szCs w:val="28"/>
        </w:rPr>
        <w:t>i</w:t>
      </w:r>
      <w:r>
        <w:rPr>
          <w:color w:val="993300"/>
          <w:sz w:val="28"/>
          <w:szCs w:val="28"/>
        </w:rPr>
        <w:t>cellulóz frakció jellemzően gyorsabban hidrolizálódik, mint a cellulóz, ezért a hemicellulózból származó monoszacharidok a szükségesnél hosszabb ideig va</w:t>
      </w:r>
      <w:r>
        <w:rPr>
          <w:color w:val="993300"/>
          <w:sz w:val="28"/>
          <w:szCs w:val="28"/>
        </w:rPr>
        <w:t>n</w:t>
      </w:r>
      <w:r>
        <w:rPr>
          <w:color w:val="993300"/>
          <w:sz w:val="28"/>
          <w:szCs w:val="28"/>
        </w:rPr>
        <w:t>nak kitéve a katalizátorként használt sav hatásának, minek</w:t>
      </w:r>
      <w:r>
        <w:rPr>
          <w:sz w:val="28"/>
          <w:szCs w:val="28"/>
        </w:rPr>
        <w:t xml:space="preserve"> </w:t>
      </w:r>
      <w:r>
        <w:rPr>
          <w:color w:val="993300"/>
          <w:sz w:val="28"/>
          <w:szCs w:val="28"/>
        </w:rPr>
        <w:t>következtében a cu</w:t>
      </w:r>
      <w:r>
        <w:rPr>
          <w:color w:val="993300"/>
          <w:sz w:val="28"/>
          <w:szCs w:val="28"/>
        </w:rPr>
        <w:t>k</w:t>
      </w:r>
      <w:r>
        <w:rPr>
          <w:color w:val="993300"/>
          <w:sz w:val="28"/>
          <w:szCs w:val="28"/>
        </w:rPr>
        <w:t>rokból különféle degradációs termékek keletkeznek, melyek anyagveszteséget jelentenek. Gazdasági és környezeti szempontból szükséges a felhasznált sav visszanyerése.</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kétlépcsős híg savas eljárásban a cellulóz és a hemicellulóz frakciót külön-külön hidrolizálják. A hemicellulóz hidrolizátumot elválasztják az első hidrol</w:t>
      </w:r>
      <w:r>
        <w:rPr>
          <w:color w:val="993300"/>
          <w:sz w:val="28"/>
          <w:szCs w:val="28"/>
        </w:rPr>
        <w:t>í</w:t>
      </w:r>
      <w:r>
        <w:rPr>
          <w:color w:val="993300"/>
          <w:sz w:val="28"/>
          <w:szCs w:val="28"/>
        </w:rPr>
        <w:t>zist követően. Ezzel a módszerrel mindkét frakció hidrolízise optimálható. M</w:t>
      </w:r>
      <w:r>
        <w:rPr>
          <w:color w:val="993300"/>
          <w:sz w:val="28"/>
          <w:szCs w:val="28"/>
        </w:rPr>
        <w:t>i</w:t>
      </w:r>
      <w:r>
        <w:rPr>
          <w:color w:val="993300"/>
          <w:sz w:val="28"/>
          <w:szCs w:val="28"/>
        </w:rPr>
        <w:t>vel a második lépcsőben jóval magasabb hőmérsékletet alkalmaznak (200°C k</w:t>
      </w:r>
      <w:r>
        <w:rPr>
          <w:color w:val="993300"/>
          <w:sz w:val="28"/>
          <w:szCs w:val="28"/>
        </w:rPr>
        <w:t>ö</w:t>
      </w:r>
      <w:r>
        <w:rPr>
          <w:color w:val="993300"/>
          <w:sz w:val="28"/>
          <w:szCs w:val="28"/>
        </w:rPr>
        <w:t>rül), jelentős mennyiségű cukor és lignin degradációs termék keletkezik.</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enzimes hidrolízis első lépéseként a lignocellulóz biomasszát előkezelik, e</w:t>
      </w:r>
      <w:r>
        <w:rPr>
          <w:color w:val="993300"/>
          <w:sz w:val="28"/>
          <w:szCs w:val="28"/>
        </w:rPr>
        <w:t>z</w:t>
      </w:r>
      <w:r>
        <w:rPr>
          <w:color w:val="993300"/>
          <w:sz w:val="28"/>
          <w:szCs w:val="28"/>
        </w:rPr>
        <w:t>zel növelve a hozzáférhetőséget a cellulózbontó enzimek számára. Az előkezelés során a hemicellulóz hidrolízise hasonló módon történik, mint a kétlépcsős híg savas eljárásnál, minek következtében melléktermékek képződése figyelhető meg. Az enzimes hidrolízis szintén egy kétlépcsős technika, de itt a cellulóz frakció hidrolízise nem sav, hanem celluláz enzimek hatására megy végbe. M</w:t>
      </w:r>
      <w:r>
        <w:rPr>
          <w:color w:val="993300"/>
          <w:sz w:val="28"/>
          <w:szCs w:val="28"/>
        </w:rPr>
        <w:t>i</w:t>
      </w:r>
      <w:r>
        <w:rPr>
          <w:color w:val="993300"/>
          <w:sz w:val="28"/>
          <w:szCs w:val="28"/>
        </w:rPr>
        <w:t>vel az enzimes hidrolízis körülményei jóval enyhébbek, kevesebb melléktermék szabadul fel, így nagyobb a fermentálható cukrok kihozatala. A cellulóz nagy arányú konverziójának eléréséhez nagy mennyiségű celluláz enzim adagolása szükséges, ez jelentősen megnöveli a költségeket. Ebből következően az enzim termelés a folyamat kritikus lépése. A gazdaságosság javításának legfontosabb tényezője a hatékony enzimtermelés, mely olcsó, a folyamatban rendelkezésre álló szénforrás felhasználásával valósítható meg.</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elmúlt évtizedben intenzíven vizsgálták a cellulóz enzimes konverzióján al</w:t>
      </w:r>
      <w:r>
        <w:rPr>
          <w:color w:val="993300"/>
          <w:sz w:val="28"/>
          <w:szCs w:val="28"/>
        </w:rPr>
        <w:t>a</w:t>
      </w:r>
      <w:r>
        <w:rPr>
          <w:color w:val="993300"/>
          <w:sz w:val="28"/>
          <w:szCs w:val="28"/>
        </w:rPr>
        <w:t>puló technológia lehetőségét. Ez a folyamat min. öt fő lépést tartalmaz: a nyer</w:t>
      </w:r>
      <w:r>
        <w:rPr>
          <w:color w:val="993300"/>
          <w:sz w:val="28"/>
          <w:szCs w:val="28"/>
        </w:rPr>
        <w:t>s</w:t>
      </w:r>
      <w:r>
        <w:rPr>
          <w:color w:val="993300"/>
          <w:sz w:val="28"/>
          <w:szCs w:val="28"/>
        </w:rPr>
        <w:t>anyag előkezelését, mely magában foglalja a faapríték méretének csökkentését, frakcionálását és a hemicellulózok hidrolízisét; a celluláz enzim termelését; a cellulóz enzimes hidrolízisét; a fermentációt megfelelő élesztő törzzsel; és az etanol finomítását (ld. sematikus ábra fentebb). Az egyik legjobban tanulmány</w:t>
      </w:r>
      <w:r>
        <w:rPr>
          <w:color w:val="993300"/>
          <w:sz w:val="28"/>
          <w:szCs w:val="28"/>
        </w:rPr>
        <w:t>o</w:t>
      </w:r>
      <w:r>
        <w:rPr>
          <w:color w:val="993300"/>
          <w:sz w:val="28"/>
          <w:szCs w:val="28"/>
        </w:rPr>
        <w:t>zott hemicellulóz hidrolízisét célzó technika, melyet különböző lignocellulóz biomasszák esetén vizsgáltak, a gőzrobbantás katalitikus mennyiségű kéndioxid jelenlétében. A folyamatban a hemicellulóz hidrolizálódik, a cellulóz pedig ho</w:t>
      </w:r>
      <w:r>
        <w:rPr>
          <w:color w:val="993300"/>
          <w:sz w:val="28"/>
          <w:szCs w:val="28"/>
        </w:rPr>
        <w:t>z</w:t>
      </w:r>
      <w:r>
        <w:rPr>
          <w:color w:val="993300"/>
          <w:sz w:val="28"/>
          <w:szCs w:val="28"/>
        </w:rPr>
        <w:t>záférhetőbbé válik a</w:t>
      </w:r>
      <w:r>
        <w:rPr>
          <w:sz w:val="28"/>
        </w:rPr>
        <w:t xml:space="preserve"> </w:t>
      </w:r>
      <w:r>
        <w:rPr>
          <w:color w:val="993300"/>
          <w:sz w:val="28"/>
          <w:szCs w:val="28"/>
        </w:rPr>
        <w:t>későbbi enzim támadás során. A következő lépésben megy végbe a cellulóz hidrolízise celluláz enzimek hatására, melyeket az enzimterm</w:t>
      </w:r>
      <w:r>
        <w:rPr>
          <w:color w:val="993300"/>
          <w:sz w:val="28"/>
          <w:szCs w:val="28"/>
        </w:rPr>
        <w:t>e</w:t>
      </w:r>
      <w:r>
        <w:rPr>
          <w:color w:val="993300"/>
          <w:sz w:val="28"/>
          <w:szCs w:val="28"/>
        </w:rPr>
        <w:t xml:space="preserve">lés lépésben, cellulolítikus mikroorganizmusok, pl. </w:t>
      </w:r>
      <w:r>
        <w:rPr>
          <w:i/>
          <w:iCs/>
          <w:color w:val="993300"/>
          <w:sz w:val="28"/>
          <w:szCs w:val="28"/>
        </w:rPr>
        <w:t>Trichoderma reesei</w:t>
      </w:r>
      <w:r>
        <w:rPr>
          <w:color w:val="993300"/>
          <w:sz w:val="28"/>
          <w:szCs w:val="28"/>
        </w:rPr>
        <w:t xml:space="preserve"> felhas</w:t>
      </w:r>
      <w:r>
        <w:rPr>
          <w:color w:val="993300"/>
          <w:sz w:val="28"/>
          <w:szCs w:val="28"/>
        </w:rPr>
        <w:t>z</w:t>
      </w:r>
      <w:r>
        <w:rPr>
          <w:color w:val="993300"/>
          <w:sz w:val="28"/>
          <w:szCs w:val="28"/>
        </w:rPr>
        <w:t>nálásával állítanak elő. A fermentáció során a hidrolízis termékeként kapott cu</w:t>
      </w:r>
      <w:r>
        <w:rPr>
          <w:color w:val="993300"/>
          <w:sz w:val="28"/>
          <w:szCs w:val="28"/>
        </w:rPr>
        <w:t>k</w:t>
      </w:r>
      <w:r>
        <w:rPr>
          <w:color w:val="993300"/>
          <w:sz w:val="28"/>
          <w:szCs w:val="28"/>
        </w:rPr>
        <w:t>rok átalakítása történik etanollá. A lehető legnagyobb cukor konverzió elérés</w:t>
      </w:r>
      <w:r>
        <w:rPr>
          <w:color w:val="993300"/>
          <w:sz w:val="28"/>
          <w:szCs w:val="28"/>
        </w:rPr>
        <w:t>é</w:t>
      </w:r>
      <w:r>
        <w:rPr>
          <w:color w:val="993300"/>
          <w:sz w:val="28"/>
          <w:szCs w:val="28"/>
        </w:rPr>
        <w:t xml:space="preserve">hez, különösen a pentózok megfelelő átalakításához fontos a megfelelő élesztő törzs alkalmazása, ez meghatározza a gyártás versenyképességét a benzinnel szemben. Az etanol desztillációval 95%-osra töményíthető, melyből azeotróp desztillációval történő vízelvonással 100%-os, tiszta etanol nyerhető. </w:t>
      </w:r>
    </w:p>
    <w:p w:rsidR="00565195" w:rsidRDefault="00565195">
      <w:pPr>
        <w:jc w:val="both"/>
        <w:rPr>
          <w:sz w:val="28"/>
        </w:rPr>
      </w:pPr>
    </w:p>
    <w:p w:rsidR="00565195" w:rsidRDefault="00565195">
      <w:pPr>
        <w:jc w:val="both"/>
        <w:rPr>
          <w:color w:val="008000"/>
          <w:sz w:val="28"/>
          <w:szCs w:val="28"/>
        </w:rPr>
      </w:pPr>
      <w:r>
        <w:rPr>
          <w:color w:val="008000"/>
          <w:sz w:val="28"/>
          <w:szCs w:val="28"/>
        </w:rPr>
        <w:t xml:space="preserve">Folyékony bio-hajtóanyagok termelése és hasznosítása </w:t>
      </w:r>
    </w:p>
    <w:p w:rsidR="00565195" w:rsidRDefault="00565195">
      <w:pPr>
        <w:jc w:val="both"/>
        <w:rPr>
          <w:color w:val="008000"/>
          <w:sz w:val="28"/>
          <w:szCs w:val="28"/>
        </w:rPr>
      </w:pPr>
    </w:p>
    <w:p w:rsidR="00565195" w:rsidRDefault="00565195">
      <w:pPr>
        <w:jc w:val="both"/>
        <w:rPr>
          <w:color w:val="993300"/>
          <w:sz w:val="28"/>
          <w:szCs w:val="28"/>
        </w:rPr>
      </w:pPr>
      <w:r>
        <w:rPr>
          <w:color w:val="993300"/>
          <w:sz w:val="28"/>
          <w:szCs w:val="28"/>
        </w:rPr>
        <w:t>A megújuló energiaforrások közé tartozó motorhajtóanyagok egyik legjelent</w:t>
      </w:r>
      <w:r>
        <w:rPr>
          <w:color w:val="993300"/>
          <w:sz w:val="28"/>
          <w:szCs w:val="28"/>
        </w:rPr>
        <w:t>ő</w:t>
      </w:r>
      <w:r>
        <w:rPr>
          <w:color w:val="993300"/>
          <w:sz w:val="28"/>
          <w:szCs w:val="28"/>
        </w:rPr>
        <w:t xml:space="preserve">sebb csoportját a növényi eredetű alkoholok képezik. Az etilalkohol motorikus célú felhasználása hagyományosan elterjedt. Előállítása magas cukortartalmú növényi alapanyagokból történik. Azonos teljesítmény kinyeréséhez kb 25-50%-kal nagyobb mennyiségű alkohol kell, mint a benzin esetében.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szélesebb körben használt etanolt cukorból, vagy keményítőből, élesztővel végzett fermentációval és folyamatos desztillációval nyerik. A legnagyobb mennyiséget cukornád illetve kukorica felhasználásával nyerik:</w:t>
      </w:r>
    </w:p>
    <w:p w:rsidR="00565195" w:rsidRDefault="00565195">
      <w:pPr>
        <w:jc w:val="both"/>
        <w:rPr>
          <w:sz w:val="28"/>
        </w:rPr>
      </w:pPr>
    </w:p>
    <w:p w:rsidR="00565195" w:rsidRDefault="00565195">
      <w:pPr>
        <w:numPr>
          <w:ilvl w:val="0"/>
          <w:numId w:val="13"/>
        </w:numPr>
        <w:jc w:val="both"/>
        <w:rPr>
          <w:color w:val="993300"/>
          <w:sz w:val="28"/>
          <w:szCs w:val="28"/>
        </w:rPr>
      </w:pPr>
      <w:r>
        <w:rPr>
          <w:color w:val="993300"/>
          <w:sz w:val="28"/>
          <w:szCs w:val="28"/>
        </w:rPr>
        <w:t xml:space="preserve">cukor kivonásával és fermentációval, </w:t>
      </w:r>
    </w:p>
    <w:p w:rsidR="00565195" w:rsidRDefault="00565195">
      <w:pPr>
        <w:numPr>
          <w:ilvl w:val="0"/>
          <w:numId w:val="13"/>
        </w:numPr>
        <w:jc w:val="both"/>
        <w:rPr>
          <w:color w:val="993300"/>
          <w:sz w:val="28"/>
          <w:szCs w:val="28"/>
        </w:rPr>
      </w:pPr>
      <w:r>
        <w:rPr>
          <w:color w:val="993300"/>
          <w:sz w:val="28"/>
          <w:szCs w:val="28"/>
        </w:rPr>
        <w:t xml:space="preserve">keményítő hidrolízisével és fermentációval, </w:t>
      </w:r>
    </w:p>
    <w:p w:rsidR="00565195" w:rsidRDefault="00565195">
      <w:pPr>
        <w:numPr>
          <w:ilvl w:val="0"/>
          <w:numId w:val="13"/>
        </w:numPr>
        <w:jc w:val="both"/>
        <w:rPr>
          <w:color w:val="993300"/>
          <w:sz w:val="28"/>
          <w:szCs w:val="28"/>
        </w:rPr>
      </w:pPr>
      <w:r>
        <w:rPr>
          <w:color w:val="993300"/>
          <w:sz w:val="28"/>
          <w:szCs w:val="28"/>
        </w:rPr>
        <w:t xml:space="preserve">cellulóz hidrolízisével és fermentációval.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Magyarország éghajlata a cukorrépa termesztésére kedvező. Feltétele a megfel</w:t>
      </w:r>
      <w:r>
        <w:rPr>
          <w:color w:val="993300"/>
          <w:sz w:val="28"/>
          <w:szCs w:val="28"/>
        </w:rPr>
        <w:t>e</w:t>
      </w:r>
      <w:r>
        <w:rPr>
          <w:color w:val="993300"/>
          <w:sz w:val="28"/>
          <w:szCs w:val="28"/>
        </w:rPr>
        <w:t>lő csapadékmennyiség, ami általában mérsékelt. A hazai termesztéstechnológia korszerű, a technológiához szükséges géprendszer rendelkezésre áll. A termelés mennyiségi növelésének feltétele a terület és a rendelkezésre álló géprendszerek kapacitásának bővítése. A burgonya termesztésére hazánk éghajlata ugyancsak megfelelő. Nagyüzemi termelés megoldott.</w:t>
      </w:r>
    </w:p>
    <w:p w:rsidR="00565195" w:rsidRDefault="00565195">
      <w:pPr>
        <w:jc w:val="both"/>
        <w:rPr>
          <w:color w:val="993300"/>
          <w:sz w:val="28"/>
          <w:szCs w:val="28"/>
        </w:rPr>
      </w:pPr>
      <w:r>
        <w:rPr>
          <w:color w:val="993300"/>
          <w:sz w:val="28"/>
          <w:szCs w:val="28"/>
        </w:rPr>
        <w:t>A kukorica termesztés feltételei hazánkban megfelelőek az aszályos évek lesz</w:t>
      </w:r>
      <w:r>
        <w:rPr>
          <w:color w:val="993300"/>
          <w:sz w:val="28"/>
          <w:szCs w:val="28"/>
        </w:rPr>
        <w:t>á</w:t>
      </w:r>
      <w:r>
        <w:rPr>
          <w:color w:val="993300"/>
          <w:sz w:val="28"/>
          <w:szCs w:val="28"/>
        </w:rPr>
        <w:t>mításával. A magas színvonalú termesztéstechnológia és gépesítés, a talaj elők</w:t>
      </w:r>
      <w:r>
        <w:rPr>
          <w:color w:val="993300"/>
          <w:sz w:val="28"/>
          <w:szCs w:val="28"/>
        </w:rPr>
        <w:t>é</w:t>
      </w:r>
      <w:r>
        <w:rPr>
          <w:color w:val="993300"/>
          <w:sz w:val="28"/>
          <w:szCs w:val="28"/>
        </w:rPr>
        <w:t>szítéstől a vetésen és növényvédelmen keresztül a betakarításig komplex módon megoldott. A jelenlegi termelés növelése a termelési színvonal megtartása me</w:t>
      </w:r>
      <w:r>
        <w:rPr>
          <w:color w:val="993300"/>
          <w:sz w:val="28"/>
          <w:szCs w:val="28"/>
        </w:rPr>
        <w:t>l</w:t>
      </w:r>
      <w:r>
        <w:rPr>
          <w:color w:val="993300"/>
          <w:sz w:val="28"/>
          <w:szCs w:val="28"/>
        </w:rPr>
        <w:t>lett csak a termőterület növelése révén valósítható meg.</w:t>
      </w:r>
    </w:p>
    <w:p w:rsidR="00565195" w:rsidRDefault="00565195">
      <w:pPr>
        <w:jc w:val="both"/>
        <w:rPr>
          <w:color w:val="993300"/>
          <w:sz w:val="28"/>
          <w:szCs w:val="28"/>
        </w:rPr>
      </w:pPr>
      <w:r>
        <w:rPr>
          <w:color w:val="993300"/>
          <w:sz w:val="28"/>
          <w:szCs w:val="28"/>
        </w:rPr>
        <w:t xml:space="preserve">A búza, az árpa, a rozs és a zab termesztésére hazánk éghajlati viszonyai mellett jó adottságok vannak. A termesztéstechnológia magas szinten megoldott. </w:t>
      </w:r>
    </w:p>
    <w:p w:rsidR="00565195" w:rsidRDefault="00565195">
      <w:pPr>
        <w:jc w:val="both"/>
        <w:rPr>
          <w:color w:val="993300"/>
          <w:sz w:val="28"/>
          <w:szCs w:val="28"/>
        </w:rPr>
      </w:pPr>
      <w:r>
        <w:rPr>
          <w:color w:val="993300"/>
          <w:sz w:val="28"/>
          <w:szCs w:val="28"/>
        </w:rPr>
        <w:t xml:space="preserve">A rizs termelés feltételei viszont aránylag kis területen megoldottak.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következőkben az 1 ha-n termelt növényből kinyerhető tiszta szesz mennyis</w:t>
      </w:r>
      <w:r>
        <w:rPr>
          <w:color w:val="993300"/>
          <w:sz w:val="28"/>
          <w:szCs w:val="28"/>
        </w:rPr>
        <w:t>é</w:t>
      </w:r>
      <w:r>
        <w:rPr>
          <w:color w:val="993300"/>
          <w:sz w:val="28"/>
          <w:szCs w:val="28"/>
        </w:rPr>
        <w:t>gét láthatjuk:</w:t>
      </w:r>
    </w:p>
    <w:p w:rsidR="00565195" w:rsidRDefault="00565195">
      <w:pPr>
        <w:numPr>
          <w:ilvl w:val="0"/>
          <w:numId w:val="17"/>
        </w:numPr>
        <w:jc w:val="both"/>
        <w:rPr>
          <w:color w:val="993300"/>
          <w:sz w:val="28"/>
          <w:szCs w:val="28"/>
        </w:rPr>
      </w:pPr>
      <w:r>
        <w:rPr>
          <w:color w:val="993300"/>
          <w:sz w:val="28"/>
          <w:szCs w:val="28"/>
        </w:rPr>
        <w:t>cukorrépa: 4230 l</w:t>
      </w:r>
    </w:p>
    <w:p w:rsidR="00565195" w:rsidRDefault="00565195">
      <w:pPr>
        <w:numPr>
          <w:ilvl w:val="0"/>
          <w:numId w:val="17"/>
        </w:numPr>
        <w:jc w:val="both"/>
        <w:rPr>
          <w:color w:val="993300"/>
          <w:sz w:val="28"/>
          <w:szCs w:val="28"/>
        </w:rPr>
      </w:pPr>
      <w:r>
        <w:rPr>
          <w:color w:val="993300"/>
          <w:sz w:val="28"/>
          <w:szCs w:val="28"/>
        </w:rPr>
        <w:t>kukorica: 2115 l</w:t>
      </w:r>
    </w:p>
    <w:p w:rsidR="00565195" w:rsidRDefault="00565195">
      <w:pPr>
        <w:numPr>
          <w:ilvl w:val="0"/>
          <w:numId w:val="17"/>
        </w:numPr>
        <w:jc w:val="both"/>
        <w:rPr>
          <w:color w:val="993300"/>
          <w:sz w:val="28"/>
          <w:szCs w:val="28"/>
        </w:rPr>
      </w:pPr>
      <w:r>
        <w:rPr>
          <w:color w:val="993300"/>
          <w:sz w:val="28"/>
          <w:szCs w:val="28"/>
        </w:rPr>
        <w:t>burgonya: 1860 l</w:t>
      </w:r>
    </w:p>
    <w:p w:rsidR="00565195" w:rsidRDefault="00565195">
      <w:pPr>
        <w:numPr>
          <w:ilvl w:val="0"/>
          <w:numId w:val="17"/>
        </w:numPr>
        <w:jc w:val="both"/>
        <w:rPr>
          <w:color w:val="993300"/>
          <w:sz w:val="28"/>
          <w:szCs w:val="28"/>
        </w:rPr>
      </w:pPr>
      <w:r>
        <w:rPr>
          <w:color w:val="993300"/>
          <w:sz w:val="28"/>
          <w:szCs w:val="28"/>
        </w:rPr>
        <w:t>búza: 930 l</w:t>
      </w:r>
    </w:p>
    <w:p w:rsidR="00565195" w:rsidRDefault="00565195">
      <w:pPr>
        <w:numPr>
          <w:ilvl w:val="0"/>
          <w:numId w:val="17"/>
        </w:numPr>
        <w:jc w:val="both"/>
        <w:rPr>
          <w:color w:val="993300"/>
          <w:sz w:val="28"/>
          <w:szCs w:val="28"/>
        </w:rPr>
      </w:pPr>
      <w:r>
        <w:rPr>
          <w:color w:val="993300"/>
          <w:sz w:val="28"/>
          <w:szCs w:val="28"/>
        </w:rPr>
        <w:t>rozs: 900 l</w:t>
      </w:r>
    </w:p>
    <w:p w:rsidR="00565195" w:rsidRDefault="00565195">
      <w:pPr>
        <w:jc w:val="both"/>
        <w:rPr>
          <w:color w:val="993300"/>
          <w:sz w:val="28"/>
        </w:rPr>
      </w:pPr>
    </w:p>
    <w:p w:rsidR="00565195" w:rsidRDefault="00565195">
      <w:pPr>
        <w:jc w:val="both"/>
        <w:rPr>
          <w:color w:val="008000"/>
          <w:sz w:val="28"/>
          <w:szCs w:val="28"/>
        </w:rPr>
      </w:pPr>
      <w:r>
        <w:rPr>
          <w:color w:val="008000"/>
          <w:sz w:val="28"/>
          <w:szCs w:val="28"/>
        </w:rPr>
        <w:t xml:space="preserve">A biomassza energetikai hasznosítása Németországban </w:t>
      </w:r>
    </w:p>
    <w:p w:rsidR="00565195" w:rsidRDefault="00565195">
      <w:pPr>
        <w:jc w:val="both"/>
        <w:rPr>
          <w:sz w:val="28"/>
        </w:rPr>
      </w:pPr>
    </w:p>
    <w:p w:rsidR="00565195" w:rsidRDefault="00565195">
      <w:pPr>
        <w:jc w:val="both"/>
        <w:rPr>
          <w:color w:val="993300"/>
          <w:sz w:val="28"/>
          <w:szCs w:val="28"/>
        </w:rPr>
      </w:pPr>
      <w:r>
        <w:rPr>
          <w:color w:val="993300"/>
          <w:sz w:val="28"/>
          <w:szCs w:val="28"/>
        </w:rPr>
        <w:t>Németországban a biomassza energetikai hasznosítása területén elért eredm</w:t>
      </w:r>
      <w:r>
        <w:rPr>
          <w:color w:val="993300"/>
          <w:sz w:val="28"/>
          <w:szCs w:val="28"/>
        </w:rPr>
        <w:t>é</w:t>
      </w:r>
      <w:r>
        <w:rPr>
          <w:color w:val="993300"/>
          <w:sz w:val="28"/>
          <w:szCs w:val="28"/>
        </w:rPr>
        <w:t>nyek jóval szerényebbek, mint Ausztriában, de a kinyilvánított szándékok, célok és az eddigi eredmények hasznos támpontul szolgálhatnak a hazai fejlesztéshez. Németországban a következő szempontok miatt támogatják a biomassza energ</w:t>
      </w:r>
      <w:r>
        <w:rPr>
          <w:color w:val="993300"/>
          <w:sz w:val="28"/>
          <w:szCs w:val="28"/>
        </w:rPr>
        <w:t>e</w:t>
      </w:r>
      <w:r>
        <w:rPr>
          <w:color w:val="993300"/>
          <w:sz w:val="28"/>
          <w:szCs w:val="28"/>
        </w:rPr>
        <w:t xml:space="preserve">tikai hasznosítását: </w:t>
      </w:r>
    </w:p>
    <w:p w:rsidR="00565195" w:rsidRDefault="00565195">
      <w:pPr>
        <w:numPr>
          <w:ilvl w:val="0"/>
          <w:numId w:val="14"/>
        </w:numPr>
        <w:jc w:val="both"/>
        <w:rPr>
          <w:color w:val="993300"/>
          <w:sz w:val="28"/>
          <w:szCs w:val="28"/>
        </w:rPr>
      </w:pPr>
      <w:r>
        <w:rPr>
          <w:color w:val="993300"/>
          <w:sz w:val="28"/>
          <w:szCs w:val="28"/>
        </w:rPr>
        <w:t xml:space="preserve">a fosszilis energiahordozó készlet kímélése, </w:t>
      </w:r>
    </w:p>
    <w:p w:rsidR="00565195" w:rsidRDefault="00565195">
      <w:pPr>
        <w:numPr>
          <w:ilvl w:val="0"/>
          <w:numId w:val="14"/>
        </w:numPr>
        <w:jc w:val="both"/>
        <w:rPr>
          <w:color w:val="993300"/>
          <w:sz w:val="28"/>
          <w:szCs w:val="28"/>
        </w:rPr>
      </w:pPr>
      <w:r>
        <w:rPr>
          <w:color w:val="993300"/>
          <w:sz w:val="28"/>
          <w:szCs w:val="28"/>
        </w:rPr>
        <w:t>CO</w:t>
      </w:r>
      <w:r>
        <w:rPr>
          <w:color w:val="993300"/>
          <w:sz w:val="28"/>
          <w:szCs w:val="28"/>
          <w:vertAlign w:val="subscript"/>
        </w:rPr>
        <w:t>2</w:t>
      </w:r>
      <w:r>
        <w:rPr>
          <w:color w:val="993300"/>
          <w:sz w:val="28"/>
          <w:szCs w:val="28"/>
        </w:rPr>
        <w:t xml:space="preserve"> emisszió csökkentése, a globális klímavédelmi követelmények telj</w:t>
      </w:r>
      <w:r>
        <w:rPr>
          <w:color w:val="993300"/>
          <w:sz w:val="28"/>
          <w:szCs w:val="28"/>
        </w:rPr>
        <w:t>e</w:t>
      </w:r>
      <w:r>
        <w:rPr>
          <w:color w:val="993300"/>
          <w:sz w:val="28"/>
          <w:szCs w:val="28"/>
        </w:rPr>
        <w:t xml:space="preserve">sítése, </w:t>
      </w:r>
    </w:p>
    <w:p w:rsidR="00565195" w:rsidRDefault="00565195">
      <w:pPr>
        <w:numPr>
          <w:ilvl w:val="0"/>
          <w:numId w:val="14"/>
        </w:numPr>
        <w:jc w:val="both"/>
        <w:rPr>
          <w:color w:val="993300"/>
          <w:sz w:val="28"/>
          <w:szCs w:val="28"/>
        </w:rPr>
      </w:pPr>
      <w:r>
        <w:rPr>
          <w:color w:val="993300"/>
          <w:sz w:val="28"/>
          <w:szCs w:val="28"/>
        </w:rPr>
        <w:t>a német mezőgazdasági termelés számára alternatív termelési profil bizt</w:t>
      </w:r>
      <w:r>
        <w:rPr>
          <w:color w:val="993300"/>
          <w:sz w:val="28"/>
          <w:szCs w:val="28"/>
        </w:rPr>
        <w:t>o</w:t>
      </w:r>
      <w:r>
        <w:rPr>
          <w:color w:val="993300"/>
          <w:sz w:val="28"/>
          <w:szCs w:val="28"/>
        </w:rPr>
        <w:t xml:space="preserve">sítása, </w:t>
      </w:r>
    </w:p>
    <w:p w:rsidR="00565195" w:rsidRDefault="00565195">
      <w:pPr>
        <w:numPr>
          <w:ilvl w:val="0"/>
          <w:numId w:val="14"/>
        </w:numPr>
        <w:jc w:val="both"/>
        <w:rPr>
          <w:color w:val="993300"/>
          <w:sz w:val="28"/>
          <w:szCs w:val="28"/>
        </w:rPr>
      </w:pPr>
      <w:r>
        <w:rPr>
          <w:color w:val="993300"/>
          <w:sz w:val="28"/>
          <w:szCs w:val="28"/>
        </w:rPr>
        <w:t>a művelés alól kivont területek hasznosítása energianövények termeszt</w:t>
      </w:r>
      <w:r>
        <w:rPr>
          <w:color w:val="993300"/>
          <w:sz w:val="28"/>
          <w:szCs w:val="28"/>
        </w:rPr>
        <w:t>é</w:t>
      </w:r>
      <w:r>
        <w:rPr>
          <w:color w:val="993300"/>
          <w:sz w:val="28"/>
          <w:szCs w:val="28"/>
        </w:rPr>
        <w:t xml:space="preserve">sére, így a térségfejlesztés stabilizálása.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utolsó pontban közölt állítását alátámasztja, hogy már 1994-ben 160.000 ha parlagföldön termesztettek energianövényt, elsősorban biodízel előállítása célj</w:t>
      </w:r>
      <w:r>
        <w:rPr>
          <w:color w:val="993300"/>
          <w:sz w:val="28"/>
          <w:szCs w:val="28"/>
        </w:rPr>
        <w:t>á</w:t>
      </w:r>
      <w:r>
        <w:rPr>
          <w:color w:val="993300"/>
          <w:sz w:val="28"/>
          <w:szCs w:val="28"/>
        </w:rPr>
        <w:t xml:space="preserve">ból. 1995-ben ez a terület már 300.000 ha volt. </w:t>
      </w:r>
    </w:p>
    <w:p w:rsidR="00565195" w:rsidRDefault="00565195">
      <w:pPr>
        <w:jc w:val="both"/>
        <w:rPr>
          <w:sz w:val="28"/>
        </w:rPr>
      </w:pPr>
      <w:r>
        <w:rPr>
          <w:color w:val="993300"/>
          <w:sz w:val="28"/>
          <w:szCs w:val="28"/>
        </w:rPr>
        <w:t>Mivel a biomassza nyersanyagok iránti keresletet a fosszilis energiahordozó ára befolyásolja, és a fosszilis energiahordozók árában még nem jelennek meg a n</w:t>
      </w:r>
      <w:r>
        <w:rPr>
          <w:color w:val="993300"/>
          <w:sz w:val="28"/>
          <w:szCs w:val="28"/>
        </w:rPr>
        <w:t>e</w:t>
      </w:r>
      <w:r>
        <w:rPr>
          <w:color w:val="993300"/>
          <w:sz w:val="28"/>
          <w:szCs w:val="28"/>
        </w:rPr>
        <w:t>gatív környezeti és klímahatások elhárításának költségei, a megújuló energi</w:t>
      </w:r>
      <w:r>
        <w:rPr>
          <w:color w:val="993300"/>
          <w:sz w:val="28"/>
          <w:szCs w:val="28"/>
        </w:rPr>
        <w:t>a</w:t>
      </w:r>
      <w:r>
        <w:rPr>
          <w:color w:val="993300"/>
          <w:sz w:val="28"/>
          <w:szCs w:val="28"/>
        </w:rPr>
        <w:t>hordozók alkalmazása esetén a környezetre gyakorolt pozitív hatásoknak nincs árcsökkentő szerepe. Ezért a biomassza energetikai hasznosításának versenyk</w:t>
      </w:r>
      <w:r>
        <w:rPr>
          <w:color w:val="993300"/>
          <w:sz w:val="28"/>
          <w:szCs w:val="28"/>
        </w:rPr>
        <w:t>é</w:t>
      </w:r>
      <w:r>
        <w:rPr>
          <w:color w:val="993300"/>
          <w:sz w:val="28"/>
          <w:szCs w:val="28"/>
        </w:rPr>
        <w:t>pessé tételét politikai eszközökkel segítik elő. A Szövetségi kormány pl. tám</w:t>
      </w:r>
      <w:r>
        <w:rPr>
          <w:color w:val="993300"/>
          <w:sz w:val="28"/>
          <w:szCs w:val="28"/>
        </w:rPr>
        <w:t>o</w:t>
      </w:r>
      <w:r>
        <w:rPr>
          <w:color w:val="993300"/>
          <w:sz w:val="28"/>
          <w:szCs w:val="28"/>
        </w:rPr>
        <w:t>gatja a CO2 adó bevezetését a fosszilis energiahordozókra, míg biomassza er</w:t>
      </w:r>
      <w:r>
        <w:rPr>
          <w:color w:val="993300"/>
          <w:sz w:val="28"/>
          <w:szCs w:val="28"/>
        </w:rPr>
        <w:t>e</w:t>
      </w:r>
      <w:r>
        <w:rPr>
          <w:color w:val="993300"/>
          <w:sz w:val="28"/>
          <w:szCs w:val="28"/>
        </w:rPr>
        <w:t>detű energiahordozókat kivonják az ilyen adók alól, ami a biomassza energi</w:t>
      </w:r>
      <w:r>
        <w:rPr>
          <w:color w:val="993300"/>
          <w:sz w:val="28"/>
          <w:szCs w:val="28"/>
        </w:rPr>
        <w:t>a</w:t>
      </w:r>
      <w:r>
        <w:rPr>
          <w:color w:val="993300"/>
          <w:sz w:val="28"/>
          <w:szCs w:val="28"/>
        </w:rPr>
        <w:t xml:space="preserve">hordozók piaci versenyképességének javulását eredményezi. </w:t>
      </w:r>
    </w:p>
    <w:p w:rsidR="00565195" w:rsidRDefault="00565195">
      <w:pPr>
        <w:jc w:val="both"/>
        <w:rPr>
          <w:color w:val="993300"/>
          <w:sz w:val="28"/>
          <w:szCs w:val="28"/>
        </w:rPr>
      </w:pPr>
      <w:r>
        <w:rPr>
          <w:color w:val="993300"/>
          <w:sz w:val="28"/>
          <w:szCs w:val="28"/>
        </w:rPr>
        <w:t>Németországban az energetikai célra rendelkezésre álló biomassza alapanyagok nagyobb részben az erdei fahulladékok, kisebb részben mezőgazdasági mellé</w:t>
      </w:r>
      <w:r>
        <w:rPr>
          <w:color w:val="993300"/>
          <w:sz w:val="28"/>
          <w:szCs w:val="28"/>
        </w:rPr>
        <w:t>k</w:t>
      </w:r>
      <w:r>
        <w:rPr>
          <w:color w:val="993300"/>
          <w:sz w:val="28"/>
          <w:szCs w:val="28"/>
        </w:rPr>
        <w:t>termékek. A faalapú hulladékok évi mintegy 241 PJ energiapotenciált képvise</w:t>
      </w:r>
      <w:r>
        <w:rPr>
          <w:color w:val="993300"/>
          <w:sz w:val="28"/>
          <w:szCs w:val="28"/>
        </w:rPr>
        <w:t>l</w:t>
      </w:r>
      <w:r>
        <w:rPr>
          <w:color w:val="993300"/>
          <w:sz w:val="28"/>
          <w:szCs w:val="28"/>
        </w:rPr>
        <w:t>nek, ami az összes energiafelhasználás kb. 2,6 %-a. A mezőgazdasági hullad</w:t>
      </w:r>
      <w:r>
        <w:rPr>
          <w:color w:val="993300"/>
          <w:sz w:val="28"/>
          <w:szCs w:val="28"/>
        </w:rPr>
        <w:t>é</w:t>
      </w:r>
      <w:r>
        <w:rPr>
          <w:color w:val="993300"/>
          <w:sz w:val="28"/>
          <w:szCs w:val="28"/>
        </w:rPr>
        <w:t xml:space="preserve">kok - elsősorban szalma - energetikai célra használható mennyisége 104 PJ/év, az összes energia felhasználás 1,1 %-a. Összehasonlításul jelenleg a tényleges tűzifa felhasználás 54 PJ/év, ami az összes energia felhasználás 0,6 %-a. </w:t>
      </w:r>
    </w:p>
    <w:p w:rsidR="00565195" w:rsidRDefault="00565195">
      <w:pPr>
        <w:jc w:val="both"/>
        <w:rPr>
          <w:color w:val="993300"/>
          <w:sz w:val="28"/>
          <w:szCs w:val="28"/>
        </w:rPr>
      </w:pPr>
      <w:r>
        <w:rPr>
          <w:color w:val="993300"/>
          <w:sz w:val="28"/>
          <w:szCs w:val="28"/>
        </w:rPr>
        <w:t>A jelenlegi élelmiszer túltermelés miatt parlagföldek is igénybe vehetők ene</w:t>
      </w:r>
      <w:r>
        <w:rPr>
          <w:color w:val="993300"/>
          <w:sz w:val="28"/>
          <w:szCs w:val="28"/>
        </w:rPr>
        <w:t>r</w:t>
      </w:r>
      <w:r>
        <w:rPr>
          <w:color w:val="993300"/>
          <w:sz w:val="28"/>
          <w:szCs w:val="28"/>
        </w:rPr>
        <w:t>gianövények termelésére. Németországban erre a célra mintegy 4.0 millió he</w:t>
      </w:r>
      <w:r>
        <w:rPr>
          <w:color w:val="993300"/>
          <w:sz w:val="28"/>
          <w:szCs w:val="28"/>
        </w:rPr>
        <w:t>k</w:t>
      </w:r>
      <w:r>
        <w:rPr>
          <w:color w:val="993300"/>
          <w:sz w:val="28"/>
          <w:szCs w:val="28"/>
        </w:rPr>
        <w:t>tárt lehet hasznosítani. Becslések szerint energianövények termesztésből az o</w:t>
      </w:r>
      <w:r>
        <w:rPr>
          <w:color w:val="993300"/>
          <w:sz w:val="28"/>
          <w:szCs w:val="28"/>
        </w:rPr>
        <w:t>r</w:t>
      </w:r>
      <w:r>
        <w:rPr>
          <w:color w:val="993300"/>
          <w:sz w:val="28"/>
          <w:szCs w:val="28"/>
        </w:rPr>
        <w:t xml:space="preserve">szág összes energiafelhasználásának 2-9 %-a fedezhető. </w:t>
      </w:r>
    </w:p>
    <w:p w:rsidR="00565195" w:rsidRDefault="00565195">
      <w:pPr>
        <w:jc w:val="both"/>
        <w:rPr>
          <w:color w:val="008000"/>
          <w:sz w:val="28"/>
          <w:szCs w:val="32"/>
        </w:rPr>
      </w:pPr>
      <w:r>
        <w:rPr>
          <w:color w:val="008000"/>
          <w:sz w:val="28"/>
          <w:szCs w:val="32"/>
        </w:rPr>
        <w:t xml:space="preserve">Bio-hajtóanyagok </w:t>
      </w:r>
    </w:p>
    <w:p w:rsidR="00565195" w:rsidRDefault="00565195">
      <w:pPr>
        <w:jc w:val="both"/>
        <w:rPr>
          <w:color w:val="993300"/>
          <w:sz w:val="28"/>
        </w:rPr>
      </w:pPr>
    </w:p>
    <w:p w:rsidR="00565195" w:rsidRDefault="00565195">
      <w:pPr>
        <w:jc w:val="both"/>
        <w:rPr>
          <w:color w:val="993300"/>
          <w:sz w:val="28"/>
          <w:szCs w:val="28"/>
        </w:rPr>
      </w:pPr>
      <w:r>
        <w:rPr>
          <w:color w:val="993300"/>
          <w:sz w:val="28"/>
          <w:szCs w:val="28"/>
        </w:rPr>
        <w:t>A növényi olajok nem élelmiszeripari célú felhasználási lehetőségei egyre teje</w:t>
      </w:r>
      <w:r>
        <w:rPr>
          <w:color w:val="993300"/>
          <w:sz w:val="28"/>
          <w:szCs w:val="28"/>
        </w:rPr>
        <w:t>d</w:t>
      </w:r>
      <w:r>
        <w:rPr>
          <w:color w:val="993300"/>
          <w:sz w:val="28"/>
          <w:szCs w:val="28"/>
        </w:rPr>
        <w:t xml:space="preserve">nek napjainkban. Felhasználhatók: </w:t>
      </w:r>
    </w:p>
    <w:p w:rsidR="00565195" w:rsidRDefault="00565195">
      <w:pPr>
        <w:numPr>
          <w:ilvl w:val="0"/>
          <w:numId w:val="15"/>
        </w:numPr>
        <w:jc w:val="both"/>
        <w:rPr>
          <w:color w:val="993300"/>
          <w:sz w:val="28"/>
          <w:szCs w:val="28"/>
        </w:rPr>
      </w:pPr>
      <w:r>
        <w:rPr>
          <w:color w:val="993300"/>
          <w:sz w:val="28"/>
          <w:szCs w:val="28"/>
        </w:rPr>
        <w:t xml:space="preserve">kenő és motorhajtó anyag, </w:t>
      </w:r>
    </w:p>
    <w:p w:rsidR="00565195" w:rsidRDefault="00565195">
      <w:pPr>
        <w:numPr>
          <w:ilvl w:val="0"/>
          <w:numId w:val="15"/>
        </w:numPr>
        <w:jc w:val="both"/>
        <w:rPr>
          <w:color w:val="993300"/>
          <w:sz w:val="28"/>
          <w:szCs w:val="28"/>
        </w:rPr>
      </w:pPr>
      <w:r>
        <w:rPr>
          <w:color w:val="993300"/>
          <w:sz w:val="28"/>
          <w:szCs w:val="28"/>
        </w:rPr>
        <w:t xml:space="preserve">hidraulika olajok, </w:t>
      </w:r>
    </w:p>
    <w:p w:rsidR="00565195" w:rsidRDefault="00565195">
      <w:pPr>
        <w:numPr>
          <w:ilvl w:val="0"/>
          <w:numId w:val="15"/>
        </w:numPr>
        <w:jc w:val="both"/>
        <w:rPr>
          <w:color w:val="993300"/>
          <w:sz w:val="28"/>
          <w:szCs w:val="28"/>
        </w:rPr>
      </w:pPr>
      <w:r>
        <w:rPr>
          <w:color w:val="993300"/>
          <w:sz w:val="28"/>
          <w:szCs w:val="28"/>
        </w:rPr>
        <w:t xml:space="preserve">terményszárítók hőellátása, </w:t>
      </w:r>
    </w:p>
    <w:p w:rsidR="00565195" w:rsidRDefault="00565195">
      <w:pPr>
        <w:numPr>
          <w:ilvl w:val="0"/>
          <w:numId w:val="15"/>
        </w:numPr>
        <w:jc w:val="both"/>
        <w:rPr>
          <w:color w:val="993300"/>
          <w:sz w:val="28"/>
          <w:szCs w:val="28"/>
        </w:rPr>
      </w:pPr>
      <w:r>
        <w:rPr>
          <w:color w:val="993300"/>
          <w:sz w:val="28"/>
          <w:szCs w:val="28"/>
        </w:rPr>
        <w:t xml:space="preserve">fémmegmunkáló folyadékok, </w:t>
      </w:r>
    </w:p>
    <w:p w:rsidR="00565195" w:rsidRDefault="00565195">
      <w:pPr>
        <w:numPr>
          <w:ilvl w:val="0"/>
          <w:numId w:val="15"/>
        </w:numPr>
        <w:jc w:val="both"/>
        <w:rPr>
          <w:color w:val="993300"/>
          <w:sz w:val="28"/>
          <w:szCs w:val="28"/>
        </w:rPr>
      </w:pPr>
      <w:r>
        <w:rPr>
          <w:color w:val="993300"/>
          <w:sz w:val="28"/>
          <w:szCs w:val="28"/>
        </w:rPr>
        <w:t xml:space="preserve">bőr kikészítő segédanyagok, adalékok, </w:t>
      </w:r>
    </w:p>
    <w:p w:rsidR="00565195" w:rsidRDefault="00565195">
      <w:pPr>
        <w:numPr>
          <w:ilvl w:val="0"/>
          <w:numId w:val="15"/>
        </w:numPr>
        <w:jc w:val="both"/>
        <w:rPr>
          <w:color w:val="993300"/>
          <w:sz w:val="28"/>
          <w:szCs w:val="28"/>
        </w:rPr>
      </w:pPr>
      <w:r>
        <w:rPr>
          <w:color w:val="993300"/>
          <w:sz w:val="28"/>
          <w:szCs w:val="28"/>
        </w:rPr>
        <w:t xml:space="preserve">szintetikus gyanták, festékek alapanyagok és </w:t>
      </w:r>
    </w:p>
    <w:p w:rsidR="00565195" w:rsidRDefault="00565195">
      <w:pPr>
        <w:numPr>
          <w:ilvl w:val="0"/>
          <w:numId w:val="15"/>
        </w:numPr>
        <w:jc w:val="both"/>
        <w:rPr>
          <w:color w:val="993300"/>
          <w:sz w:val="28"/>
          <w:szCs w:val="28"/>
        </w:rPr>
      </w:pPr>
      <w:r>
        <w:rPr>
          <w:color w:val="993300"/>
          <w:sz w:val="28"/>
          <w:szCs w:val="28"/>
        </w:rPr>
        <w:t xml:space="preserve">intermedierek helyettesítése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Motorok hajtóanyagok szempontjából a növényi olajak jöhetnek számításba. Magyarországon termelt növények közül sokféle magtermés tartalmaz olajat. A következőkben a fontosabb növényekből nyerhető olajmennyiségeket tüntetjük fel. (hektáronként termelt növényből sajtolható olajmennyiség). </w:t>
      </w:r>
    </w:p>
    <w:p w:rsidR="00565195" w:rsidRDefault="00565195">
      <w:pPr>
        <w:jc w:val="both"/>
        <w:rPr>
          <w:color w:val="993300"/>
          <w:sz w:val="28"/>
          <w:szCs w:val="28"/>
        </w:rPr>
      </w:pPr>
    </w:p>
    <w:p w:rsidR="00565195" w:rsidRDefault="00565195">
      <w:pPr>
        <w:numPr>
          <w:ilvl w:val="0"/>
          <w:numId w:val="16"/>
        </w:numPr>
        <w:jc w:val="both"/>
        <w:rPr>
          <w:color w:val="993300"/>
          <w:sz w:val="28"/>
          <w:szCs w:val="28"/>
        </w:rPr>
      </w:pPr>
      <w:r>
        <w:rPr>
          <w:color w:val="993300"/>
          <w:sz w:val="28"/>
          <w:szCs w:val="28"/>
        </w:rPr>
        <w:t xml:space="preserve">napraforgó 780 kg/ha </w:t>
      </w:r>
    </w:p>
    <w:p w:rsidR="00565195" w:rsidRDefault="00565195">
      <w:pPr>
        <w:numPr>
          <w:ilvl w:val="0"/>
          <w:numId w:val="16"/>
        </w:numPr>
        <w:jc w:val="both"/>
        <w:rPr>
          <w:color w:val="993300"/>
          <w:sz w:val="28"/>
          <w:szCs w:val="28"/>
        </w:rPr>
      </w:pPr>
      <w:r>
        <w:rPr>
          <w:color w:val="993300"/>
          <w:sz w:val="28"/>
          <w:szCs w:val="28"/>
        </w:rPr>
        <w:t xml:space="preserve">repce 696 kg/ha </w:t>
      </w:r>
    </w:p>
    <w:p w:rsidR="00565195" w:rsidRDefault="00565195">
      <w:pPr>
        <w:numPr>
          <w:ilvl w:val="0"/>
          <w:numId w:val="16"/>
        </w:numPr>
        <w:jc w:val="both"/>
        <w:rPr>
          <w:color w:val="993300"/>
          <w:sz w:val="28"/>
          <w:szCs w:val="28"/>
        </w:rPr>
      </w:pPr>
      <w:r>
        <w:rPr>
          <w:color w:val="993300"/>
          <w:sz w:val="28"/>
          <w:szCs w:val="28"/>
        </w:rPr>
        <w:t xml:space="preserve">szója 434 kg/ha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előállítás során jelentős mennyiségű melléktermék is keletkezik, melyek t</w:t>
      </w:r>
      <w:r>
        <w:rPr>
          <w:color w:val="993300"/>
          <w:sz w:val="28"/>
          <w:szCs w:val="28"/>
        </w:rPr>
        <w:t>ü</w:t>
      </w:r>
      <w:r>
        <w:rPr>
          <w:color w:val="993300"/>
          <w:sz w:val="28"/>
          <w:szCs w:val="28"/>
        </w:rPr>
        <w:t xml:space="preserve">zelőanyagként, takarmányként felhasználhatók.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növényi alapú olajok felhasználása több szempontból is előnyös. Kicsi a ké</w:t>
      </w:r>
      <w:r>
        <w:rPr>
          <w:color w:val="993300"/>
          <w:sz w:val="28"/>
          <w:szCs w:val="28"/>
        </w:rPr>
        <w:t>n</w:t>
      </w:r>
      <w:r>
        <w:rPr>
          <w:color w:val="993300"/>
          <w:sz w:val="28"/>
          <w:szCs w:val="28"/>
        </w:rPr>
        <w:t xml:space="preserve">vegyület-tartalmuk, a kibocsátott szennyezőanyaguk gyorsan lebomlik. Viszont jelentős hátrányai is vannak, ami az bioolajok kevésbé elterjedését indokolja. A motorok számára kedvezőtlenebb, rosszabb </w:t>
      </w:r>
      <w:r w:rsidR="00A269F4">
        <w:rPr>
          <w:color w:val="993300"/>
          <w:sz w:val="28"/>
          <w:szCs w:val="28"/>
        </w:rPr>
        <w:t>porlaszthatóságú</w:t>
      </w:r>
      <w:r>
        <w:rPr>
          <w:color w:val="993300"/>
          <w:sz w:val="28"/>
          <w:szCs w:val="28"/>
        </w:rPr>
        <w:t>, nagyobb viszkoz</w:t>
      </w:r>
      <w:r>
        <w:rPr>
          <w:color w:val="993300"/>
          <w:sz w:val="28"/>
          <w:szCs w:val="28"/>
        </w:rPr>
        <w:t>i</w:t>
      </w:r>
      <w:r>
        <w:rPr>
          <w:color w:val="993300"/>
          <w:sz w:val="28"/>
          <w:szCs w:val="28"/>
        </w:rPr>
        <w:t xml:space="preserve">tású, illetve az előállítási költségei jóval a gázolajé fölött van. A bio-hajtóanyagokból nyerhető névleges teljesítményük jóval a gázolajok alatt van.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Hosszútávon környezetvédelmi előnyök származnak a növény eredetű tüzel</w:t>
      </w:r>
      <w:r>
        <w:rPr>
          <w:color w:val="993300"/>
          <w:sz w:val="28"/>
          <w:szCs w:val="28"/>
        </w:rPr>
        <w:t>ő</w:t>
      </w:r>
      <w:r>
        <w:rPr>
          <w:color w:val="993300"/>
          <w:sz w:val="28"/>
          <w:szCs w:val="28"/>
        </w:rPr>
        <w:t>anyagok felhasználásából. Olyan motorokra érvényes, amelyeket úgy terveztek, hogy bio-hajtóanyagok a motor üzemeltetése során tökéletesem elégjenek. A bio-hajtóanyagok elégetése során felszabaduló CO</w:t>
      </w:r>
      <w:r>
        <w:rPr>
          <w:color w:val="993300"/>
          <w:sz w:val="28"/>
          <w:szCs w:val="28"/>
          <w:vertAlign w:val="subscript"/>
        </w:rPr>
        <w:t>2</w:t>
      </w:r>
      <w:r>
        <w:rPr>
          <w:color w:val="993300"/>
          <w:sz w:val="28"/>
          <w:szCs w:val="28"/>
        </w:rPr>
        <w:t xml:space="preserve"> mennyisége megegyezik a légkörből, a fotoszintézis révén a bio-hajtóanyag termelése során felhasznált széndioxid mennyiségével. </w:t>
      </w:r>
    </w:p>
    <w:p w:rsidR="00565195" w:rsidRDefault="00565195">
      <w:pPr>
        <w:jc w:val="both"/>
        <w:rPr>
          <w:color w:val="993300"/>
          <w:sz w:val="28"/>
          <w:szCs w:val="28"/>
        </w:rPr>
      </w:pPr>
    </w:p>
    <w:p w:rsidR="00565195" w:rsidRDefault="00565195">
      <w:pPr>
        <w:jc w:val="both"/>
        <w:rPr>
          <w:color w:val="993300"/>
          <w:sz w:val="28"/>
          <w:szCs w:val="28"/>
        </w:rPr>
      </w:pPr>
    </w:p>
    <w:p w:rsidR="00565195" w:rsidRDefault="00565195">
      <w:pPr>
        <w:jc w:val="both"/>
        <w:rPr>
          <w:color w:val="008000"/>
          <w:sz w:val="28"/>
          <w:szCs w:val="32"/>
        </w:rPr>
      </w:pPr>
      <w:r>
        <w:rPr>
          <w:color w:val="008000"/>
          <w:sz w:val="28"/>
          <w:szCs w:val="32"/>
        </w:rPr>
        <w:t xml:space="preserve">A hidrogén fogalma </w:t>
      </w:r>
    </w:p>
    <w:p w:rsidR="00565195" w:rsidRDefault="00565195">
      <w:pPr>
        <w:jc w:val="both"/>
        <w:rPr>
          <w:sz w:val="28"/>
        </w:rPr>
      </w:pPr>
    </w:p>
    <w:p w:rsidR="00565195" w:rsidRDefault="00565195">
      <w:pPr>
        <w:jc w:val="both"/>
        <w:rPr>
          <w:color w:val="993300"/>
          <w:sz w:val="28"/>
          <w:szCs w:val="28"/>
        </w:rPr>
      </w:pPr>
      <w:r>
        <w:rPr>
          <w:color w:val="993300"/>
          <w:sz w:val="28"/>
          <w:szCs w:val="28"/>
        </w:rPr>
        <w:t>Hidrogén:  színtelen,  szagtalan,  nem mérgező gáz, mely nagy energia felszab</w:t>
      </w:r>
      <w:r>
        <w:rPr>
          <w:color w:val="993300"/>
          <w:sz w:val="28"/>
          <w:szCs w:val="28"/>
        </w:rPr>
        <w:t>a</w:t>
      </w:r>
      <w:r>
        <w:rPr>
          <w:color w:val="993300"/>
          <w:sz w:val="28"/>
          <w:szCs w:val="28"/>
        </w:rPr>
        <w:t>dulással járó reakcióban vízzé ég el.  Felhasználásának  környezeti haszna, hogy ártalmatlan, vízzé ég el (bár az égés közben  nitrogén-oxidok is keletkeznek, és amennyiben vízből, napenergia (ill. ebből nyert áram) segítségével állítják elő, felhasználása alig terheli a környezetet. Hátránya, hogy környezetbarát előállít</w:t>
      </w:r>
      <w:r>
        <w:rPr>
          <w:color w:val="993300"/>
          <w:sz w:val="28"/>
          <w:szCs w:val="28"/>
        </w:rPr>
        <w:t>á</w:t>
      </w:r>
      <w:r>
        <w:rPr>
          <w:color w:val="993300"/>
          <w:sz w:val="28"/>
          <w:szCs w:val="28"/>
        </w:rPr>
        <w:t>sa és biztonságos tárolása jelenleg drága, felhasználásához a szokványos bere</w:t>
      </w:r>
      <w:r>
        <w:rPr>
          <w:color w:val="993300"/>
          <w:sz w:val="28"/>
          <w:szCs w:val="28"/>
        </w:rPr>
        <w:t>n</w:t>
      </w:r>
      <w:r>
        <w:rPr>
          <w:color w:val="993300"/>
          <w:sz w:val="28"/>
          <w:szCs w:val="28"/>
        </w:rPr>
        <w:t xml:space="preserve">dezéseket és a szállító-, ill. elosztórendszereket át kell alakítani. </w:t>
      </w:r>
    </w:p>
    <w:p w:rsidR="00565195" w:rsidRDefault="00565195">
      <w:pPr>
        <w:jc w:val="right"/>
        <w:rPr>
          <w:color w:val="993300"/>
          <w:sz w:val="28"/>
          <w:szCs w:val="28"/>
        </w:rPr>
      </w:pPr>
    </w:p>
    <w:p w:rsidR="00565195" w:rsidRDefault="00565195">
      <w:pPr>
        <w:jc w:val="both"/>
        <w:rPr>
          <w:color w:val="008000"/>
          <w:sz w:val="28"/>
          <w:szCs w:val="32"/>
        </w:rPr>
      </w:pPr>
      <w:r>
        <w:rPr>
          <w:iCs/>
          <w:color w:val="008000"/>
          <w:sz w:val="28"/>
          <w:szCs w:val="32"/>
        </w:rPr>
        <w:t>Története:</w:t>
      </w:r>
      <w:r>
        <w:rPr>
          <w:color w:val="008000"/>
          <w:sz w:val="28"/>
          <w:szCs w:val="32"/>
        </w:rPr>
        <w:t xml:space="preserve"> </w:t>
      </w:r>
    </w:p>
    <w:p w:rsidR="00565195" w:rsidRDefault="00565195">
      <w:pPr>
        <w:jc w:val="both"/>
        <w:rPr>
          <w:sz w:val="28"/>
        </w:rPr>
      </w:pPr>
    </w:p>
    <w:p w:rsidR="00565195" w:rsidRDefault="00565195">
      <w:pPr>
        <w:jc w:val="both"/>
        <w:rPr>
          <w:color w:val="993300"/>
          <w:sz w:val="28"/>
          <w:szCs w:val="28"/>
        </w:rPr>
      </w:pPr>
      <w:r>
        <w:rPr>
          <w:color w:val="993300"/>
          <w:sz w:val="28"/>
          <w:szCs w:val="28"/>
        </w:rPr>
        <w:t>A hidrogént 1766-ban fedezték fel.  Neve a görög hydrogénium szóból ered, ami vízalkotót jelent. Ebből származik az elem kémiai jele is, a H. Elemi állapotban gyakorlatilag nem fordul elő a Földön, azonban a Nap és más csillagok főleg hidrogénből állnak. A Világmindenség  leggyakoribb és legősibb kémiai elem</w:t>
      </w:r>
      <w:r>
        <w:rPr>
          <w:color w:val="993300"/>
          <w:sz w:val="28"/>
          <w:szCs w:val="28"/>
        </w:rPr>
        <w:t>é</w:t>
      </w:r>
      <w:r>
        <w:rPr>
          <w:color w:val="993300"/>
          <w:sz w:val="28"/>
          <w:szCs w:val="28"/>
        </w:rPr>
        <w:t xml:space="preserve">nek tekinthető, hiszen a fiatal Univerzumban elsőként jött létre. </w:t>
      </w:r>
    </w:p>
    <w:p w:rsidR="00565195" w:rsidRDefault="00565195">
      <w:pPr>
        <w:jc w:val="both"/>
        <w:rPr>
          <w:color w:val="993300"/>
          <w:sz w:val="28"/>
          <w:szCs w:val="28"/>
        </w:rPr>
      </w:pPr>
      <w:r>
        <w:rPr>
          <w:color w:val="993300"/>
          <w:sz w:val="28"/>
          <w:szCs w:val="28"/>
        </w:rPr>
        <w:t>Az Univerzum kezdeti állapotáról biztosat nem tudunk, elméletekben azonban  nincs  hiány. A ma leginkább elfogadott modell, amelyet G. Gamov  elméleti  fizikus  dolgozott  ki az ún. "Big-bang", a nagy robbanás elmélete. Eszerint a jelenlegi Univerzum az ősanyag gigantikus robbanása következtében jött létre kb.10 - 20 milliárd évvel ezelőtt. Az ősanyag sűrűsége szerinte 10</w:t>
      </w:r>
      <w:r>
        <w:rPr>
          <w:color w:val="993300"/>
          <w:sz w:val="28"/>
          <w:szCs w:val="28"/>
          <w:vertAlign w:val="superscript"/>
        </w:rPr>
        <w:t>25</w:t>
      </w:r>
      <w:r>
        <w:rPr>
          <w:color w:val="993300"/>
          <w:sz w:val="28"/>
          <w:szCs w:val="28"/>
        </w:rPr>
        <w:t xml:space="preserve"> g/cm</w:t>
      </w:r>
      <w:r>
        <w:rPr>
          <w:color w:val="993300"/>
          <w:sz w:val="28"/>
          <w:szCs w:val="28"/>
          <w:vertAlign w:val="superscript"/>
        </w:rPr>
        <w:t>3</w:t>
      </w:r>
      <w:r>
        <w:rPr>
          <w:color w:val="993300"/>
          <w:sz w:val="28"/>
          <w:szCs w:val="28"/>
        </w:rPr>
        <w:t>, h</w:t>
      </w:r>
      <w:r>
        <w:rPr>
          <w:color w:val="993300"/>
          <w:sz w:val="28"/>
          <w:szCs w:val="28"/>
        </w:rPr>
        <w:t>ő</w:t>
      </w:r>
      <w:r>
        <w:rPr>
          <w:color w:val="993300"/>
          <w:sz w:val="28"/>
          <w:szCs w:val="28"/>
        </w:rPr>
        <w:t>mérséklete pedig 10</w:t>
      </w:r>
      <w:r>
        <w:rPr>
          <w:color w:val="993300"/>
          <w:sz w:val="28"/>
          <w:szCs w:val="28"/>
          <w:vertAlign w:val="superscript"/>
        </w:rPr>
        <w:t>16</w:t>
      </w:r>
      <w:r>
        <w:rPr>
          <w:color w:val="993300"/>
          <w:sz w:val="28"/>
          <w:szCs w:val="28"/>
        </w:rPr>
        <w:t xml:space="preserve"> K lehetett, ezen  "tűzgömb"</w:t>
      </w:r>
      <w:hyperlink r:id="rId324" w:history="1"/>
      <w:r>
        <w:rPr>
          <w:color w:val="993300"/>
          <w:sz w:val="28"/>
          <w:szCs w:val="28"/>
        </w:rPr>
        <w:t xml:space="preserve"> robbanásszerű kiterjedésével magyarázható az Univerzum ma észlelt expanziója.</w:t>
      </w:r>
    </w:p>
    <w:p w:rsidR="00565195" w:rsidRDefault="00565195">
      <w:pPr>
        <w:jc w:val="both"/>
        <w:rPr>
          <w:color w:val="993300"/>
          <w:sz w:val="28"/>
          <w:szCs w:val="28"/>
        </w:rPr>
      </w:pPr>
    </w:p>
    <w:p w:rsidR="00565195" w:rsidRDefault="00324ACC">
      <w:pPr>
        <w:jc w:val="center"/>
        <w:rPr>
          <w:sz w:val="28"/>
        </w:rPr>
      </w:pPr>
      <w:r>
        <w:rPr>
          <w:noProof/>
          <w:sz w:val="28"/>
        </w:rPr>
        <w:drawing>
          <wp:inline distT="0" distB="0" distL="0" distR="0">
            <wp:extent cx="2857500" cy="1743075"/>
            <wp:effectExtent l="19050" t="0" r="0" b="0"/>
            <wp:docPr id="23" name="Kép 23" descr="H-Big-B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Big-Bang"/>
                    <pic:cNvPicPr>
                      <a:picLocks noChangeAspect="1" noChangeArrowheads="1"/>
                    </pic:cNvPicPr>
                  </pic:nvPicPr>
                  <pic:blipFill>
                    <a:blip r:embed="rId325" cstate="print"/>
                    <a:srcRect/>
                    <a:stretch>
                      <a:fillRect/>
                    </a:stretch>
                  </pic:blipFill>
                  <pic:spPr bwMode="auto">
                    <a:xfrm>
                      <a:off x="0" y="0"/>
                      <a:ext cx="2857500" cy="174307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color w:val="993300"/>
          <w:sz w:val="28"/>
          <w:szCs w:val="28"/>
        </w:rPr>
        <w:t>A „tűzgolyóban” vagy „tűzgolyókban” uralkodó magas hőmérséklet és sűrűség termikus egyensúlyt hozott létre a protonok, elektronok, neutronok és a sugárz</w:t>
      </w:r>
      <w:r>
        <w:rPr>
          <w:color w:val="993300"/>
          <w:sz w:val="28"/>
          <w:szCs w:val="28"/>
        </w:rPr>
        <w:t>á</w:t>
      </w:r>
      <w:r>
        <w:rPr>
          <w:color w:val="993300"/>
          <w:sz w:val="28"/>
          <w:szCs w:val="28"/>
        </w:rPr>
        <w:t xml:space="preserve">si kvantumok között. A robbanásban hidrogén és héliumképződési reakciók mentek végbe: </w:t>
      </w:r>
    </w:p>
    <w:p w:rsidR="00565195" w:rsidRDefault="00565195">
      <w:pPr>
        <w:jc w:val="both"/>
        <w:rPr>
          <w:color w:val="993300"/>
          <w:sz w:val="28"/>
          <w:szCs w:val="28"/>
        </w:rPr>
      </w:pPr>
    </w:p>
    <w:p w:rsidR="00565195" w:rsidRDefault="00565195">
      <w:pPr>
        <w:jc w:val="center"/>
        <w:rPr>
          <w:color w:val="993300"/>
          <w:sz w:val="28"/>
          <w:szCs w:val="28"/>
        </w:rPr>
      </w:pPr>
      <w:r>
        <w:rPr>
          <w:color w:val="993300"/>
          <w:sz w:val="28"/>
          <w:szCs w:val="28"/>
          <w:vertAlign w:val="superscript"/>
        </w:rPr>
        <w:t>1</w:t>
      </w:r>
      <w:r>
        <w:rPr>
          <w:color w:val="993300"/>
          <w:sz w:val="28"/>
          <w:szCs w:val="28"/>
          <w:vertAlign w:val="subscript"/>
        </w:rPr>
        <w:t>1</w:t>
      </w:r>
      <w:r>
        <w:rPr>
          <w:color w:val="993300"/>
          <w:sz w:val="28"/>
          <w:szCs w:val="28"/>
        </w:rPr>
        <w:t>H</w:t>
      </w:r>
      <w:r>
        <w:rPr>
          <w:color w:val="993300"/>
          <w:sz w:val="28"/>
          <w:szCs w:val="28"/>
          <w:vertAlign w:val="superscript"/>
        </w:rPr>
        <w:t xml:space="preserve"> + 0</w:t>
      </w:r>
      <w:r>
        <w:rPr>
          <w:color w:val="993300"/>
          <w:sz w:val="28"/>
          <w:szCs w:val="28"/>
          <w:vertAlign w:val="subscript"/>
        </w:rPr>
        <w:t>1</w:t>
      </w:r>
      <w:r>
        <w:rPr>
          <w:color w:val="993300"/>
          <w:sz w:val="28"/>
          <w:szCs w:val="28"/>
        </w:rPr>
        <w:t>n</w:t>
      </w:r>
      <w:r>
        <w:rPr>
          <w:color w:val="993300"/>
          <w:sz w:val="28"/>
          <w:szCs w:val="28"/>
          <w:vertAlign w:val="superscript"/>
        </w:rPr>
        <w:t xml:space="preserve"> -&gt; 2</w:t>
      </w:r>
      <w:r>
        <w:rPr>
          <w:color w:val="993300"/>
          <w:sz w:val="28"/>
          <w:szCs w:val="28"/>
          <w:vertAlign w:val="subscript"/>
        </w:rPr>
        <w:t>1</w:t>
      </w:r>
      <w:r>
        <w:rPr>
          <w:color w:val="993300"/>
          <w:sz w:val="28"/>
          <w:szCs w:val="28"/>
        </w:rPr>
        <w:t>D</w:t>
      </w:r>
      <w:r>
        <w:rPr>
          <w:color w:val="993300"/>
          <w:sz w:val="28"/>
          <w:szCs w:val="28"/>
          <w:vertAlign w:val="superscript"/>
        </w:rPr>
        <w:t>  +</w:t>
      </w:r>
      <w:r>
        <w:rPr>
          <w:color w:val="993300"/>
          <w:sz w:val="28"/>
          <w:szCs w:val="28"/>
        </w:rPr>
        <w:t xml:space="preserve"> </w:t>
      </w:r>
      <w:r>
        <w:rPr>
          <w:color w:val="993300"/>
          <w:sz w:val="28"/>
          <w:szCs w:val="28"/>
        </w:rPr>
        <w:t></w:t>
      </w:r>
    </w:p>
    <w:p w:rsidR="00565195" w:rsidRDefault="00565195">
      <w:pPr>
        <w:jc w:val="center"/>
        <w:rPr>
          <w:color w:val="993300"/>
          <w:sz w:val="28"/>
          <w:szCs w:val="28"/>
          <w:vertAlign w:val="superscript"/>
        </w:rPr>
      </w:pPr>
      <w:r>
        <w:rPr>
          <w:color w:val="993300"/>
          <w:sz w:val="28"/>
          <w:szCs w:val="28"/>
          <w:vertAlign w:val="superscript"/>
        </w:rPr>
        <w:t>2</w:t>
      </w:r>
      <w:r>
        <w:rPr>
          <w:color w:val="993300"/>
          <w:sz w:val="28"/>
          <w:szCs w:val="28"/>
          <w:vertAlign w:val="subscript"/>
        </w:rPr>
        <w:t>1</w:t>
      </w:r>
      <w:r>
        <w:rPr>
          <w:color w:val="993300"/>
          <w:sz w:val="28"/>
          <w:szCs w:val="28"/>
        </w:rPr>
        <w:t>D</w:t>
      </w:r>
      <w:r>
        <w:rPr>
          <w:color w:val="993300"/>
          <w:sz w:val="28"/>
          <w:szCs w:val="28"/>
          <w:vertAlign w:val="superscript"/>
        </w:rPr>
        <w:t xml:space="preserve"> +2</w:t>
      </w:r>
      <w:r>
        <w:rPr>
          <w:color w:val="993300"/>
          <w:sz w:val="28"/>
          <w:szCs w:val="28"/>
          <w:vertAlign w:val="subscript"/>
        </w:rPr>
        <w:t>1</w:t>
      </w:r>
      <w:r>
        <w:rPr>
          <w:color w:val="993300"/>
          <w:sz w:val="28"/>
          <w:szCs w:val="28"/>
        </w:rPr>
        <w:t>D</w:t>
      </w:r>
      <w:r>
        <w:rPr>
          <w:color w:val="993300"/>
          <w:sz w:val="28"/>
          <w:szCs w:val="28"/>
          <w:vertAlign w:val="superscript"/>
        </w:rPr>
        <w:t>-&gt; 3</w:t>
      </w:r>
      <w:r>
        <w:rPr>
          <w:color w:val="993300"/>
          <w:sz w:val="28"/>
          <w:szCs w:val="28"/>
          <w:vertAlign w:val="subscript"/>
        </w:rPr>
        <w:t>2</w:t>
      </w:r>
      <w:r>
        <w:rPr>
          <w:color w:val="993300"/>
          <w:sz w:val="28"/>
          <w:szCs w:val="28"/>
        </w:rPr>
        <w:t>H</w:t>
      </w:r>
      <w:r>
        <w:rPr>
          <w:color w:val="993300"/>
          <w:sz w:val="28"/>
          <w:szCs w:val="28"/>
          <w:vertAlign w:val="superscript"/>
        </w:rPr>
        <w:t>e +1</w:t>
      </w:r>
      <w:r>
        <w:rPr>
          <w:color w:val="993300"/>
          <w:sz w:val="28"/>
          <w:szCs w:val="28"/>
          <w:vertAlign w:val="subscript"/>
        </w:rPr>
        <w:t>0</w:t>
      </w:r>
      <w:r>
        <w:rPr>
          <w:color w:val="993300"/>
          <w:sz w:val="28"/>
          <w:szCs w:val="28"/>
        </w:rPr>
        <w:t>n</w:t>
      </w:r>
    </w:p>
    <w:p w:rsidR="00565195" w:rsidRDefault="00565195">
      <w:pPr>
        <w:jc w:val="center"/>
        <w:rPr>
          <w:color w:val="993300"/>
          <w:sz w:val="28"/>
          <w:szCs w:val="28"/>
          <w:vertAlign w:val="superscript"/>
        </w:rPr>
      </w:pPr>
      <w:r>
        <w:rPr>
          <w:color w:val="993300"/>
          <w:sz w:val="28"/>
          <w:szCs w:val="28"/>
          <w:vertAlign w:val="superscript"/>
        </w:rPr>
        <w:t>2</w:t>
      </w:r>
      <w:r>
        <w:rPr>
          <w:color w:val="993300"/>
          <w:sz w:val="28"/>
          <w:szCs w:val="28"/>
          <w:vertAlign w:val="subscript"/>
        </w:rPr>
        <w:t>1</w:t>
      </w:r>
      <w:r>
        <w:rPr>
          <w:color w:val="993300"/>
          <w:sz w:val="28"/>
          <w:szCs w:val="28"/>
        </w:rPr>
        <w:t>D</w:t>
      </w:r>
      <w:r>
        <w:rPr>
          <w:color w:val="993300"/>
          <w:sz w:val="28"/>
          <w:szCs w:val="28"/>
          <w:vertAlign w:val="superscript"/>
        </w:rPr>
        <w:t xml:space="preserve"> +2</w:t>
      </w:r>
      <w:r>
        <w:rPr>
          <w:color w:val="993300"/>
          <w:sz w:val="28"/>
          <w:szCs w:val="28"/>
          <w:vertAlign w:val="subscript"/>
        </w:rPr>
        <w:t>1</w:t>
      </w:r>
      <w:r>
        <w:rPr>
          <w:color w:val="993300"/>
          <w:sz w:val="28"/>
          <w:szCs w:val="28"/>
        </w:rPr>
        <w:t>D</w:t>
      </w:r>
      <w:r>
        <w:rPr>
          <w:color w:val="993300"/>
          <w:sz w:val="28"/>
          <w:szCs w:val="28"/>
          <w:vertAlign w:val="superscript"/>
        </w:rPr>
        <w:t>3 -&gt;</w:t>
      </w:r>
      <w:r>
        <w:rPr>
          <w:color w:val="993300"/>
          <w:sz w:val="28"/>
          <w:szCs w:val="28"/>
          <w:vertAlign w:val="subscript"/>
        </w:rPr>
        <w:t>1</w:t>
      </w:r>
      <w:r>
        <w:rPr>
          <w:color w:val="993300"/>
          <w:sz w:val="28"/>
          <w:szCs w:val="28"/>
        </w:rPr>
        <w:t>T</w:t>
      </w:r>
      <w:r>
        <w:rPr>
          <w:color w:val="993300"/>
          <w:sz w:val="28"/>
          <w:szCs w:val="28"/>
          <w:vertAlign w:val="superscript"/>
        </w:rPr>
        <w:t>+1</w:t>
      </w:r>
      <w:r>
        <w:rPr>
          <w:color w:val="993300"/>
          <w:sz w:val="28"/>
          <w:szCs w:val="28"/>
          <w:vertAlign w:val="subscript"/>
        </w:rPr>
        <w:t>1H</w:t>
      </w:r>
    </w:p>
    <w:p w:rsidR="00565195" w:rsidRDefault="00565195">
      <w:pPr>
        <w:jc w:val="center"/>
        <w:rPr>
          <w:color w:val="993300"/>
          <w:sz w:val="28"/>
          <w:szCs w:val="28"/>
          <w:vertAlign w:val="superscript"/>
        </w:rPr>
      </w:pPr>
      <w:r>
        <w:rPr>
          <w:color w:val="993300"/>
          <w:sz w:val="28"/>
          <w:szCs w:val="28"/>
          <w:vertAlign w:val="superscript"/>
        </w:rPr>
        <w:t>3</w:t>
      </w:r>
      <w:r>
        <w:rPr>
          <w:color w:val="993300"/>
          <w:sz w:val="28"/>
          <w:szCs w:val="28"/>
          <w:vertAlign w:val="subscript"/>
        </w:rPr>
        <w:t>2</w:t>
      </w:r>
      <w:r>
        <w:rPr>
          <w:color w:val="993300"/>
          <w:sz w:val="28"/>
          <w:szCs w:val="28"/>
        </w:rPr>
        <w:t>He</w:t>
      </w:r>
      <w:r>
        <w:rPr>
          <w:color w:val="993300"/>
          <w:sz w:val="28"/>
          <w:szCs w:val="28"/>
          <w:vertAlign w:val="superscript"/>
        </w:rPr>
        <w:t xml:space="preserve"> + 1</w:t>
      </w:r>
      <w:r>
        <w:rPr>
          <w:color w:val="993300"/>
          <w:sz w:val="28"/>
          <w:szCs w:val="28"/>
          <w:vertAlign w:val="subscript"/>
        </w:rPr>
        <w:t>0</w:t>
      </w:r>
      <w:r>
        <w:rPr>
          <w:color w:val="993300"/>
          <w:sz w:val="28"/>
          <w:szCs w:val="28"/>
        </w:rPr>
        <w:t>n</w:t>
      </w:r>
      <w:r>
        <w:rPr>
          <w:color w:val="993300"/>
          <w:sz w:val="28"/>
          <w:szCs w:val="28"/>
          <w:vertAlign w:val="superscript"/>
        </w:rPr>
        <w:t xml:space="preserve">  -&gt; 3</w:t>
      </w:r>
      <w:r>
        <w:rPr>
          <w:color w:val="993300"/>
          <w:sz w:val="28"/>
          <w:szCs w:val="28"/>
          <w:vertAlign w:val="subscript"/>
        </w:rPr>
        <w:t>1</w:t>
      </w:r>
      <w:r>
        <w:rPr>
          <w:color w:val="993300"/>
          <w:sz w:val="28"/>
          <w:szCs w:val="28"/>
        </w:rPr>
        <w:t>T</w:t>
      </w:r>
      <w:r>
        <w:rPr>
          <w:color w:val="993300"/>
          <w:sz w:val="28"/>
          <w:szCs w:val="28"/>
          <w:vertAlign w:val="superscript"/>
        </w:rPr>
        <w:t xml:space="preserve"> + 1</w:t>
      </w:r>
      <w:r>
        <w:rPr>
          <w:color w:val="993300"/>
          <w:sz w:val="28"/>
          <w:szCs w:val="28"/>
          <w:vertAlign w:val="subscript"/>
        </w:rPr>
        <w:t>1H</w:t>
      </w:r>
    </w:p>
    <w:p w:rsidR="00565195" w:rsidRDefault="00565195">
      <w:pPr>
        <w:jc w:val="center"/>
        <w:rPr>
          <w:color w:val="993300"/>
          <w:sz w:val="28"/>
          <w:szCs w:val="28"/>
          <w:vertAlign w:val="superscript"/>
        </w:rPr>
      </w:pPr>
      <w:r>
        <w:rPr>
          <w:color w:val="993300"/>
          <w:sz w:val="28"/>
          <w:szCs w:val="28"/>
          <w:vertAlign w:val="superscript"/>
        </w:rPr>
        <w:t>3</w:t>
      </w:r>
      <w:r>
        <w:rPr>
          <w:color w:val="993300"/>
          <w:sz w:val="28"/>
          <w:szCs w:val="28"/>
          <w:vertAlign w:val="subscript"/>
        </w:rPr>
        <w:t>1</w:t>
      </w:r>
      <w:r>
        <w:rPr>
          <w:color w:val="993300"/>
          <w:sz w:val="28"/>
          <w:szCs w:val="28"/>
        </w:rPr>
        <w:t>T</w:t>
      </w:r>
      <w:r>
        <w:rPr>
          <w:color w:val="993300"/>
          <w:sz w:val="28"/>
          <w:szCs w:val="28"/>
          <w:vertAlign w:val="superscript"/>
        </w:rPr>
        <w:t>+ 2</w:t>
      </w:r>
      <w:r>
        <w:rPr>
          <w:color w:val="993300"/>
          <w:sz w:val="28"/>
          <w:szCs w:val="28"/>
          <w:vertAlign w:val="subscript"/>
        </w:rPr>
        <w:t>1</w:t>
      </w:r>
      <w:r>
        <w:rPr>
          <w:color w:val="993300"/>
          <w:sz w:val="28"/>
          <w:szCs w:val="28"/>
        </w:rPr>
        <w:t>D</w:t>
      </w:r>
      <w:r>
        <w:rPr>
          <w:color w:val="993300"/>
          <w:sz w:val="28"/>
          <w:szCs w:val="28"/>
          <w:vertAlign w:val="superscript"/>
        </w:rPr>
        <w:t xml:space="preserve">  -&gt; 4</w:t>
      </w:r>
      <w:r>
        <w:rPr>
          <w:color w:val="993300"/>
          <w:sz w:val="28"/>
          <w:szCs w:val="28"/>
          <w:vertAlign w:val="subscript"/>
        </w:rPr>
        <w:t>2</w:t>
      </w:r>
      <w:r>
        <w:rPr>
          <w:color w:val="993300"/>
          <w:sz w:val="28"/>
          <w:szCs w:val="28"/>
        </w:rPr>
        <w:t>He</w:t>
      </w:r>
      <w:r>
        <w:rPr>
          <w:color w:val="993300"/>
          <w:sz w:val="28"/>
          <w:szCs w:val="28"/>
          <w:vertAlign w:val="superscript"/>
        </w:rPr>
        <w:t xml:space="preserve"> + 1</w:t>
      </w:r>
      <w:r>
        <w:rPr>
          <w:color w:val="993300"/>
          <w:sz w:val="28"/>
          <w:szCs w:val="28"/>
          <w:vertAlign w:val="subscript"/>
        </w:rPr>
        <w:t>0</w:t>
      </w:r>
      <w:r>
        <w:rPr>
          <w:color w:val="993300"/>
          <w:sz w:val="28"/>
          <w:szCs w:val="28"/>
        </w:rPr>
        <w:t>n</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Ezeknek a folyamatoknak az eredményeképpen az Univerzum anyagának körü</w:t>
      </w:r>
      <w:r>
        <w:rPr>
          <w:color w:val="993300"/>
          <w:sz w:val="28"/>
          <w:szCs w:val="28"/>
        </w:rPr>
        <w:t>l</w:t>
      </w:r>
      <w:r>
        <w:rPr>
          <w:color w:val="993300"/>
          <w:sz w:val="28"/>
          <w:szCs w:val="28"/>
        </w:rPr>
        <w:t>belül 10 %-a héliummá és 90-% hidrogénné alakult. Az Univerzum anyagának tágulásával a hőmérséklet 3000 K alá csökkent, a protonok és elektronok egy</w:t>
      </w:r>
      <w:r>
        <w:rPr>
          <w:color w:val="993300"/>
          <w:sz w:val="28"/>
          <w:szCs w:val="28"/>
        </w:rPr>
        <w:t>e</w:t>
      </w:r>
      <w:r>
        <w:rPr>
          <w:color w:val="993300"/>
          <w:sz w:val="28"/>
          <w:szCs w:val="28"/>
        </w:rPr>
        <w:t>sülésével töltéssel nem rendelkező anyag jött létre. Az "ősanyagban" véletle</w:t>
      </w:r>
      <w:r>
        <w:rPr>
          <w:color w:val="993300"/>
          <w:sz w:val="28"/>
          <w:szCs w:val="28"/>
        </w:rPr>
        <w:t>n</w:t>
      </w:r>
      <w:r>
        <w:rPr>
          <w:color w:val="993300"/>
          <w:sz w:val="28"/>
          <w:szCs w:val="28"/>
        </w:rPr>
        <w:t>szerűen fellépő sűrűsödések az anyag gravitációs tömörüléséhez vezettek, így jöttek létre a 10</w:t>
      </w:r>
      <w:r>
        <w:rPr>
          <w:color w:val="993300"/>
          <w:sz w:val="28"/>
          <w:szCs w:val="28"/>
          <w:vertAlign w:val="superscript"/>
        </w:rPr>
        <w:t>14</w:t>
      </w:r>
      <w:r>
        <w:rPr>
          <w:color w:val="993300"/>
          <w:sz w:val="28"/>
          <w:szCs w:val="28"/>
        </w:rPr>
        <w:t>...10</w:t>
      </w:r>
      <w:r>
        <w:rPr>
          <w:color w:val="993300"/>
          <w:sz w:val="28"/>
          <w:szCs w:val="28"/>
          <w:vertAlign w:val="superscript"/>
        </w:rPr>
        <w:t>15</w:t>
      </w:r>
      <w:r>
        <w:rPr>
          <w:color w:val="993300"/>
          <w:sz w:val="28"/>
          <w:szCs w:val="28"/>
        </w:rPr>
        <w:t xml:space="preserve"> naptömegnyi anyagot tartalmazó - főleg hidrogénből álló - halmazok, s ezekből alakultak ki később a csillagok, csillaghalmazok a galax</w:t>
      </w:r>
      <w:r>
        <w:rPr>
          <w:color w:val="993300"/>
          <w:sz w:val="28"/>
          <w:szCs w:val="28"/>
        </w:rPr>
        <w:t>i</w:t>
      </w:r>
      <w:r>
        <w:rPr>
          <w:color w:val="993300"/>
          <w:sz w:val="28"/>
          <w:szCs w:val="28"/>
        </w:rPr>
        <w:t xml:space="preserve">sok, a gravitációs erők hatására.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elemi hidrogén emberi felhasználása nem tekint hosszú múltra vissza. A le</w:t>
      </w:r>
      <w:r>
        <w:rPr>
          <w:color w:val="993300"/>
          <w:sz w:val="28"/>
          <w:szCs w:val="28"/>
        </w:rPr>
        <w:t>g</w:t>
      </w:r>
      <w:r>
        <w:rPr>
          <w:color w:val="993300"/>
          <w:sz w:val="28"/>
          <w:szCs w:val="28"/>
        </w:rPr>
        <w:t xml:space="preserve">fontosabbak a következők: szállítás (űrhajó, léghajó) </w:t>
      </w:r>
      <w:hyperlink r:id="rId326" w:history="1"/>
      <w:r>
        <w:rPr>
          <w:color w:val="993300"/>
          <w:sz w:val="28"/>
          <w:szCs w:val="28"/>
        </w:rPr>
        <w:t>energia felszabadítása (bomba).</w:t>
      </w:r>
    </w:p>
    <w:p w:rsidR="00565195" w:rsidRDefault="00565195">
      <w:pPr>
        <w:jc w:val="center"/>
        <w:rPr>
          <w:color w:val="993300"/>
          <w:sz w:val="28"/>
          <w:szCs w:val="28"/>
        </w:rPr>
      </w:pPr>
    </w:p>
    <w:p w:rsidR="00565195" w:rsidRDefault="00324ACC">
      <w:pPr>
        <w:jc w:val="center"/>
        <w:rPr>
          <w:sz w:val="28"/>
        </w:rPr>
      </w:pPr>
      <w:r>
        <w:rPr>
          <w:noProof/>
          <w:sz w:val="28"/>
        </w:rPr>
        <w:drawing>
          <wp:inline distT="0" distB="0" distL="0" distR="0">
            <wp:extent cx="2857500" cy="1866900"/>
            <wp:effectExtent l="19050" t="0" r="0" b="0"/>
            <wp:docPr id="24" name="Kép 24" descr="H-zepp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zeppelin"/>
                    <pic:cNvPicPr>
                      <a:picLocks noChangeAspect="1" noChangeArrowheads="1"/>
                    </pic:cNvPicPr>
                  </pic:nvPicPr>
                  <pic:blipFill>
                    <a:blip r:embed="rId327" cstate="print"/>
                    <a:srcRect/>
                    <a:stretch>
                      <a:fillRect/>
                    </a:stretch>
                  </pic:blipFill>
                  <pic:spPr bwMode="auto">
                    <a:xfrm>
                      <a:off x="0" y="0"/>
                      <a:ext cx="2857500" cy="1866900"/>
                    </a:xfrm>
                    <a:prstGeom prst="rect">
                      <a:avLst/>
                    </a:prstGeom>
                    <a:noFill/>
                    <a:ln w="9525">
                      <a:noFill/>
                      <a:miter lim="800000"/>
                      <a:headEnd/>
                      <a:tailEnd/>
                    </a:ln>
                  </pic:spPr>
                </pic:pic>
              </a:graphicData>
            </a:graphic>
          </wp:inline>
        </w:drawing>
      </w:r>
    </w:p>
    <w:p w:rsidR="00565195" w:rsidRDefault="00565195">
      <w:pPr>
        <w:jc w:val="center"/>
        <w:rPr>
          <w:sz w:val="28"/>
        </w:rPr>
      </w:pPr>
    </w:p>
    <w:p w:rsidR="00565195" w:rsidRDefault="00565195">
      <w:pPr>
        <w:jc w:val="both"/>
        <w:rPr>
          <w:color w:val="993300"/>
          <w:sz w:val="28"/>
          <w:szCs w:val="28"/>
        </w:rPr>
      </w:pPr>
      <w:r>
        <w:rPr>
          <w:color w:val="993300"/>
          <w:sz w:val="28"/>
          <w:szCs w:val="28"/>
        </w:rPr>
        <w:t>További felhasználására vonatkozó kísérletek napjainkban is folynak, mint pl. a következők: fúziós erőmű, gépkocsi üzemanyag, üzemanyag cella szélesebb k</w:t>
      </w:r>
      <w:r>
        <w:rPr>
          <w:color w:val="993300"/>
          <w:sz w:val="28"/>
          <w:szCs w:val="28"/>
        </w:rPr>
        <w:t>ö</w:t>
      </w:r>
      <w:r>
        <w:rPr>
          <w:color w:val="993300"/>
          <w:sz w:val="28"/>
          <w:szCs w:val="28"/>
        </w:rPr>
        <w:t xml:space="preserve">rű elterjesztése, amelyekre még visszatérünk. </w:t>
      </w:r>
    </w:p>
    <w:p w:rsidR="00565195" w:rsidRDefault="00565195">
      <w:pPr>
        <w:jc w:val="both"/>
        <w:rPr>
          <w:sz w:val="28"/>
        </w:rPr>
      </w:pPr>
      <w:r>
        <w:rPr>
          <w:sz w:val="28"/>
        </w:rPr>
        <w:t xml:space="preserve">  </w:t>
      </w:r>
    </w:p>
    <w:p w:rsidR="00565195" w:rsidRDefault="00565195">
      <w:pPr>
        <w:jc w:val="both"/>
        <w:rPr>
          <w:sz w:val="28"/>
        </w:rPr>
      </w:pPr>
      <w:r>
        <w:rPr>
          <w:iCs/>
          <w:color w:val="008000"/>
          <w:sz w:val="28"/>
        </w:rPr>
        <w:t>Elméleti háttér</w:t>
      </w:r>
      <w:r>
        <w:rPr>
          <w:color w:val="008000"/>
          <w:sz w:val="28"/>
        </w:rPr>
        <w:t xml:space="preserve"> </w:t>
      </w:r>
    </w:p>
    <w:p w:rsidR="00565195" w:rsidRDefault="00565195">
      <w:pPr>
        <w:jc w:val="both"/>
        <w:rPr>
          <w:sz w:val="28"/>
        </w:rPr>
      </w:pPr>
      <w:r>
        <w:rPr>
          <w:iCs/>
          <w:color w:val="008000"/>
          <w:sz w:val="28"/>
        </w:rPr>
        <w:t>A hidrogén általános tulajdonságai</w:t>
      </w:r>
    </w:p>
    <w:p w:rsidR="00565195" w:rsidRDefault="00565195">
      <w:pPr>
        <w:jc w:val="both"/>
        <w:rPr>
          <w:color w:val="993300"/>
          <w:sz w:val="28"/>
          <w:szCs w:val="28"/>
        </w:rPr>
      </w:pPr>
      <w:r>
        <w:rPr>
          <w:color w:val="993300"/>
          <w:sz w:val="28"/>
          <w:szCs w:val="28"/>
        </w:rPr>
        <w:t>A hidrogén Világegyetem leggyakoribb eleme. Megközelítőleg 100-szor gyak</w:t>
      </w:r>
      <w:r>
        <w:rPr>
          <w:color w:val="993300"/>
          <w:sz w:val="28"/>
          <w:szCs w:val="28"/>
        </w:rPr>
        <w:t>o</w:t>
      </w:r>
      <w:r>
        <w:rPr>
          <w:color w:val="993300"/>
          <w:sz w:val="28"/>
          <w:szCs w:val="28"/>
        </w:rPr>
        <w:t>ribb, mint az összes többi elem együttvéve (ha a héliumot nem vesszük figy</w:t>
      </w:r>
      <w:r>
        <w:rPr>
          <w:color w:val="993300"/>
          <w:sz w:val="28"/>
          <w:szCs w:val="28"/>
        </w:rPr>
        <w:t>e</w:t>
      </w:r>
      <w:r>
        <w:rPr>
          <w:color w:val="993300"/>
          <w:sz w:val="28"/>
          <w:szCs w:val="28"/>
        </w:rPr>
        <w:t>lembe). Alapeleme a kémiai elemek szintézisének. A földi élet szempontjából fölhasználható energia és a kozmikus energia előállítása szempontjából  is a alapvető fontosságú. A hidrogén részt vehet bármely  kémiai reakcióban. Az összes vegyületet - szénvegyületekkel együtt - figyelembe véve, a hidrogénta</w:t>
      </w:r>
      <w:r>
        <w:rPr>
          <w:color w:val="993300"/>
          <w:sz w:val="28"/>
          <w:szCs w:val="28"/>
        </w:rPr>
        <w:t>r</w:t>
      </w:r>
      <w:r>
        <w:rPr>
          <w:color w:val="993300"/>
          <w:sz w:val="28"/>
          <w:szCs w:val="28"/>
        </w:rPr>
        <w:t xml:space="preserve">talmú vegyületek száma a legnagyobb. Itt nem ismertetjük teljes egészében a hidrogén fizikai és kémiai tulajdonságit csak táblázatban foglaljuk össze azokak. Részletezésre csak azok a tulajdonságok kerülnek, amelyek az energiatermelés szempontjából fontosak. </w:t>
      </w:r>
    </w:p>
    <w:p w:rsidR="00565195" w:rsidRDefault="00565195">
      <w:pPr>
        <w:jc w:val="both"/>
        <w:rPr>
          <w:color w:val="008000"/>
          <w:sz w:val="28"/>
          <w:szCs w:val="28"/>
        </w:rPr>
      </w:pPr>
    </w:p>
    <w:p w:rsidR="00565195" w:rsidRDefault="00565195">
      <w:pPr>
        <w:jc w:val="both"/>
        <w:rPr>
          <w:color w:val="008000"/>
          <w:sz w:val="28"/>
        </w:rPr>
      </w:pPr>
      <w:r>
        <w:rPr>
          <w:color w:val="008000"/>
          <w:sz w:val="28"/>
        </w:rPr>
        <w:t>A hidrogén tulajdonságai</w:t>
      </w:r>
    </w:p>
    <w:p w:rsidR="00565195" w:rsidRDefault="00565195">
      <w:pPr>
        <w:jc w:val="both"/>
        <w:rPr>
          <w:sz w:val="28"/>
        </w:rPr>
      </w:pPr>
    </w:p>
    <w:tbl>
      <w:tblPr>
        <w:tblW w:w="0" w:type="auto"/>
        <w:jc w:val="center"/>
        <w:tblLook w:val="0000"/>
      </w:tblPr>
      <w:tblGrid>
        <w:gridCol w:w="3366"/>
        <w:gridCol w:w="2304"/>
        <w:gridCol w:w="2786"/>
      </w:tblGrid>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Tulajdonság</w:t>
            </w:r>
          </w:p>
        </w:tc>
        <w:tc>
          <w:tcPr>
            <w:tcW w:w="0" w:type="auto"/>
            <w:tcBorders>
              <w:top w:val="single" w:sz="6" w:space="0" w:color="808080"/>
              <w:bottom w:val="single" w:sz="6" w:space="0" w:color="FFFFFF"/>
            </w:tcBorders>
            <w:shd w:val="pct50" w:color="C0C0C0" w:fill="FFFFFF"/>
          </w:tcPr>
          <w:p w:rsidR="00565195" w:rsidRDefault="00565195">
            <w:pPr>
              <w:jc w:val="center"/>
              <w:rPr>
                <w:color w:val="993300"/>
                <w:sz w:val="28"/>
                <w:szCs w:val="18"/>
              </w:rPr>
            </w:pPr>
            <w:r>
              <w:rPr>
                <w:color w:val="993300"/>
                <w:sz w:val="28"/>
                <w:szCs w:val="18"/>
              </w:rPr>
              <w:t>Érték</w:t>
            </w:r>
          </w:p>
        </w:tc>
        <w:tc>
          <w:tcPr>
            <w:tcW w:w="0" w:type="auto"/>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Megjegyzés</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Móltömeg </w:t>
            </w:r>
          </w:p>
        </w:tc>
        <w:tc>
          <w:tcPr>
            <w:tcW w:w="0" w:type="auto"/>
            <w:shd w:val="pct50" w:color="C0C0C0" w:fill="FFFFFF"/>
          </w:tcPr>
          <w:p w:rsidR="00565195" w:rsidRDefault="00565195">
            <w:pPr>
              <w:jc w:val="both"/>
              <w:rPr>
                <w:color w:val="993300"/>
                <w:sz w:val="28"/>
                <w:szCs w:val="18"/>
              </w:rPr>
            </w:pPr>
            <w:r>
              <w:rPr>
                <w:color w:val="993300"/>
                <w:sz w:val="28"/>
                <w:szCs w:val="18"/>
              </w:rPr>
              <w:t>1,00797 g/Mol</w:t>
            </w:r>
          </w:p>
        </w:tc>
        <w:tc>
          <w:tcPr>
            <w:tcW w:w="0" w:type="auto"/>
            <w:shd w:val="solid" w:color="C0C0C0" w:fill="FFFFFF"/>
          </w:tcPr>
          <w:p w:rsidR="00565195" w:rsidRDefault="00565195">
            <w:pPr>
              <w:jc w:val="both"/>
              <w:rPr>
                <w:color w:val="993300"/>
                <w:sz w:val="28"/>
                <w:szCs w:val="18"/>
              </w:rPr>
            </w:pPr>
            <w:r>
              <w:rPr>
                <w:color w:val="993300"/>
                <w:sz w:val="28"/>
                <w:szCs w:val="18"/>
              </w:rPr>
              <w:t> -</w:t>
            </w:r>
          </w:p>
        </w:tc>
      </w:tr>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Elektronszerkezet </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1 s</w:t>
            </w:r>
            <w:r>
              <w:rPr>
                <w:color w:val="993300"/>
                <w:sz w:val="28"/>
                <w:szCs w:val="18"/>
                <w:vertAlign w:val="superscript"/>
              </w:rPr>
              <w:t>1</w:t>
            </w:r>
          </w:p>
        </w:tc>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Kovalens sugár </w:t>
            </w:r>
          </w:p>
        </w:tc>
        <w:tc>
          <w:tcPr>
            <w:tcW w:w="0" w:type="auto"/>
            <w:shd w:val="pct50" w:color="C0C0C0" w:fill="FFFFFF"/>
          </w:tcPr>
          <w:p w:rsidR="00565195" w:rsidRDefault="00565195">
            <w:pPr>
              <w:jc w:val="both"/>
              <w:rPr>
                <w:color w:val="993300"/>
                <w:sz w:val="28"/>
                <w:szCs w:val="18"/>
              </w:rPr>
            </w:pPr>
            <w:r>
              <w:rPr>
                <w:color w:val="993300"/>
                <w:sz w:val="28"/>
                <w:szCs w:val="18"/>
              </w:rPr>
              <w:t>0,032 nm </w:t>
            </w:r>
          </w:p>
        </w:tc>
        <w:tc>
          <w:tcPr>
            <w:tcW w:w="0" w:type="auto"/>
            <w:shd w:val="solid" w:color="C0C0C0" w:fill="FFFFFF"/>
          </w:tcPr>
          <w:p w:rsidR="00565195" w:rsidRDefault="00565195">
            <w:pPr>
              <w:jc w:val="both"/>
              <w:rPr>
                <w:color w:val="993300"/>
                <w:sz w:val="28"/>
                <w:szCs w:val="18"/>
              </w:rPr>
            </w:pPr>
            <w:r>
              <w:rPr>
                <w:color w:val="993300"/>
                <w:sz w:val="28"/>
                <w:szCs w:val="18"/>
              </w:rPr>
              <w:t>-</w:t>
            </w:r>
          </w:p>
        </w:tc>
      </w:tr>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Ionsugár H</w:t>
            </w:r>
            <w:r>
              <w:rPr>
                <w:color w:val="993300"/>
                <w:sz w:val="28"/>
                <w:szCs w:val="18"/>
                <w:vertAlign w:val="superscript"/>
              </w:rPr>
              <w:t>- </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0,15 nm </w:t>
            </w:r>
          </w:p>
        </w:tc>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Ionsugár H</w:t>
            </w:r>
            <w:r>
              <w:rPr>
                <w:color w:val="993300"/>
                <w:sz w:val="28"/>
                <w:szCs w:val="18"/>
                <w:vertAlign w:val="superscript"/>
              </w:rPr>
              <w:t>+</w:t>
            </w:r>
          </w:p>
        </w:tc>
        <w:tc>
          <w:tcPr>
            <w:tcW w:w="0" w:type="auto"/>
            <w:shd w:val="pct50" w:color="C0C0C0" w:fill="FFFFFF"/>
          </w:tcPr>
          <w:p w:rsidR="00565195" w:rsidRDefault="00565195">
            <w:pPr>
              <w:jc w:val="both"/>
              <w:rPr>
                <w:color w:val="993300"/>
                <w:sz w:val="28"/>
                <w:szCs w:val="18"/>
              </w:rPr>
            </w:pPr>
            <w:r>
              <w:rPr>
                <w:color w:val="993300"/>
                <w:sz w:val="28"/>
                <w:szCs w:val="18"/>
              </w:rPr>
              <w:t> 0,0001 nm</w:t>
            </w:r>
          </w:p>
        </w:tc>
        <w:tc>
          <w:tcPr>
            <w:tcW w:w="0" w:type="auto"/>
            <w:shd w:val="solid" w:color="C0C0C0" w:fill="FFFFFF"/>
          </w:tcPr>
          <w:p w:rsidR="00565195" w:rsidRDefault="00565195">
            <w:pPr>
              <w:jc w:val="both"/>
              <w:rPr>
                <w:color w:val="993300"/>
                <w:sz w:val="28"/>
                <w:szCs w:val="18"/>
              </w:rPr>
            </w:pPr>
            <w:r>
              <w:rPr>
                <w:color w:val="993300"/>
                <w:sz w:val="28"/>
                <w:szCs w:val="18"/>
              </w:rPr>
              <w:t>-</w:t>
            </w:r>
          </w:p>
        </w:tc>
      </w:tr>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Elektronegativitás (Pauling)</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2,1 </w:t>
            </w:r>
          </w:p>
        </w:tc>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Égési hőmérséklet</w:t>
            </w:r>
          </w:p>
        </w:tc>
        <w:tc>
          <w:tcPr>
            <w:tcW w:w="0" w:type="auto"/>
            <w:shd w:val="pct50" w:color="C0C0C0" w:fill="FFFFFF"/>
          </w:tcPr>
          <w:p w:rsidR="00565195" w:rsidRDefault="00565195">
            <w:pPr>
              <w:jc w:val="both"/>
              <w:rPr>
                <w:color w:val="993300"/>
                <w:sz w:val="28"/>
                <w:szCs w:val="18"/>
              </w:rPr>
            </w:pPr>
            <w:r>
              <w:rPr>
                <w:color w:val="993300"/>
                <w:sz w:val="28"/>
                <w:szCs w:val="18"/>
              </w:rPr>
              <w:t>2600 °C</w:t>
            </w:r>
          </w:p>
        </w:tc>
        <w:tc>
          <w:tcPr>
            <w:tcW w:w="0" w:type="auto"/>
            <w:shd w:val="solid" w:color="C0C0C0" w:fill="FFFFFF"/>
          </w:tcPr>
          <w:p w:rsidR="00565195" w:rsidRDefault="00565195">
            <w:pPr>
              <w:jc w:val="both"/>
              <w:rPr>
                <w:color w:val="993300"/>
                <w:sz w:val="28"/>
                <w:szCs w:val="18"/>
              </w:rPr>
            </w:pPr>
            <w:r>
              <w:rPr>
                <w:color w:val="993300"/>
                <w:sz w:val="28"/>
                <w:szCs w:val="18"/>
              </w:rPr>
              <w:t>gáz</w:t>
            </w:r>
          </w:p>
        </w:tc>
      </w:tr>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Fajhő c</w:t>
            </w:r>
            <w:r>
              <w:rPr>
                <w:color w:val="993300"/>
                <w:sz w:val="28"/>
                <w:szCs w:val="18"/>
                <w:vertAlign w:val="subscript"/>
              </w:rPr>
              <w:t>p</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 14,40 kJ/kg.K </w:t>
            </w:r>
          </w:p>
        </w:tc>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gáz, 0-200 °C, 0,1MPa</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Fajhő c</w:t>
            </w:r>
            <w:r>
              <w:rPr>
                <w:color w:val="993300"/>
                <w:sz w:val="28"/>
                <w:szCs w:val="18"/>
                <w:vertAlign w:val="subscript"/>
              </w:rPr>
              <w:t>v</w:t>
            </w:r>
          </w:p>
        </w:tc>
        <w:tc>
          <w:tcPr>
            <w:tcW w:w="0" w:type="auto"/>
            <w:shd w:val="pct50" w:color="C0C0C0" w:fill="FFFFFF"/>
          </w:tcPr>
          <w:p w:rsidR="00565195" w:rsidRDefault="00565195">
            <w:pPr>
              <w:jc w:val="both"/>
              <w:rPr>
                <w:color w:val="993300"/>
                <w:sz w:val="28"/>
                <w:szCs w:val="18"/>
              </w:rPr>
            </w:pPr>
            <w:r>
              <w:rPr>
                <w:color w:val="993300"/>
                <w:sz w:val="28"/>
                <w:szCs w:val="18"/>
              </w:rPr>
              <w:t>10,29 kJ/kg.K</w:t>
            </w:r>
          </w:p>
        </w:tc>
        <w:tc>
          <w:tcPr>
            <w:tcW w:w="0" w:type="auto"/>
            <w:shd w:val="solid" w:color="C0C0C0" w:fill="FFFFFF"/>
          </w:tcPr>
          <w:p w:rsidR="00565195" w:rsidRDefault="00565195">
            <w:pPr>
              <w:jc w:val="both"/>
              <w:rPr>
                <w:color w:val="993300"/>
                <w:sz w:val="28"/>
                <w:szCs w:val="18"/>
              </w:rPr>
            </w:pPr>
            <w:r>
              <w:rPr>
                <w:color w:val="993300"/>
                <w:sz w:val="28"/>
                <w:szCs w:val="18"/>
              </w:rPr>
              <w:t>gáz, 0-200 °C, 0,1MPa</w:t>
            </w:r>
          </w:p>
        </w:tc>
      </w:tr>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Sűrűség</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0,08989. kg/m</w:t>
            </w:r>
            <w:r>
              <w:rPr>
                <w:color w:val="993300"/>
                <w:sz w:val="28"/>
                <w:szCs w:val="18"/>
                <w:vertAlign w:val="superscript"/>
              </w:rPr>
              <w:t>3</w:t>
            </w:r>
          </w:p>
        </w:tc>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gáz, 0 °C, 0,1 MPa</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Sűrűség</w:t>
            </w:r>
          </w:p>
        </w:tc>
        <w:tc>
          <w:tcPr>
            <w:tcW w:w="0" w:type="auto"/>
            <w:shd w:val="pct50" w:color="C0C0C0" w:fill="FFFFFF"/>
          </w:tcPr>
          <w:p w:rsidR="00565195" w:rsidRDefault="00565195">
            <w:pPr>
              <w:jc w:val="both"/>
              <w:rPr>
                <w:color w:val="993300"/>
                <w:sz w:val="28"/>
                <w:szCs w:val="18"/>
              </w:rPr>
            </w:pPr>
            <w:r>
              <w:rPr>
                <w:color w:val="993300"/>
                <w:sz w:val="28"/>
                <w:szCs w:val="18"/>
              </w:rPr>
              <w:t>70,8 kg/m</w:t>
            </w:r>
            <w:r>
              <w:rPr>
                <w:color w:val="993300"/>
                <w:sz w:val="28"/>
                <w:szCs w:val="18"/>
                <w:vertAlign w:val="superscript"/>
              </w:rPr>
              <w:t>3</w:t>
            </w:r>
          </w:p>
        </w:tc>
        <w:tc>
          <w:tcPr>
            <w:tcW w:w="0" w:type="auto"/>
            <w:shd w:val="solid" w:color="C0C0C0" w:fill="FFFFFF"/>
          </w:tcPr>
          <w:p w:rsidR="00565195" w:rsidRDefault="00565195">
            <w:pPr>
              <w:jc w:val="both"/>
              <w:rPr>
                <w:color w:val="993300"/>
                <w:sz w:val="28"/>
                <w:szCs w:val="18"/>
              </w:rPr>
            </w:pPr>
            <w:r>
              <w:rPr>
                <w:color w:val="993300"/>
                <w:sz w:val="28"/>
                <w:szCs w:val="18"/>
              </w:rPr>
              <w:t>folyadék, 253 °C</w:t>
            </w:r>
          </w:p>
        </w:tc>
      </w:tr>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Sűrűség</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76 kg/m</w:t>
            </w:r>
            <w:r>
              <w:rPr>
                <w:color w:val="993300"/>
                <w:sz w:val="28"/>
                <w:szCs w:val="18"/>
                <w:vertAlign w:val="superscript"/>
              </w:rPr>
              <w:t>3</w:t>
            </w:r>
          </w:p>
        </w:tc>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szilárd, 262 °C</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Olvadáspont</w:t>
            </w:r>
          </w:p>
        </w:tc>
        <w:tc>
          <w:tcPr>
            <w:tcW w:w="0" w:type="auto"/>
            <w:shd w:val="pct50" w:color="C0C0C0" w:fill="FFFFFF"/>
          </w:tcPr>
          <w:p w:rsidR="00565195" w:rsidRDefault="00565195">
            <w:pPr>
              <w:jc w:val="both"/>
              <w:rPr>
                <w:color w:val="993300"/>
                <w:sz w:val="28"/>
                <w:szCs w:val="18"/>
              </w:rPr>
            </w:pPr>
            <w:r>
              <w:rPr>
                <w:color w:val="993300"/>
                <w:sz w:val="28"/>
                <w:szCs w:val="18"/>
              </w:rPr>
              <w:t>259,1 °C (13,8 K) </w:t>
            </w:r>
          </w:p>
        </w:tc>
        <w:tc>
          <w:tcPr>
            <w:tcW w:w="0" w:type="auto"/>
            <w:shd w:val="solid" w:color="C0C0C0" w:fill="FFFFFF"/>
          </w:tcPr>
          <w:p w:rsidR="00565195" w:rsidRDefault="00565195">
            <w:pPr>
              <w:jc w:val="both"/>
              <w:rPr>
                <w:color w:val="993300"/>
                <w:sz w:val="28"/>
                <w:szCs w:val="18"/>
              </w:rPr>
            </w:pPr>
            <w:r>
              <w:rPr>
                <w:color w:val="993300"/>
                <w:sz w:val="28"/>
                <w:szCs w:val="18"/>
              </w:rPr>
              <w:t>szilárd</w:t>
            </w:r>
          </w:p>
        </w:tc>
      </w:tr>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Forráspont</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252,7 °C (20,4 K)</w:t>
            </w:r>
          </w:p>
        </w:tc>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folyadék</w:t>
            </w:r>
          </w:p>
        </w:tc>
      </w:tr>
    </w:tbl>
    <w:p w:rsidR="00565195" w:rsidRDefault="00565195">
      <w:pPr>
        <w:jc w:val="both"/>
        <w:rPr>
          <w:color w:val="993300"/>
          <w:sz w:val="28"/>
        </w:rPr>
      </w:pPr>
    </w:p>
    <w:p w:rsidR="00565195" w:rsidRDefault="00565195">
      <w:pPr>
        <w:jc w:val="both"/>
        <w:rPr>
          <w:color w:val="008000"/>
          <w:sz w:val="28"/>
        </w:rPr>
      </w:pPr>
      <w:r>
        <w:rPr>
          <w:iCs/>
          <w:color w:val="008000"/>
          <w:sz w:val="28"/>
        </w:rPr>
        <w:t>A hidrogén és az energia</w:t>
      </w:r>
      <w:r>
        <w:rPr>
          <w:color w:val="008000"/>
          <w:sz w:val="28"/>
        </w:rPr>
        <w:t xml:space="preserve"> </w:t>
      </w:r>
    </w:p>
    <w:p w:rsidR="00565195" w:rsidRDefault="00565195">
      <w:pPr>
        <w:jc w:val="both"/>
        <w:rPr>
          <w:sz w:val="28"/>
        </w:rPr>
      </w:pPr>
    </w:p>
    <w:p w:rsidR="00565195" w:rsidRDefault="00565195">
      <w:pPr>
        <w:jc w:val="both"/>
        <w:rPr>
          <w:color w:val="993300"/>
          <w:sz w:val="28"/>
          <w:szCs w:val="28"/>
        </w:rPr>
      </w:pPr>
      <w:r>
        <w:rPr>
          <w:color w:val="993300"/>
          <w:sz w:val="28"/>
          <w:szCs w:val="28"/>
        </w:rPr>
        <w:t>A következő táblázat adataiból látható, hogy ha 1-nek vesszük a mai ismereteink szerinti legnagyobb energiaforrást, akkor ez az érték leginkább a fúziós erőm</w:t>
      </w:r>
      <w:r>
        <w:rPr>
          <w:color w:val="993300"/>
          <w:sz w:val="28"/>
          <w:szCs w:val="28"/>
        </w:rPr>
        <w:t>ű</w:t>
      </w:r>
      <w:r>
        <w:rPr>
          <w:color w:val="993300"/>
          <w:sz w:val="28"/>
          <w:szCs w:val="28"/>
        </w:rPr>
        <w:t xml:space="preserve">vekben közelíthető meg. A fosszilis energiahordozókból előállított energia, az utóbbinak mindössze kb. 10 milliomod része. Ezt mutatja az alábbi példa. </w:t>
      </w:r>
    </w:p>
    <w:p w:rsidR="00565195" w:rsidRDefault="00565195">
      <w:pPr>
        <w:jc w:val="both"/>
        <w:rPr>
          <w:color w:val="993300"/>
          <w:sz w:val="28"/>
          <w:szCs w:val="28"/>
        </w:rPr>
      </w:pPr>
    </w:p>
    <w:p w:rsidR="00565195" w:rsidRDefault="00565195">
      <w:pPr>
        <w:rPr>
          <w:color w:val="993300"/>
          <w:sz w:val="28"/>
          <w:szCs w:val="28"/>
        </w:rPr>
      </w:pPr>
      <w:r>
        <w:rPr>
          <w:color w:val="993300"/>
          <w:sz w:val="28"/>
          <w:szCs w:val="28"/>
        </w:rPr>
        <w:t>Fúzió: 4 g hidrogén 2,5 x 10</w:t>
      </w:r>
      <w:r>
        <w:rPr>
          <w:color w:val="993300"/>
          <w:sz w:val="28"/>
          <w:szCs w:val="28"/>
          <w:vertAlign w:val="superscript"/>
        </w:rPr>
        <w:t>12</w:t>
      </w:r>
      <w:r>
        <w:rPr>
          <w:color w:val="993300"/>
          <w:sz w:val="28"/>
          <w:szCs w:val="28"/>
        </w:rPr>
        <w:t xml:space="preserve"> J </w:t>
      </w:r>
      <w:r>
        <w:rPr>
          <w:color w:val="993300"/>
          <w:sz w:val="28"/>
          <w:szCs w:val="28"/>
        </w:rPr>
        <w:br/>
        <w:t>Égés: 4 g petroleum 1,2 x 10</w:t>
      </w:r>
      <w:r>
        <w:rPr>
          <w:color w:val="993300"/>
          <w:sz w:val="28"/>
          <w:szCs w:val="28"/>
          <w:vertAlign w:val="superscript"/>
        </w:rPr>
        <w:t>5</w:t>
      </w:r>
      <w:r>
        <w:rPr>
          <w:color w:val="993300"/>
          <w:sz w:val="28"/>
          <w:szCs w:val="28"/>
        </w:rPr>
        <w:t xml:space="preserve"> J </w:t>
      </w:r>
    </w:p>
    <w:p w:rsidR="00565195" w:rsidRDefault="00565195">
      <w:pPr>
        <w:jc w:val="both"/>
        <w:rPr>
          <w:sz w:val="28"/>
        </w:rPr>
      </w:pPr>
    </w:p>
    <w:p w:rsidR="00565195" w:rsidRDefault="00565195">
      <w:pPr>
        <w:jc w:val="both"/>
        <w:rPr>
          <w:sz w:val="28"/>
        </w:rPr>
      </w:pPr>
    </w:p>
    <w:p w:rsidR="00565195" w:rsidRDefault="00565195">
      <w:pPr>
        <w:jc w:val="center"/>
        <w:rPr>
          <w:color w:val="993300"/>
          <w:sz w:val="28"/>
          <w:szCs w:val="28"/>
        </w:rPr>
      </w:pPr>
      <w:r>
        <w:rPr>
          <w:color w:val="993300"/>
          <w:sz w:val="28"/>
          <w:szCs w:val="28"/>
        </w:rPr>
        <w:t xml:space="preserve">A lehetséges </w:t>
      </w:r>
      <w:r>
        <w:rPr>
          <w:rFonts w:eastAsia="Arial Unicode MS"/>
          <w:color w:val="993300"/>
          <w:sz w:val="28"/>
          <w:szCs w:val="28"/>
        </w:rPr>
        <w:t>„</w:t>
      </w:r>
      <w:r>
        <w:rPr>
          <w:color w:val="993300"/>
          <w:sz w:val="28"/>
          <w:szCs w:val="28"/>
        </w:rPr>
        <w:t>energiaforrások" összehasonlítása</w:t>
      </w:r>
    </w:p>
    <w:p w:rsidR="00565195" w:rsidRDefault="00565195">
      <w:pPr>
        <w:jc w:val="both"/>
        <w:rPr>
          <w:sz w:val="28"/>
        </w:rPr>
      </w:pPr>
    </w:p>
    <w:tbl>
      <w:tblPr>
        <w:tblW w:w="0" w:type="auto"/>
        <w:jc w:val="center"/>
        <w:tblLook w:val="0000"/>
      </w:tblPr>
      <w:tblGrid>
        <w:gridCol w:w="944"/>
        <w:gridCol w:w="1029"/>
        <w:gridCol w:w="1771"/>
        <w:gridCol w:w="2002"/>
        <w:gridCol w:w="1771"/>
        <w:gridCol w:w="1771"/>
      </w:tblGrid>
      <w:tr w:rsidR="00565195">
        <w:trPr>
          <w:jc w:val="center"/>
        </w:trPr>
        <w:tc>
          <w:tcPr>
            <w:tcW w:w="564" w:type="pct"/>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Relatív érték</w:t>
            </w:r>
          </w:p>
        </w:tc>
        <w:tc>
          <w:tcPr>
            <w:tcW w:w="0" w:type="auto"/>
            <w:tcBorders>
              <w:top w:val="single" w:sz="6" w:space="0" w:color="808080"/>
              <w:bottom w:val="single" w:sz="6" w:space="0" w:color="FFFFFF"/>
            </w:tcBorders>
            <w:shd w:val="pct50" w:color="C0C0C0" w:fill="FFFFFF"/>
          </w:tcPr>
          <w:p w:rsidR="00565195" w:rsidRDefault="00565195">
            <w:pPr>
              <w:jc w:val="center"/>
              <w:rPr>
                <w:color w:val="993300"/>
                <w:sz w:val="28"/>
                <w:szCs w:val="18"/>
              </w:rPr>
            </w:pPr>
            <w:r>
              <w:rPr>
                <w:color w:val="993300"/>
                <w:sz w:val="28"/>
                <w:szCs w:val="18"/>
              </w:rPr>
              <w:t>Energia per nukleon</w:t>
            </w:r>
          </w:p>
        </w:tc>
        <w:tc>
          <w:tcPr>
            <w:tcW w:w="0" w:type="auto"/>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Erős kölcsö</w:t>
            </w:r>
            <w:r>
              <w:rPr>
                <w:color w:val="993300"/>
                <w:sz w:val="28"/>
                <w:szCs w:val="18"/>
              </w:rPr>
              <w:t>n</w:t>
            </w:r>
            <w:r>
              <w:rPr>
                <w:color w:val="993300"/>
                <w:sz w:val="28"/>
                <w:szCs w:val="18"/>
              </w:rPr>
              <w:t>hatások</w:t>
            </w:r>
          </w:p>
        </w:tc>
        <w:tc>
          <w:tcPr>
            <w:tcW w:w="0" w:type="auto"/>
            <w:tcBorders>
              <w:top w:val="single" w:sz="6" w:space="0" w:color="808080"/>
              <w:bottom w:val="single" w:sz="6" w:space="0" w:color="FFFFFF"/>
            </w:tcBorders>
            <w:shd w:val="pct50" w:color="C0C0C0" w:fill="FFFFFF"/>
            <w:noWrap/>
          </w:tcPr>
          <w:p w:rsidR="00565195" w:rsidRDefault="00565195">
            <w:pPr>
              <w:jc w:val="center"/>
              <w:rPr>
                <w:color w:val="993300"/>
                <w:sz w:val="28"/>
                <w:szCs w:val="18"/>
              </w:rPr>
            </w:pPr>
            <w:r>
              <w:rPr>
                <w:color w:val="993300"/>
                <w:sz w:val="28"/>
                <w:szCs w:val="18"/>
              </w:rPr>
              <w:t xml:space="preserve">Elektromágneses  </w:t>
            </w:r>
            <w:r>
              <w:rPr>
                <w:color w:val="993300"/>
                <w:sz w:val="28"/>
                <w:szCs w:val="18"/>
              </w:rPr>
              <w:br/>
              <w:t>kölcsönhatások</w:t>
            </w:r>
          </w:p>
        </w:tc>
        <w:tc>
          <w:tcPr>
            <w:tcW w:w="0" w:type="auto"/>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Gyenge</w:t>
            </w:r>
            <w:r>
              <w:rPr>
                <w:i/>
                <w:iCs/>
                <w:color w:val="993300"/>
                <w:sz w:val="28"/>
                <w:szCs w:val="18"/>
              </w:rPr>
              <w:t xml:space="preserve"> </w:t>
            </w:r>
            <w:r>
              <w:rPr>
                <w:color w:val="993300"/>
                <w:sz w:val="28"/>
                <w:szCs w:val="18"/>
              </w:rPr>
              <w:t>kö</w:t>
            </w:r>
            <w:r>
              <w:rPr>
                <w:color w:val="993300"/>
                <w:sz w:val="28"/>
                <w:szCs w:val="18"/>
              </w:rPr>
              <w:t>l</w:t>
            </w:r>
            <w:r>
              <w:rPr>
                <w:color w:val="993300"/>
                <w:sz w:val="28"/>
                <w:szCs w:val="18"/>
              </w:rPr>
              <w:t>csönh</w:t>
            </w:r>
            <w:r>
              <w:rPr>
                <w:color w:val="993300"/>
                <w:sz w:val="28"/>
                <w:szCs w:val="18"/>
              </w:rPr>
              <w:t>a</w:t>
            </w:r>
            <w:r>
              <w:rPr>
                <w:color w:val="993300"/>
                <w:sz w:val="28"/>
                <w:szCs w:val="18"/>
              </w:rPr>
              <w:t>tások</w:t>
            </w:r>
          </w:p>
        </w:tc>
        <w:tc>
          <w:tcPr>
            <w:tcW w:w="0" w:type="auto"/>
            <w:tcBorders>
              <w:top w:val="single" w:sz="6" w:space="0" w:color="808080"/>
              <w:bottom w:val="single" w:sz="6" w:space="0" w:color="FFFFFF"/>
            </w:tcBorders>
            <w:shd w:val="pct50" w:color="C0C0C0" w:fill="FFFFFF"/>
          </w:tcPr>
          <w:p w:rsidR="00565195" w:rsidRDefault="00565195">
            <w:pPr>
              <w:jc w:val="center"/>
              <w:rPr>
                <w:color w:val="993300"/>
                <w:sz w:val="28"/>
                <w:szCs w:val="18"/>
              </w:rPr>
            </w:pPr>
            <w:r>
              <w:rPr>
                <w:color w:val="993300"/>
                <w:sz w:val="28"/>
                <w:szCs w:val="18"/>
              </w:rPr>
              <w:t>Gravitációs kölcsönhatások</w:t>
            </w:r>
          </w:p>
        </w:tc>
      </w:tr>
      <w:tr w:rsidR="00565195">
        <w:trPr>
          <w:jc w:val="center"/>
        </w:trPr>
        <w:tc>
          <w:tcPr>
            <w:tcW w:w="0" w:type="auto"/>
            <w:shd w:val="solid" w:color="C0C0C0" w:fill="FFFFFF"/>
          </w:tcPr>
          <w:p w:rsidR="00565195" w:rsidRDefault="00565195">
            <w:pPr>
              <w:rPr>
                <w:color w:val="993300"/>
                <w:sz w:val="28"/>
                <w:szCs w:val="18"/>
              </w:rPr>
            </w:pPr>
            <w:r>
              <w:rPr>
                <w:color w:val="993300"/>
                <w:sz w:val="28"/>
                <w:szCs w:val="18"/>
              </w:rPr>
              <w:t xml:space="preserve">1 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10</w:t>
            </w:r>
            <w:r>
              <w:rPr>
                <w:color w:val="993300"/>
                <w:sz w:val="28"/>
                <w:szCs w:val="18"/>
                <w:vertAlign w:val="superscript"/>
              </w:rPr>
              <w:t>-2</w:t>
            </w:r>
            <w:r>
              <w:rPr>
                <w:color w:val="993300"/>
                <w:sz w:val="28"/>
                <w:szCs w:val="18"/>
              </w:rP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10</w:t>
            </w:r>
            <w:r>
              <w:rPr>
                <w:color w:val="993300"/>
                <w:sz w:val="28"/>
                <w:szCs w:val="18"/>
                <w:vertAlign w:val="superscript"/>
              </w:rPr>
              <w:t>-4</w:t>
            </w:r>
            <w:r>
              <w:rPr>
                <w:color w:val="993300"/>
                <w:sz w:val="28"/>
                <w:szCs w:val="18"/>
              </w:rPr>
              <w:t xml:space="preserve"> </w:t>
            </w:r>
            <w:r>
              <w:rPr>
                <w:color w:val="993300"/>
                <w:sz w:val="28"/>
                <w:szCs w:val="18"/>
              </w:rPr>
              <w:br/>
              <w:t>10</w:t>
            </w:r>
            <w:r>
              <w:rPr>
                <w:color w:val="993300"/>
                <w:sz w:val="28"/>
                <w:szCs w:val="18"/>
                <w:vertAlign w:val="superscript"/>
              </w:rPr>
              <w:t>-6</w:t>
            </w:r>
            <w:r>
              <w:rPr>
                <w:color w:val="993300"/>
                <w:sz w:val="28"/>
                <w:szCs w:val="18"/>
              </w:rPr>
              <w:t xml:space="preserve"> </w:t>
            </w:r>
            <w:r>
              <w:rPr>
                <w:color w:val="993300"/>
                <w:sz w:val="28"/>
                <w:szCs w:val="18"/>
              </w:rPr>
              <w:br/>
              <w:t>10</w:t>
            </w:r>
            <w:r>
              <w:rPr>
                <w:color w:val="993300"/>
                <w:sz w:val="28"/>
                <w:szCs w:val="18"/>
                <w:vertAlign w:val="superscript"/>
              </w:rPr>
              <w:t>-8</w:t>
            </w:r>
            <w:r>
              <w:rPr>
                <w:color w:val="993300"/>
                <w:sz w:val="28"/>
                <w:szCs w:val="18"/>
              </w:rP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10</w:t>
            </w:r>
            <w:r>
              <w:rPr>
                <w:color w:val="993300"/>
                <w:sz w:val="28"/>
                <w:szCs w:val="18"/>
                <w:vertAlign w:val="superscript"/>
              </w:rPr>
              <w:t>-10</w:t>
            </w:r>
            <w:r>
              <w:rPr>
                <w:color w:val="993300"/>
                <w:sz w:val="28"/>
                <w:szCs w:val="18"/>
              </w:rPr>
              <w:t xml:space="preserve">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10</w:t>
            </w:r>
            <w:r>
              <w:rPr>
                <w:color w:val="993300"/>
                <w:sz w:val="28"/>
                <w:szCs w:val="18"/>
                <w:vertAlign w:val="superscript"/>
              </w:rPr>
              <w:t>-12</w:t>
            </w:r>
          </w:p>
        </w:tc>
        <w:tc>
          <w:tcPr>
            <w:tcW w:w="0" w:type="auto"/>
            <w:shd w:val="pct50" w:color="C0C0C0" w:fill="FFFFFF"/>
          </w:tcPr>
          <w:p w:rsidR="00565195" w:rsidRDefault="00565195">
            <w:pPr>
              <w:rPr>
                <w:color w:val="993300"/>
                <w:sz w:val="28"/>
                <w:szCs w:val="18"/>
              </w:rPr>
            </w:pPr>
            <w:r>
              <w:rPr>
                <w:color w:val="993300"/>
                <w:sz w:val="28"/>
                <w:szCs w:val="18"/>
              </w:rPr>
              <w:t xml:space="preserve">1 GeV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 xml:space="preserve">10 MeV </w:t>
            </w:r>
            <w:r>
              <w:rPr>
                <w:color w:val="993300"/>
                <w:sz w:val="28"/>
                <w:szCs w:val="18"/>
              </w:rPr>
              <w:br/>
              <w:t xml:space="preserve">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 xml:space="preserve">100 KeV  </w:t>
            </w:r>
            <w:r>
              <w:rPr>
                <w:color w:val="993300"/>
                <w:sz w:val="28"/>
                <w:szCs w:val="18"/>
              </w:rPr>
              <w:br/>
              <w:t xml:space="preserve">1 KeV </w:t>
            </w:r>
            <w:r>
              <w:rPr>
                <w:color w:val="993300"/>
                <w:sz w:val="28"/>
                <w:szCs w:val="18"/>
              </w:rPr>
              <w:br/>
              <w:t xml:space="preserve">10 eV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 xml:space="preserve"> 0,1 eV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0,001 eV</w:t>
            </w:r>
          </w:p>
        </w:tc>
        <w:tc>
          <w:tcPr>
            <w:tcW w:w="0" w:type="auto"/>
            <w:shd w:val="solid" w:color="C0C0C0" w:fill="FFFFFF"/>
          </w:tcPr>
          <w:p w:rsidR="00565195" w:rsidRDefault="00565195">
            <w:pPr>
              <w:rPr>
                <w:color w:val="993300"/>
                <w:sz w:val="28"/>
                <w:szCs w:val="18"/>
              </w:rPr>
            </w:pPr>
            <w:r>
              <w:rPr>
                <w:color w:val="993300"/>
                <w:sz w:val="28"/>
                <w:szCs w:val="18"/>
              </w:rPr>
              <w:t xml:space="preserve">-annihiláció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 </w:t>
            </w:r>
          </w:p>
        </w:tc>
        <w:tc>
          <w:tcPr>
            <w:tcW w:w="0" w:type="auto"/>
            <w:shd w:val="pct50" w:color="C0C0C0" w:fill="FFFFFF"/>
          </w:tcPr>
          <w:p w:rsidR="00565195" w:rsidRDefault="00565195">
            <w:pPr>
              <w:rPr>
                <w:color w:val="993300"/>
                <w:sz w:val="28"/>
                <w:szCs w:val="18"/>
              </w:rPr>
            </w:pP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 xml:space="preserve">-magfúzió </w:t>
            </w:r>
            <w:r>
              <w:rPr>
                <w:color w:val="993300"/>
                <w:sz w:val="28"/>
                <w:szCs w:val="18"/>
              </w:rPr>
              <w:br/>
              <w:t xml:space="preserve">-maghasadás </w:t>
            </w:r>
            <w:r>
              <w:rPr>
                <w:color w:val="993300"/>
                <w:sz w:val="28"/>
                <w:szCs w:val="18"/>
              </w:rPr>
              <w:br/>
              <w:t xml:space="preserve">-bomlás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 xml:space="preserve">-kémiai- </w:t>
            </w:r>
            <w:r>
              <w:rPr>
                <w:color w:val="993300"/>
                <w:sz w:val="28"/>
                <w:szCs w:val="18"/>
              </w:rPr>
              <w:br/>
              <w:t xml:space="preserve">biológiai- és </w:t>
            </w:r>
            <w:r>
              <w:rPr>
                <w:color w:val="993300"/>
                <w:sz w:val="28"/>
                <w:szCs w:val="18"/>
              </w:rPr>
              <w:br/>
              <w:t xml:space="preserve">napenergia </w:t>
            </w:r>
            <w:r>
              <w:rPr>
                <w:color w:val="993300"/>
                <w:sz w:val="28"/>
                <w:szCs w:val="18"/>
              </w:rPr>
              <w:br/>
              <w:t xml:space="preserve">  </w:t>
            </w:r>
          </w:p>
          <w:p w:rsidR="00565195" w:rsidRDefault="00565195">
            <w:pPr>
              <w:rPr>
                <w:color w:val="993300"/>
                <w:sz w:val="28"/>
                <w:szCs w:val="18"/>
              </w:rPr>
            </w:pPr>
            <w:r>
              <w:rPr>
                <w:color w:val="993300"/>
                <w:sz w:val="28"/>
                <w:szCs w:val="18"/>
              </w:rPr>
              <w:t xml:space="preserve">-termikus  </w:t>
            </w:r>
            <w:r>
              <w:rPr>
                <w:color w:val="993300"/>
                <w:sz w:val="28"/>
                <w:szCs w:val="18"/>
              </w:rPr>
              <w:br/>
              <w:t> energia</w:t>
            </w:r>
          </w:p>
        </w:tc>
        <w:tc>
          <w:tcPr>
            <w:tcW w:w="0" w:type="auto"/>
            <w:shd w:val="solid" w:color="C0C0C0" w:fill="FFFFFF"/>
          </w:tcPr>
          <w:p w:rsidR="00565195" w:rsidRDefault="00565195">
            <w:pPr>
              <w:rPr>
                <w:color w:val="993300"/>
                <w:sz w:val="28"/>
                <w:szCs w:val="18"/>
              </w:rPr>
            </w:pPr>
            <w:r>
              <w:rPr>
                <w:color w:val="993300"/>
                <w:sz w:val="28"/>
                <w:szCs w:val="18"/>
              </w:rPr>
              <w:br/>
              <w:t xml:space="preserve">  </w:t>
            </w:r>
          </w:p>
          <w:p w:rsidR="00565195" w:rsidRDefault="00565195">
            <w:pPr>
              <w:rPr>
                <w:color w:val="993300"/>
                <w:sz w:val="28"/>
                <w:szCs w:val="18"/>
              </w:rPr>
            </w:pPr>
            <w:r>
              <w:rPr>
                <w:color w:val="993300"/>
                <w:sz w:val="28"/>
                <w:szCs w:val="18"/>
              </w:rPr>
              <w:t xml:space="preserve">-bomlás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 </w:t>
            </w:r>
          </w:p>
        </w:tc>
        <w:tc>
          <w:tcPr>
            <w:tcW w:w="0" w:type="auto"/>
            <w:shd w:val="pct50" w:color="C0C0C0" w:fill="FFFFFF"/>
          </w:tcPr>
          <w:p w:rsidR="00565195" w:rsidRDefault="00565195">
            <w:pPr>
              <w:rPr>
                <w:color w:val="993300"/>
                <w:sz w:val="28"/>
                <w:szCs w:val="18"/>
              </w:rPr>
            </w:pPr>
            <w:r>
              <w:rPr>
                <w:color w:val="993300"/>
                <w:sz w:val="28"/>
                <w:szCs w:val="18"/>
              </w:rPr>
              <w:t xml:space="preserve">-fekete  lyukak </w:t>
            </w:r>
            <w:r>
              <w:rPr>
                <w:color w:val="993300"/>
                <w:sz w:val="28"/>
                <w:szCs w:val="18"/>
              </w:rPr>
              <w:br/>
              <w:t xml:space="preserve">összeütközése </w:t>
            </w:r>
            <w:r>
              <w:rPr>
                <w:color w:val="993300"/>
                <w:sz w:val="28"/>
                <w:szCs w:val="18"/>
              </w:rPr>
              <w:br/>
              <w:t xml:space="preserve">-anyagáramlás a fekete lyukba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r>
              <w:rPr>
                <w:color w:val="993300"/>
                <w:sz w:val="28"/>
                <w:szCs w:val="18"/>
              </w:rPr>
              <w:br/>
              <w:t xml:space="preserve">  </w:t>
            </w:r>
          </w:p>
          <w:p w:rsidR="00565195" w:rsidRDefault="00565195">
            <w:pPr>
              <w:rPr>
                <w:color w:val="993300"/>
                <w:sz w:val="28"/>
                <w:szCs w:val="18"/>
              </w:rPr>
            </w:pPr>
            <w:r>
              <w:rPr>
                <w:color w:val="993300"/>
                <w:sz w:val="28"/>
                <w:szCs w:val="18"/>
              </w:rPr>
              <w:t xml:space="preserve">-szabadesés </w:t>
            </w:r>
            <w:r>
              <w:rPr>
                <w:color w:val="993300"/>
                <w:sz w:val="28"/>
                <w:szCs w:val="18"/>
              </w:rPr>
              <w:br/>
              <w:t>a Földön.</w:t>
            </w:r>
          </w:p>
        </w:tc>
      </w:tr>
    </w:tbl>
    <w:p w:rsidR="00565195" w:rsidRDefault="00565195">
      <w:pPr>
        <w:jc w:val="both"/>
        <w:rPr>
          <w:sz w:val="28"/>
        </w:rPr>
      </w:pPr>
    </w:p>
    <w:p w:rsidR="00565195" w:rsidRDefault="00565195">
      <w:pPr>
        <w:jc w:val="both"/>
        <w:rPr>
          <w:sz w:val="28"/>
        </w:rPr>
      </w:pPr>
      <w:r>
        <w:rPr>
          <w:color w:val="993300"/>
          <w:sz w:val="28"/>
          <w:szCs w:val="28"/>
        </w:rPr>
        <w:t>Napjainkban a hidrogén égéséből származó energia felhasználásának van real</w:t>
      </w:r>
      <w:r>
        <w:rPr>
          <w:color w:val="993300"/>
          <w:sz w:val="28"/>
          <w:szCs w:val="28"/>
        </w:rPr>
        <w:t>i</w:t>
      </w:r>
      <w:r>
        <w:rPr>
          <w:color w:val="993300"/>
          <w:sz w:val="28"/>
          <w:szCs w:val="28"/>
        </w:rPr>
        <w:t>tása, ezért égésével részletesebben is foglalkozunk. Az atommag fúzió folyam</w:t>
      </w:r>
      <w:r>
        <w:rPr>
          <w:color w:val="993300"/>
          <w:sz w:val="28"/>
          <w:szCs w:val="28"/>
        </w:rPr>
        <w:t>a</w:t>
      </w:r>
      <w:r>
        <w:rPr>
          <w:color w:val="993300"/>
          <w:sz w:val="28"/>
          <w:szCs w:val="28"/>
        </w:rPr>
        <w:t xml:space="preserve">tait csak vázlatosan mutatjuk be. </w:t>
      </w:r>
    </w:p>
    <w:p w:rsidR="00565195" w:rsidRDefault="00565195">
      <w:pPr>
        <w:jc w:val="both"/>
        <w:rPr>
          <w:color w:val="993300"/>
          <w:sz w:val="28"/>
          <w:szCs w:val="28"/>
        </w:rPr>
      </w:pPr>
    </w:p>
    <w:p w:rsidR="00565195" w:rsidRDefault="00565195">
      <w:pPr>
        <w:jc w:val="both"/>
        <w:rPr>
          <w:color w:val="993300"/>
          <w:sz w:val="28"/>
          <w:szCs w:val="28"/>
        </w:rPr>
      </w:pPr>
      <w:hyperlink r:id="rId328" w:history="1"/>
      <w:r>
        <w:rPr>
          <w:color w:val="993300"/>
          <w:sz w:val="28"/>
          <w:szCs w:val="28"/>
        </w:rPr>
        <w:t xml:space="preserve">A hidrogén égése </w:t>
      </w:r>
    </w:p>
    <w:p w:rsidR="00565195" w:rsidRDefault="00565195">
      <w:pPr>
        <w:jc w:val="both"/>
        <w:rPr>
          <w:color w:val="993300"/>
          <w:sz w:val="28"/>
          <w:szCs w:val="28"/>
        </w:rPr>
      </w:pPr>
      <w:r>
        <w:rPr>
          <w:color w:val="993300"/>
          <w:sz w:val="28"/>
          <w:szCs w:val="28"/>
        </w:rPr>
        <w:t>H</w:t>
      </w:r>
      <w:r>
        <w:rPr>
          <w:color w:val="993300"/>
          <w:sz w:val="28"/>
          <w:szCs w:val="28"/>
          <w:vertAlign w:val="subscript"/>
        </w:rPr>
        <w:t>2</w:t>
      </w:r>
      <w:r>
        <w:rPr>
          <w:color w:val="993300"/>
          <w:sz w:val="28"/>
          <w:szCs w:val="28"/>
        </w:rPr>
        <w:t xml:space="preserve"> + 1/2 O</w:t>
      </w:r>
      <w:r>
        <w:rPr>
          <w:color w:val="993300"/>
          <w:sz w:val="28"/>
          <w:szCs w:val="28"/>
          <w:vertAlign w:val="subscript"/>
        </w:rPr>
        <w:t>2</w:t>
      </w:r>
      <w:r>
        <w:rPr>
          <w:color w:val="993300"/>
          <w:sz w:val="28"/>
          <w:szCs w:val="28"/>
        </w:rPr>
        <w:t xml:space="preserve"> -&gt; H</w:t>
      </w:r>
      <w:r>
        <w:rPr>
          <w:color w:val="993300"/>
          <w:sz w:val="28"/>
          <w:szCs w:val="28"/>
          <w:vertAlign w:val="subscript"/>
        </w:rPr>
        <w:t>2</w:t>
      </w:r>
      <w:r>
        <w:rPr>
          <w:color w:val="993300"/>
          <w:sz w:val="28"/>
          <w:szCs w:val="28"/>
        </w:rPr>
        <w:t>O</w:t>
      </w:r>
    </w:p>
    <w:p w:rsidR="00565195" w:rsidRDefault="00565195">
      <w:pPr>
        <w:jc w:val="both"/>
        <w:rPr>
          <w:color w:val="993300"/>
          <w:sz w:val="28"/>
          <w:szCs w:val="28"/>
        </w:rPr>
      </w:pPr>
    </w:p>
    <w:p w:rsidR="00565195" w:rsidRDefault="00324ACC">
      <w:pPr>
        <w:jc w:val="center"/>
        <w:rPr>
          <w:sz w:val="28"/>
        </w:rPr>
      </w:pPr>
      <w:r>
        <w:rPr>
          <w:noProof/>
          <w:sz w:val="28"/>
        </w:rPr>
        <w:drawing>
          <wp:inline distT="0" distB="0" distL="0" distR="0">
            <wp:extent cx="2362200" cy="1762125"/>
            <wp:effectExtent l="19050" t="0" r="0" b="0"/>
            <wp:docPr id="25" name="Kép 25" descr="H-l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lang"/>
                    <pic:cNvPicPr>
                      <a:picLocks noChangeAspect="1" noChangeArrowheads="1"/>
                    </pic:cNvPicPr>
                  </pic:nvPicPr>
                  <pic:blipFill>
                    <a:blip r:embed="rId329" cstate="print"/>
                    <a:srcRect/>
                    <a:stretch>
                      <a:fillRect/>
                    </a:stretch>
                  </pic:blipFill>
                  <pic:spPr bwMode="auto">
                    <a:xfrm>
                      <a:off x="0" y="0"/>
                      <a:ext cx="2362200" cy="176212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color w:val="993300"/>
          <w:sz w:val="28"/>
          <w:szCs w:val="28"/>
        </w:rPr>
        <w:t>A hidrogén oxigén jelenlétében 550-600 °C-os gyújtóláng vagy szikra hatására elég, s közben energia szabadul föl. A energia mennyisége függ attól, hogy az égéstermék folyadék, vagy gőz 1 kg hidrogénre vonatkoztatva, ha folyadék, 141,97 MJ ill.119,6 MJ, ha gőz. A reakció ellenkező irányban is véghezvihető. A víz bontása lehetséges egyenáram segítségével. 18°C-on elméletileg 2,8 kWh elektromos energia felhasználásával tudnánk előállítani 1 m</w:t>
      </w:r>
      <w:r>
        <w:rPr>
          <w:color w:val="993300"/>
          <w:sz w:val="28"/>
          <w:szCs w:val="28"/>
          <w:vertAlign w:val="superscript"/>
        </w:rPr>
        <w:t>3</w:t>
      </w:r>
      <w:r>
        <w:rPr>
          <w:color w:val="993300"/>
          <w:sz w:val="28"/>
          <w:szCs w:val="28"/>
        </w:rPr>
        <w:t xml:space="preserve"> (0,1 MPa) hidrogén gázt, azonban a gyakorlatban ez az érték megközelíti a 4 kWh-t. Ezért a hidr</w:t>
      </w:r>
      <w:r>
        <w:rPr>
          <w:color w:val="993300"/>
          <w:sz w:val="28"/>
          <w:szCs w:val="28"/>
        </w:rPr>
        <w:t>o</w:t>
      </w:r>
      <w:r>
        <w:rPr>
          <w:color w:val="993300"/>
          <w:sz w:val="28"/>
          <w:szCs w:val="28"/>
        </w:rPr>
        <w:t>gén ilyen módon történő előállítása csak akkor gazdaságos, ha olcsó elektromos áram áll rendelkezésünkre, vagy így akarunk energiát tárolni. Hidrogén előáll</w:t>
      </w:r>
      <w:r>
        <w:rPr>
          <w:color w:val="993300"/>
          <w:sz w:val="28"/>
          <w:szCs w:val="28"/>
        </w:rPr>
        <w:t>í</w:t>
      </w:r>
      <w:r>
        <w:rPr>
          <w:color w:val="993300"/>
          <w:sz w:val="28"/>
          <w:szCs w:val="28"/>
        </w:rPr>
        <w:t xml:space="preserve">tására azonban vannak gazdaságosabb módszerek is: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Vízgáz reakció </w:t>
      </w:r>
    </w:p>
    <w:p w:rsidR="00565195" w:rsidRDefault="00565195">
      <w:pPr>
        <w:jc w:val="both"/>
        <w:rPr>
          <w:color w:val="993300"/>
          <w:sz w:val="28"/>
          <w:szCs w:val="28"/>
        </w:rPr>
      </w:pPr>
      <w:r>
        <w:rPr>
          <w:color w:val="993300"/>
          <w:sz w:val="28"/>
          <w:szCs w:val="28"/>
        </w:rPr>
        <w:t>C + H</w:t>
      </w:r>
      <w:r>
        <w:rPr>
          <w:color w:val="993300"/>
          <w:sz w:val="28"/>
          <w:szCs w:val="28"/>
          <w:vertAlign w:val="subscript"/>
        </w:rPr>
        <w:t>2</w:t>
      </w:r>
      <w:r>
        <w:rPr>
          <w:color w:val="993300"/>
          <w:sz w:val="28"/>
          <w:szCs w:val="28"/>
        </w:rPr>
        <w:t>O -&gt; CO + H</w:t>
      </w:r>
      <w:r>
        <w:rPr>
          <w:color w:val="993300"/>
          <w:sz w:val="28"/>
          <w:szCs w:val="28"/>
          <w:vertAlign w:val="subscript"/>
        </w:rPr>
        <w:t>2</w:t>
      </w:r>
      <w:r>
        <w:rPr>
          <w:color w:val="993300"/>
          <w:sz w:val="28"/>
          <w:szCs w:val="28"/>
        </w:rPr>
        <w:t xml:space="preserve"> </w:t>
      </w:r>
    </w:p>
    <w:p w:rsidR="00565195" w:rsidRDefault="00565195">
      <w:pPr>
        <w:jc w:val="both"/>
        <w:rPr>
          <w:color w:val="993300"/>
          <w:sz w:val="28"/>
          <w:szCs w:val="28"/>
        </w:rPr>
      </w:pPr>
      <w:r>
        <w:rPr>
          <w:color w:val="993300"/>
          <w:sz w:val="28"/>
          <w:szCs w:val="28"/>
        </w:rPr>
        <w:t>CO + H</w:t>
      </w:r>
      <w:r>
        <w:rPr>
          <w:color w:val="993300"/>
          <w:sz w:val="28"/>
          <w:szCs w:val="28"/>
          <w:vertAlign w:val="subscript"/>
        </w:rPr>
        <w:t>2</w:t>
      </w:r>
      <w:r>
        <w:rPr>
          <w:color w:val="993300"/>
          <w:sz w:val="28"/>
          <w:szCs w:val="28"/>
        </w:rPr>
        <w:t>O -&gt; CO</w:t>
      </w:r>
      <w:r>
        <w:rPr>
          <w:color w:val="993300"/>
          <w:sz w:val="28"/>
          <w:szCs w:val="28"/>
          <w:vertAlign w:val="subscript"/>
        </w:rPr>
        <w:t>2</w:t>
      </w:r>
      <w:r>
        <w:rPr>
          <w:color w:val="993300"/>
          <w:sz w:val="28"/>
          <w:szCs w:val="28"/>
        </w:rPr>
        <w:t xml:space="preserve"> + H</w:t>
      </w:r>
      <w:r>
        <w:rPr>
          <w:color w:val="993300"/>
          <w:sz w:val="28"/>
          <w:szCs w:val="28"/>
          <w:vertAlign w:val="subscript"/>
        </w:rPr>
        <w:t>2</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Parciális oxidáció </w:t>
      </w:r>
    </w:p>
    <w:p w:rsidR="00565195" w:rsidRDefault="00565195">
      <w:pPr>
        <w:jc w:val="both"/>
        <w:rPr>
          <w:color w:val="993300"/>
          <w:sz w:val="28"/>
          <w:szCs w:val="28"/>
        </w:rPr>
      </w:pPr>
      <w:r>
        <w:rPr>
          <w:color w:val="993300"/>
          <w:sz w:val="28"/>
          <w:szCs w:val="28"/>
        </w:rPr>
        <w:t>CH</w:t>
      </w:r>
      <w:r>
        <w:rPr>
          <w:color w:val="993300"/>
          <w:sz w:val="28"/>
          <w:szCs w:val="28"/>
          <w:vertAlign w:val="subscript"/>
        </w:rPr>
        <w:t>4</w:t>
      </w:r>
      <w:r>
        <w:rPr>
          <w:color w:val="993300"/>
          <w:sz w:val="28"/>
          <w:szCs w:val="28"/>
        </w:rPr>
        <w:t xml:space="preserve"> + 1/2O</w:t>
      </w:r>
      <w:r>
        <w:rPr>
          <w:color w:val="993300"/>
          <w:sz w:val="28"/>
          <w:szCs w:val="28"/>
          <w:vertAlign w:val="subscript"/>
        </w:rPr>
        <w:t>2</w:t>
      </w:r>
      <w:r>
        <w:rPr>
          <w:color w:val="993300"/>
          <w:sz w:val="28"/>
          <w:szCs w:val="28"/>
        </w:rPr>
        <w:t xml:space="preserve"> -&gt; CO + 2H</w:t>
      </w:r>
      <w:r>
        <w:rPr>
          <w:color w:val="993300"/>
          <w:sz w:val="28"/>
          <w:szCs w:val="28"/>
          <w:vertAlign w:val="subscript"/>
        </w:rPr>
        <w:t>2</w:t>
      </w:r>
      <w:r>
        <w:rPr>
          <w:color w:val="993300"/>
          <w:sz w:val="28"/>
          <w:szCs w:val="28"/>
        </w:rPr>
        <w:t xml:space="preserve"> </w:t>
      </w:r>
    </w:p>
    <w:p w:rsidR="00565195" w:rsidRDefault="00565195">
      <w:pPr>
        <w:jc w:val="both"/>
        <w:rPr>
          <w:color w:val="993300"/>
          <w:sz w:val="28"/>
          <w:szCs w:val="28"/>
        </w:rPr>
      </w:pPr>
      <w:r>
        <w:rPr>
          <w:color w:val="993300"/>
          <w:sz w:val="28"/>
          <w:szCs w:val="28"/>
        </w:rPr>
        <w:t>CH</w:t>
      </w:r>
      <w:r>
        <w:rPr>
          <w:color w:val="993300"/>
          <w:sz w:val="28"/>
          <w:szCs w:val="28"/>
          <w:vertAlign w:val="subscript"/>
        </w:rPr>
        <w:t>4</w:t>
      </w:r>
      <w:r>
        <w:rPr>
          <w:color w:val="993300"/>
          <w:sz w:val="28"/>
          <w:szCs w:val="28"/>
        </w:rPr>
        <w:t xml:space="preserve"> + H</w:t>
      </w:r>
      <w:r>
        <w:rPr>
          <w:color w:val="993300"/>
          <w:sz w:val="28"/>
          <w:szCs w:val="28"/>
          <w:vertAlign w:val="subscript"/>
        </w:rPr>
        <w:t>2</w:t>
      </w:r>
      <w:r>
        <w:rPr>
          <w:color w:val="993300"/>
          <w:sz w:val="28"/>
          <w:szCs w:val="28"/>
        </w:rPr>
        <w:t>O -&gt; CO + 3H</w:t>
      </w:r>
      <w:r>
        <w:rPr>
          <w:color w:val="993300"/>
          <w:sz w:val="28"/>
          <w:szCs w:val="28"/>
          <w:vertAlign w:val="subscript"/>
        </w:rPr>
        <w:t>2</w:t>
      </w:r>
    </w:p>
    <w:p w:rsidR="00565195" w:rsidRDefault="00565195">
      <w:pPr>
        <w:jc w:val="both"/>
        <w:rPr>
          <w:sz w:val="28"/>
        </w:rPr>
      </w:pPr>
    </w:p>
    <w:p w:rsidR="00565195" w:rsidRDefault="00565195">
      <w:pPr>
        <w:jc w:val="both"/>
        <w:rPr>
          <w:color w:val="993300"/>
          <w:sz w:val="28"/>
          <w:szCs w:val="28"/>
        </w:rPr>
      </w:pPr>
      <w:r>
        <w:rPr>
          <w:color w:val="993300"/>
          <w:sz w:val="28"/>
          <w:szCs w:val="28"/>
        </w:rPr>
        <w:t xml:space="preserve">A hidrogén tárolása </w:t>
      </w:r>
    </w:p>
    <w:p w:rsidR="00565195" w:rsidRDefault="00565195">
      <w:pPr>
        <w:jc w:val="both"/>
        <w:rPr>
          <w:sz w:val="28"/>
        </w:rPr>
      </w:pPr>
    </w:p>
    <w:p w:rsidR="00565195" w:rsidRDefault="00324ACC">
      <w:pPr>
        <w:jc w:val="center"/>
        <w:rPr>
          <w:sz w:val="28"/>
        </w:rPr>
      </w:pPr>
      <w:r>
        <w:rPr>
          <w:noProof/>
          <w:sz w:val="28"/>
        </w:rPr>
        <w:drawing>
          <wp:inline distT="0" distB="0" distL="0" distR="0">
            <wp:extent cx="2514600" cy="2371725"/>
            <wp:effectExtent l="19050" t="0" r="0" b="0"/>
            <wp:docPr id="26" name="Kép 26" descr="H-tartalyok">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artalyok"/>
                    <pic:cNvPicPr>
                      <a:picLocks noChangeAspect="1" noChangeArrowheads="1"/>
                    </pic:cNvPicPr>
                  </pic:nvPicPr>
                  <pic:blipFill>
                    <a:blip r:embed="rId331" cstate="print"/>
                    <a:srcRect/>
                    <a:stretch>
                      <a:fillRect/>
                    </a:stretch>
                  </pic:blipFill>
                  <pic:spPr bwMode="auto">
                    <a:xfrm>
                      <a:off x="0" y="0"/>
                      <a:ext cx="2514600" cy="237172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color w:val="993300"/>
          <w:sz w:val="28"/>
          <w:szCs w:val="28"/>
        </w:rPr>
        <w:t>Abban az esetben, ha a levegőben atmoszférikus nyomáson 4,1-74 tf %  H</w:t>
      </w:r>
      <w:r>
        <w:rPr>
          <w:color w:val="993300"/>
          <w:sz w:val="28"/>
          <w:szCs w:val="28"/>
          <w:vertAlign w:val="subscript"/>
        </w:rPr>
        <w:t>2</w:t>
      </w:r>
      <w:r>
        <w:rPr>
          <w:color w:val="993300"/>
          <w:sz w:val="28"/>
          <w:szCs w:val="28"/>
        </w:rPr>
        <w:t xml:space="preserve"> van jelen, robbanóelegy jön létre. Ezért tárolása során ezt figyelembe kell venni. </w:t>
      </w:r>
      <w:r>
        <w:rPr>
          <w:color w:val="993300"/>
          <w:sz w:val="28"/>
          <w:szCs w:val="28"/>
        </w:rPr>
        <w:br/>
        <w:t>A hidrogén tárolható tartályban nagy nyomáson vagy cseppfolyós állapotban alacsony hőmérsékleten, továbbá valamilyen anyagban elnyeletve. Így például a fémekben oldott hidrogén is felhasználható energiatárolásra. Különböző hidr</w:t>
      </w:r>
      <w:r>
        <w:rPr>
          <w:color w:val="993300"/>
          <w:sz w:val="28"/>
          <w:szCs w:val="28"/>
        </w:rPr>
        <w:t>o</w:t>
      </w:r>
      <w:r>
        <w:rPr>
          <w:color w:val="993300"/>
          <w:sz w:val="28"/>
          <w:szCs w:val="28"/>
        </w:rPr>
        <w:t xml:space="preserve">gén tárolási módok  jellemzőit mutatja a táblázat.  </w:t>
      </w:r>
    </w:p>
    <w:p w:rsidR="00565195" w:rsidRDefault="00565195">
      <w:pPr>
        <w:jc w:val="both"/>
        <w:rPr>
          <w:color w:val="993300"/>
          <w:sz w:val="28"/>
          <w:szCs w:val="28"/>
        </w:rPr>
      </w:pPr>
      <w:r>
        <w:rPr>
          <w:color w:val="993300"/>
          <w:sz w:val="28"/>
          <w:szCs w:val="28"/>
        </w:rPr>
        <w:t>Tárolási jellemzők</w:t>
      </w:r>
    </w:p>
    <w:p w:rsidR="00565195" w:rsidRDefault="00565195">
      <w:pPr>
        <w:jc w:val="both"/>
        <w:rPr>
          <w:sz w:val="28"/>
        </w:rPr>
      </w:pPr>
    </w:p>
    <w:tbl>
      <w:tblPr>
        <w:tblW w:w="0" w:type="auto"/>
        <w:jc w:val="center"/>
        <w:tblLook w:val="0000"/>
      </w:tblPr>
      <w:tblGrid>
        <w:gridCol w:w="1818"/>
        <w:gridCol w:w="1699"/>
        <w:gridCol w:w="1773"/>
        <w:gridCol w:w="2020"/>
        <w:gridCol w:w="1978"/>
      </w:tblGrid>
      <w:tr w:rsidR="00565195">
        <w:trPr>
          <w:jc w:val="center"/>
        </w:trPr>
        <w:tc>
          <w:tcPr>
            <w:tcW w:w="1646" w:type="dxa"/>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Anyag</w:t>
            </w:r>
          </w:p>
        </w:tc>
        <w:tc>
          <w:tcPr>
            <w:tcW w:w="1827" w:type="dxa"/>
            <w:tcBorders>
              <w:top w:val="single" w:sz="6" w:space="0" w:color="808080"/>
              <w:bottom w:val="single" w:sz="6" w:space="0" w:color="FFFFFF"/>
            </w:tcBorders>
            <w:shd w:val="pct50" w:color="C0C0C0" w:fill="FFFFFF"/>
          </w:tcPr>
          <w:p w:rsidR="00565195" w:rsidRDefault="00565195">
            <w:pPr>
              <w:jc w:val="center"/>
              <w:rPr>
                <w:color w:val="993300"/>
                <w:sz w:val="28"/>
                <w:szCs w:val="18"/>
              </w:rPr>
            </w:pPr>
            <w:r>
              <w:rPr>
                <w:color w:val="993300"/>
                <w:sz w:val="28"/>
                <w:szCs w:val="18"/>
              </w:rPr>
              <w:t>H</w:t>
            </w:r>
            <w:r>
              <w:rPr>
                <w:color w:val="993300"/>
                <w:sz w:val="28"/>
                <w:szCs w:val="18"/>
                <w:vertAlign w:val="subscript"/>
              </w:rPr>
              <w:t>2</w:t>
            </w:r>
            <w:r>
              <w:rPr>
                <w:color w:val="993300"/>
                <w:sz w:val="28"/>
                <w:szCs w:val="18"/>
              </w:rPr>
              <w:t xml:space="preserve"> térfogati  sűrűség (g/cm</w:t>
            </w:r>
            <w:r>
              <w:rPr>
                <w:color w:val="993300"/>
                <w:sz w:val="28"/>
                <w:szCs w:val="18"/>
                <w:vertAlign w:val="superscript"/>
              </w:rPr>
              <w:t>3</w:t>
            </w:r>
            <w:r>
              <w:rPr>
                <w:color w:val="993300"/>
                <w:sz w:val="28"/>
                <w:szCs w:val="18"/>
              </w:rPr>
              <w:t>)</w:t>
            </w:r>
          </w:p>
        </w:tc>
        <w:tc>
          <w:tcPr>
            <w:tcW w:w="1893" w:type="dxa"/>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H</w:t>
            </w:r>
            <w:r>
              <w:rPr>
                <w:color w:val="993300"/>
                <w:sz w:val="28"/>
                <w:szCs w:val="18"/>
                <w:vertAlign w:val="subscript"/>
              </w:rPr>
              <w:t>2</w:t>
            </w:r>
            <w:r>
              <w:rPr>
                <w:color w:val="993300"/>
                <w:sz w:val="28"/>
                <w:szCs w:val="18"/>
              </w:rPr>
              <w:t>tömeg s</w:t>
            </w:r>
            <w:r>
              <w:rPr>
                <w:color w:val="993300"/>
                <w:sz w:val="28"/>
                <w:szCs w:val="18"/>
              </w:rPr>
              <w:t>ű</w:t>
            </w:r>
            <w:r>
              <w:rPr>
                <w:color w:val="993300"/>
                <w:sz w:val="28"/>
                <w:szCs w:val="18"/>
              </w:rPr>
              <w:t>rűség (t</w:t>
            </w:r>
            <w:r>
              <w:rPr>
                <w:color w:val="993300"/>
                <w:sz w:val="28"/>
                <w:szCs w:val="18"/>
              </w:rPr>
              <w:t>ö</w:t>
            </w:r>
            <w:r>
              <w:rPr>
                <w:color w:val="993300"/>
                <w:sz w:val="28"/>
                <w:szCs w:val="18"/>
              </w:rPr>
              <w:t>meg%)</w:t>
            </w:r>
          </w:p>
        </w:tc>
        <w:tc>
          <w:tcPr>
            <w:tcW w:w="1933" w:type="dxa"/>
            <w:tcBorders>
              <w:top w:val="single" w:sz="6" w:space="0" w:color="808080"/>
              <w:bottom w:val="single" w:sz="6" w:space="0" w:color="FFFFFF"/>
            </w:tcBorders>
            <w:shd w:val="pct50" w:color="C0C0C0" w:fill="FFFFFF"/>
          </w:tcPr>
          <w:p w:rsidR="00565195" w:rsidRDefault="00565195">
            <w:pPr>
              <w:jc w:val="center"/>
              <w:rPr>
                <w:color w:val="993300"/>
                <w:sz w:val="28"/>
                <w:szCs w:val="18"/>
              </w:rPr>
            </w:pPr>
            <w:r>
              <w:rPr>
                <w:color w:val="993300"/>
                <w:sz w:val="28"/>
                <w:szCs w:val="18"/>
              </w:rPr>
              <w:t>Energiatartalom (MJ/kg)</w:t>
            </w:r>
          </w:p>
        </w:tc>
        <w:tc>
          <w:tcPr>
            <w:tcW w:w="1987" w:type="dxa"/>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Energiasűrűség (MJ/dm</w:t>
            </w:r>
            <w:r>
              <w:rPr>
                <w:color w:val="993300"/>
                <w:sz w:val="28"/>
                <w:szCs w:val="18"/>
                <w:vertAlign w:val="superscript"/>
              </w:rPr>
              <w:t>3</w:t>
            </w:r>
            <w:r>
              <w:rPr>
                <w:color w:val="993300"/>
                <w:sz w:val="28"/>
                <w:szCs w:val="18"/>
              </w:rPr>
              <w:t>)</w:t>
            </w:r>
          </w:p>
        </w:tc>
      </w:tr>
      <w:tr w:rsidR="00565195">
        <w:trPr>
          <w:jc w:val="center"/>
        </w:trPr>
        <w:tc>
          <w:tcPr>
            <w:tcW w:w="1646" w:type="dxa"/>
            <w:shd w:val="solid" w:color="C0C0C0" w:fill="FFFFFF"/>
          </w:tcPr>
          <w:p w:rsidR="00565195" w:rsidRDefault="00565195">
            <w:pPr>
              <w:jc w:val="both"/>
              <w:rPr>
                <w:color w:val="993300"/>
                <w:sz w:val="28"/>
                <w:szCs w:val="18"/>
              </w:rPr>
            </w:pPr>
            <w:r>
              <w:rPr>
                <w:color w:val="993300"/>
                <w:sz w:val="28"/>
                <w:szCs w:val="18"/>
              </w:rPr>
              <w:t>MgH</w:t>
            </w:r>
            <w:r>
              <w:rPr>
                <w:color w:val="993300"/>
                <w:sz w:val="28"/>
                <w:szCs w:val="18"/>
                <w:vertAlign w:val="subscript"/>
              </w:rPr>
              <w:t>2 </w:t>
            </w:r>
          </w:p>
        </w:tc>
        <w:tc>
          <w:tcPr>
            <w:tcW w:w="1827" w:type="dxa"/>
            <w:shd w:val="pct50" w:color="C0C0C0" w:fill="FFFFFF"/>
          </w:tcPr>
          <w:p w:rsidR="00565195" w:rsidRDefault="00565195">
            <w:pPr>
              <w:jc w:val="both"/>
              <w:rPr>
                <w:color w:val="993300"/>
                <w:sz w:val="28"/>
                <w:szCs w:val="18"/>
              </w:rPr>
            </w:pPr>
            <w:r>
              <w:rPr>
                <w:color w:val="993300"/>
                <w:sz w:val="28"/>
                <w:szCs w:val="18"/>
              </w:rPr>
              <w:t>0,101 </w:t>
            </w:r>
          </w:p>
        </w:tc>
        <w:tc>
          <w:tcPr>
            <w:tcW w:w="1893" w:type="dxa"/>
            <w:shd w:val="solid" w:color="C0C0C0" w:fill="FFFFFF"/>
          </w:tcPr>
          <w:p w:rsidR="00565195" w:rsidRDefault="00565195">
            <w:pPr>
              <w:jc w:val="both"/>
              <w:rPr>
                <w:color w:val="993300"/>
                <w:sz w:val="28"/>
                <w:szCs w:val="18"/>
              </w:rPr>
            </w:pPr>
            <w:r>
              <w:rPr>
                <w:color w:val="993300"/>
                <w:sz w:val="28"/>
                <w:szCs w:val="18"/>
              </w:rPr>
              <w:t>7 </w:t>
            </w:r>
          </w:p>
        </w:tc>
        <w:tc>
          <w:tcPr>
            <w:tcW w:w="1933" w:type="dxa"/>
            <w:shd w:val="pct50" w:color="C0C0C0" w:fill="FFFFFF"/>
          </w:tcPr>
          <w:p w:rsidR="00565195" w:rsidRDefault="00565195">
            <w:pPr>
              <w:jc w:val="both"/>
              <w:rPr>
                <w:color w:val="993300"/>
                <w:sz w:val="28"/>
                <w:szCs w:val="18"/>
              </w:rPr>
            </w:pPr>
            <w:r>
              <w:rPr>
                <w:color w:val="993300"/>
                <w:sz w:val="28"/>
                <w:szCs w:val="18"/>
              </w:rPr>
              <w:t>9,9</w:t>
            </w:r>
          </w:p>
        </w:tc>
        <w:tc>
          <w:tcPr>
            <w:tcW w:w="1987" w:type="dxa"/>
            <w:shd w:val="solid" w:color="C0C0C0" w:fill="FFFFFF"/>
          </w:tcPr>
          <w:p w:rsidR="00565195" w:rsidRDefault="00565195">
            <w:pPr>
              <w:jc w:val="both"/>
              <w:rPr>
                <w:color w:val="993300"/>
                <w:sz w:val="28"/>
                <w:szCs w:val="18"/>
              </w:rPr>
            </w:pPr>
            <w:r>
              <w:rPr>
                <w:color w:val="993300"/>
                <w:sz w:val="28"/>
                <w:szCs w:val="18"/>
              </w:rPr>
              <w:t> 14</w:t>
            </w:r>
          </w:p>
        </w:tc>
      </w:tr>
      <w:tr w:rsidR="00565195">
        <w:trPr>
          <w:jc w:val="center"/>
        </w:trPr>
        <w:tc>
          <w:tcPr>
            <w:tcW w:w="1646" w:type="dxa"/>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FeTiH</w:t>
            </w:r>
            <w:r>
              <w:rPr>
                <w:color w:val="993300"/>
                <w:sz w:val="28"/>
                <w:szCs w:val="18"/>
                <w:vertAlign w:val="subscript"/>
              </w:rPr>
              <w:t>1.95</w:t>
            </w:r>
          </w:p>
        </w:tc>
        <w:tc>
          <w:tcPr>
            <w:tcW w:w="1827" w:type="dxa"/>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0,096</w:t>
            </w:r>
          </w:p>
        </w:tc>
        <w:tc>
          <w:tcPr>
            <w:tcW w:w="1893" w:type="dxa"/>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 1,75</w:t>
            </w:r>
          </w:p>
        </w:tc>
        <w:tc>
          <w:tcPr>
            <w:tcW w:w="1933" w:type="dxa"/>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2,5</w:t>
            </w:r>
          </w:p>
        </w:tc>
        <w:tc>
          <w:tcPr>
            <w:tcW w:w="1987" w:type="dxa"/>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 13,5</w:t>
            </w:r>
          </w:p>
        </w:tc>
      </w:tr>
      <w:tr w:rsidR="00565195">
        <w:trPr>
          <w:jc w:val="center"/>
        </w:trPr>
        <w:tc>
          <w:tcPr>
            <w:tcW w:w="1646" w:type="dxa"/>
            <w:shd w:val="solid" w:color="C0C0C0" w:fill="FFFFFF"/>
          </w:tcPr>
          <w:p w:rsidR="00565195" w:rsidRDefault="00565195">
            <w:pPr>
              <w:jc w:val="both"/>
              <w:rPr>
                <w:color w:val="993300"/>
                <w:sz w:val="28"/>
                <w:szCs w:val="18"/>
              </w:rPr>
            </w:pPr>
            <w:r>
              <w:rPr>
                <w:color w:val="993300"/>
                <w:sz w:val="28"/>
                <w:szCs w:val="18"/>
              </w:rPr>
              <w:t>LaNi</w:t>
            </w:r>
            <w:r>
              <w:rPr>
                <w:color w:val="993300"/>
                <w:sz w:val="28"/>
                <w:szCs w:val="18"/>
                <w:vertAlign w:val="subscript"/>
              </w:rPr>
              <w:t>5</w:t>
            </w:r>
            <w:r>
              <w:rPr>
                <w:color w:val="993300"/>
                <w:sz w:val="28"/>
                <w:szCs w:val="18"/>
              </w:rPr>
              <w:t>H</w:t>
            </w:r>
            <w:r>
              <w:rPr>
                <w:color w:val="993300"/>
                <w:sz w:val="28"/>
                <w:szCs w:val="18"/>
                <w:vertAlign w:val="subscript"/>
              </w:rPr>
              <w:t>6.7</w:t>
            </w:r>
          </w:p>
        </w:tc>
        <w:tc>
          <w:tcPr>
            <w:tcW w:w="1827" w:type="dxa"/>
            <w:shd w:val="pct50" w:color="C0C0C0" w:fill="FFFFFF"/>
          </w:tcPr>
          <w:p w:rsidR="00565195" w:rsidRDefault="00565195">
            <w:pPr>
              <w:jc w:val="both"/>
              <w:rPr>
                <w:color w:val="993300"/>
                <w:sz w:val="28"/>
                <w:szCs w:val="18"/>
              </w:rPr>
            </w:pPr>
            <w:r>
              <w:rPr>
                <w:color w:val="993300"/>
                <w:sz w:val="28"/>
                <w:szCs w:val="18"/>
              </w:rPr>
              <w:t>0,089</w:t>
            </w:r>
          </w:p>
        </w:tc>
        <w:tc>
          <w:tcPr>
            <w:tcW w:w="1893" w:type="dxa"/>
            <w:shd w:val="solid" w:color="C0C0C0" w:fill="FFFFFF"/>
          </w:tcPr>
          <w:p w:rsidR="00565195" w:rsidRDefault="00565195">
            <w:pPr>
              <w:jc w:val="both"/>
              <w:rPr>
                <w:color w:val="993300"/>
                <w:sz w:val="28"/>
                <w:szCs w:val="18"/>
              </w:rPr>
            </w:pPr>
            <w:r>
              <w:rPr>
                <w:color w:val="993300"/>
                <w:sz w:val="28"/>
                <w:szCs w:val="18"/>
              </w:rPr>
              <w:t>1,37 </w:t>
            </w:r>
          </w:p>
        </w:tc>
        <w:tc>
          <w:tcPr>
            <w:tcW w:w="1933" w:type="dxa"/>
            <w:shd w:val="pct50" w:color="C0C0C0" w:fill="FFFFFF"/>
          </w:tcPr>
          <w:p w:rsidR="00565195" w:rsidRDefault="00565195">
            <w:pPr>
              <w:jc w:val="both"/>
              <w:rPr>
                <w:color w:val="993300"/>
                <w:sz w:val="28"/>
                <w:szCs w:val="18"/>
              </w:rPr>
            </w:pPr>
            <w:r>
              <w:rPr>
                <w:color w:val="993300"/>
                <w:sz w:val="28"/>
                <w:szCs w:val="18"/>
              </w:rPr>
              <w:t>2,5 </w:t>
            </w:r>
          </w:p>
        </w:tc>
        <w:tc>
          <w:tcPr>
            <w:tcW w:w="1987" w:type="dxa"/>
            <w:shd w:val="solid" w:color="C0C0C0" w:fill="FFFFFF"/>
          </w:tcPr>
          <w:p w:rsidR="00565195" w:rsidRDefault="00565195">
            <w:pPr>
              <w:jc w:val="both"/>
              <w:rPr>
                <w:color w:val="993300"/>
                <w:sz w:val="28"/>
                <w:szCs w:val="18"/>
              </w:rPr>
            </w:pPr>
            <w:r>
              <w:rPr>
                <w:color w:val="993300"/>
                <w:sz w:val="28"/>
                <w:szCs w:val="18"/>
              </w:rPr>
              <w:t>  12,7</w:t>
            </w:r>
          </w:p>
        </w:tc>
      </w:tr>
      <w:tr w:rsidR="00565195">
        <w:trPr>
          <w:jc w:val="center"/>
        </w:trPr>
        <w:tc>
          <w:tcPr>
            <w:tcW w:w="1646" w:type="dxa"/>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Folyékony H</w:t>
            </w:r>
            <w:r>
              <w:rPr>
                <w:color w:val="993300"/>
                <w:sz w:val="28"/>
                <w:szCs w:val="18"/>
                <w:vertAlign w:val="subscript"/>
              </w:rPr>
              <w:t>2</w:t>
            </w:r>
            <w:r>
              <w:rPr>
                <w:color w:val="993300"/>
                <w:sz w:val="28"/>
                <w:szCs w:val="18"/>
              </w:rPr>
              <w:t xml:space="preserve"> (20K)</w:t>
            </w:r>
          </w:p>
        </w:tc>
        <w:tc>
          <w:tcPr>
            <w:tcW w:w="1827" w:type="dxa"/>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0,070</w:t>
            </w:r>
          </w:p>
        </w:tc>
        <w:tc>
          <w:tcPr>
            <w:tcW w:w="1893" w:type="dxa"/>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100</w:t>
            </w:r>
          </w:p>
        </w:tc>
        <w:tc>
          <w:tcPr>
            <w:tcW w:w="1933" w:type="dxa"/>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141</w:t>
            </w:r>
          </w:p>
        </w:tc>
        <w:tc>
          <w:tcPr>
            <w:tcW w:w="1987" w:type="dxa"/>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 10</w:t>
            </w:r>
          </w:p>
        </w:tc>
      </w:tr>
      <w:tr w:rsidR="00565195">
        <w:trPr>
          <w:jc w:val="center"/>
        </w:trPr>
        <w:tc>
          <w:tcPr>
            <w:tcW w:w="1646" w:type="dxa"/>
            <w:shd w:val="solid" w:color="C0C0C0" w:fill="FFFFFF"/>
          </w:tcPr>
          <w:p w:rsidR="00565195" w:rsidRDefault="00565195">
            <w:pPr>
              <w:jc w:val="both"/>
              <w:rPr>
                <w:color w:val="993300"/>
                <w:sz w:val="28"/>
                <w:szCs w:val="18"/>
              </w:rPr>
            </w:pPr>
            <w:r>
              <w:rPr>
                <w:color w:val="993300"/>
                <w:sz w:val="28"/>
                <w:szCs w:val="18"/>
              </w:rPr>
              <w:t>H</w:t>
            </w:r>
            <w:r>
              <w:rPr>
                <w:color w:val="993300"/>
                <w:sz w:val="28"/>
                <w:szCs w:val="18"/>
                <w:vertAlign w:val="subscript"/>
              </w:rPr>
              <w:t>2</w:t>
            </w:r>
            <w:r>
              <w:rPr>
                <w:color w:val="993300"/>
                <w:sz w:val="28"/>
                <w:szCs w:val="18"/>
              </w:rPr>
              <w:t xml:space="preserve"> gáz 10 MPa, 300K</w:t>
            </w:r>
          </w:p>
        </w:tc>
        <w:tc>
          <w:tcPr>
            <w:tcW w:w="1827" w:type="dxa"/>
            <w:shd w:val="pct50" w:color="C0C0C0" w:fill="FFFFFF"/>
          </w:tcPr>
          <w:p w:rsidR="00565195" w:rsidRDefault="00565195">
            <w:pPr>
              <w:jc w:val="both"/>
              <w:rPr>
                <w:color w:val="993300"/>
                <w:sz w:val="28"/>
                <w:szCs w:val="18"/>
              </w:rPr>
            </w:pPr>
            <w:r>
              <w:rPr>
                <w:color w:val="993300"/>
                <w:sz w:val="28"/>
                <w:szCs w:val="18"/>
              </w:rPr>
              <w:t>0,007 </w:t>
            </w:r>
          </w:p>
        </w:tc>
        <w:tc>
          <w:tcPr>
            <w:tcW w:w="1893" w:type="dxa"/>
            <w:shd w:val="solid" w:color="C0C0C0" w:fill="FFFFFF"/>
          </w:tcPr>
          <w:p w:rsidR="00565195" w:rsidRDefault="00565195">
            <w:pPr>
              <w:jc w:val="both"/>
              <w:rPr>
                <w:color w:val="993300"/>
                <w:sz w:val="28"/>
                <w:szCs w:val="18"/>
              </w:rPr>
            </w:pPr>
            <w:r>
              <w:rPr>
                <w:color w:val="993300"/>
                <w:sz w:val="28"/>
                <w:szCs w:val="18"/>
              </w:rPr>
              <w:t>100</w:t>
            </w:r>
          </w:p>
        </w:tc>
        <w:tc>
          <w:tcPr>
            <w:tcW w:w="1933" w:type="dxa"/>
            <w:shd w:val="pct50" w:color="C0C0C0" w:fill="FFFFFF"/>
          </w:tcPr>
          <w:p w:rsidR="00565195" w:rsidRDefault="00565195">
            <w:pPr>
              <w:jc w:val="both"/>
              <w:rPr>
                <w:color w:val="993300"/>
                <w:sz w:val="28"/>
                <w:szCs w:val="18"/>
              </w:rPr>
            </w:pPr>
            <w:r>
              <w:rPr>
                <w:color w:val="993300"/>
                <w:sz w:val="28"/>
                <w:szCs w:val="18"/>
              </w:rPr>
              <w:t>141</w:t>
            </w:r>
          </w:p>
        </w:tc>
        <w:tc>
          <w:tcPr>
            <w:tcW w:w="1987" w:type="dxa"/>
            <w:shd w:val="solid" w:color="C0C0C0" w:fill="FFFFFF"/>
          </w:tcPr>
          <w:p w:rsidR="00565195" w:rsidRDefault="00565195">
            <w:pPr>
              <w:jc w:val="both"/>
              <w:rPr>
                <w:color w:val="993300"/>
                <w:sz w:val="28"/>
                <w:szCs w:val="18"/>
              </w:rPr>
            </w:pPr>
            <w:r>
              <w:rPr>
                <w:color w:val="993300"/>
                <w:sz w:val="28"/>
                <w:szCs w:val="18"/>
              </w:rPr>
              <w:t> 1</w:t>
            </w:r>
          </w:p>
        </w:tc>
      </w:tr>
      <w:tr w:rsidR="00565195">
        <w:trPr>
          <w:jc w:val="center"/>
        </w:trPr>
        <w:tc>
          <w:tcPr>
            <w:tcW w:w="1646" w:type="dxa"/>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Krioadszorber (77K)</w:t>
            </w:r>
          </w:p>
        </w:tc>
        <w:tc>
          <w:tcPr>
            <w:tcW w:w="1827" w:type="dxa"/>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0,015-0,030</w:t>
            </w:r>
          </w:p>
        </w:tc>
        <w:tc>
          <w:tcPr>
            <w:tcW w:w="1893" w:type="dxa"/>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3,8-5,2</w:t>
            </w:r>
          </w:p>
        </w:tc>
        <w:tc>
          <w:tcPr>
            <w:tcW w:w="1933" w:type="dxa"/>
            <w:tcBorders>
              <w:top w:val="single" w:sz="6" w:space="0" w:color="808080"/>
              <w:bottom w:val="single" w:sz="6" w:space="0" w:color="FFFFFF"/>
            </w:tcBorders>
            <w:shd w:val="pct50" w:color="C0C0C0" w:fill="FFFFFF"/>
          </w:tcPr>
          <w:p w:rsidR="00565195" w:rsidRDefault="00565195">
            <w:pPr>
              <w:jc w:val="both"/>
              <w:rPr>
                <w:sz w:val="28"/>
                <w:szCs w:val="18"/>
              </w:rPr>
            </w:pPr>
            <w:r>
              <w:rPr>
                <w:sz w:val="28"/>
                <w:szCs w:val="18"/>
              </w:rPr>
              <w:t> </w:t>
            </w:r>
          </w:p>
        </w:tc>
        <w:tc>
          <w:tcPr>
            <w:tcW w:w="1987" w:type="dxa"/>
            <w:tcBorders>
              <w:top w:val="single" w:sz="6" w:space="0" w:color="808080"/>
              <w:bottom w:val="single" w:sz="6" w:space="0" w:color="FFFFFF"/>
            </w:tcBorders>
            <w:shd w:val="solid" w:color="C0C0C0" w:fill="FFFFFF"/>
          </w:tcPr>
          <w:p w:rsidR="00565195" w:rsidRDefault="00565195">
            <w:pPr>
              <w:jc w:val="both"/>
              <w:rPr>
                <w:sz w:val="28"/>
                <w:szCs w:val="18"/>
              </w:rPr>
            </w:pPr>
            <w:r>
              <w:rPr>
                <w:sz w:val="28"/>
                <w:szCs w:val="18"/>
              </w:rPr>
              <w:t> </w:t>
            </w:r>
          </w:p>
        </w:tc>
      </w:tr>
    </w:tbl>
    <w:p w:rsidR="00565195" w:rsidRDefault="00565195">
      <w:pPr>
        <w:jc w:val="both"/>
        <w:rPr>
          <w:sz w:val="28"/>
        </w:rPr>
      </w:pPr>
    </w:p>
    <w:p w:rsidR="00565195" w:rsidRDefault="00565195">
      <w:pPr>
        <w:jc w:val="both"/>
        <w:rPr>
          <w:color w:val="993300"/>
          <w:sz w:val="28"/>
          <w:szCs w:val="28"/>
        </w:rPr>
      </w:pPr>
      <w:r>
        <w:rPr>
          <w:color w:val="993300"/>
          <w:sz w:val="28"/>
          <w:szCs w:val="28"/>
        </w:rPr>
        <w:t xml:space="preserve">Látható, hogy bizonyos fém-hidridek esetében legalább akkora energiasűrűség érhető el, mint alacsony hőmérsékleten (20K) folyékony állapotban. Számos fém-hidrid teljesíti a szükséges műszaki követelményeket  is, azonban még sok probléma vár megoldásra a mindennapi alkalmazásig. </w:t>
      </w:r>
    </w:p>
    <w:p w:rsidR="00565195" w:rsidRDefault="00565195">
      <w:pPr>
        <w:jc w:val="both"/>
        <w:rPr>
          <w:color w:val="993300"/>
          <w:sz w:val="28"/>
          <w:szCs w:val="28"/>
        </w:rPr>
      </w:pPr>
      <w:r>
        <w:rPr>
          <w:color w:val="993300"/>
          <w:sz w:val="28"/>
          <w:szCs w:val="28"/>
        </w:rPr>
        <w:t xml:space="preserve">  </w:t>
      </w:r>
    </w:p>
    <w:p w:rsidR="00565195" w:rsidRDefault="00565195">
      <w:pPr>
        <w:rPr>
          <w:color w:val="008000"/>
          <w:sz w:val="28"/>
          <w:szCs w:val="32"/>
        </w:rPr>
      </w:pPr>
      <w:r>
        <w:rPr>
          <w:iCs/>
          <w:color w:val="008000"/>
          <w:sz w:val="28"/>
          <w:szCs w:val="32"/>
        </w:rPr>
        <w:t>Felhasználási lehetőségek</w:t>
      </w:r>
      <w:r>
        <w:rPr>
          <w:color w:val="008000"/>
          <w:sz w:val="28"/>
          <w:szCs w:val="32"/>
        </w:rPr>
        <w:t>:</w:t>
      </w:r>
    </w:p>
    <w:p w:rsidR="00565195" w:rsidRDefault="00565195">
      <w:pPr>
        <w:jc w:val="both"/>
        <w:rPr>
          <w:sz w:val="28"/>
        </w:rPr>
      </w:pPr>
    </w:p>
    <w:p w:rsidR="00565195" w:rsidRDefault="00565195">
      <w:pPr>
        <w:jc w:val="both"/>
        <w:rPr>
          <w:sz w:val="28"/>
        </w:rPr>
      </w:pPr>
      <w:r>
        <w:rPr>
          <w:color w:val="008000"/>
          <w:sz w:val="28"/>
          <w:szCs w:val="28"/>
        </w:rPr>
        <w:t xml:space="preserve">Fúziós erőmű </w:t>
      </w:r>
    </w:p>
    <w:p w:rsidR="00565195" w:rsidRDefault="00565195" w:rsidP="00A269F4">
      <w:pPr>
        <w:jc w:val="both"/>
        <w:rPr>
          <w:color w:val="993300"/>
          <w:sz w:val="28"/>
          <w:szCs w:val="28"/>
        </w:rPr>
      </w:pPr>
      <w:r>
        <w:rPr>
          <w:color w:val="993300"/>
          <w:sz w:val="28"/>
          <w:szCs w:val="28"/>
        </w:rPr>
        <w:t xml:space="preserve">Az ilyen típusú energia előállítás nem sorolandó a "megújulók" közé, hiszen még kísérleti stádiumban van, de néhány mondatban meg kell említenünk, mert jelentősége a jövőben nagy lehet. </w:t>
      </w:r>
      <w:r>
        <w:rPr>
          <w:color w:val="993300"/>
          <w:sz w:val="28"/>
          <w:szCs w:val="28"/>
        </w:rPr>
        <w:br/>
        <w:t>Mai ismereteink szerint a világegyetem leggyakoribb elemei a hidrogén és a h</w:t>
      </w:r>
      <w:r>
        <w:rPr>
          <w:color w:val="993300"/>
          <w:sz w:val="28"/>
          <w:szCs w:val="28"/>
        </w:rPr>
        <w:t>é</w:t>
      </w:r>
      <w:r>
        <w:rPr>
          <w:color w:val="993300"/>
          <w:sz w:val="28"/>
          <w:szCs w:val="28"/>
        </w:rPr>
        <w:t xml:space="preserve">lium (~99%), azaz az elemszintézis </w:t>
      </w:r>
      <w:r>
        <w:rPr>
          <w:rFonts w:eastAsia="Arial Unicode MS"/>
          <w:color w:val="993300"/>
          <w:sz w:val="28"/>
          <w:szCs w:val="28"/>
        </w:rPr>
        <w:t>„</w:t>
      </w:r>
      <w:r>
        <w:rPr>
          <w:color w:val="993300"/>
          <w:sz w:val="28"/>
          <w:szCs w:val="28"/>
        </w:rPr>
        <w:t>alapanyagai</w:t>
      </w:r>
      <w:r>
        <w:rPr>
          <w:rFonts w:eastAsia="Arial Unicode MS"/>
          <w:color w:val="993300"/>
          <w:sz w:val="28"/>
          <w:szCs w:val="28"/>
        </w:rPr>
        <w:t>”</w:t>
      </w:r>
      <w:r>
        <w:rPr>
          <w:color w:val="993300"/>
          <w:sz w:val="28"/>
          <w:szCs w:val="28"/>
        </w:rPr>
        <w:t>. Tehát a kozmosz azon része, melyet az emberiség eddig tanulmányozott kimeríthetetlennek tűnik ezen ene</w:t>
      </w:r>
      <w:r>
        <w:rPr>
          <w:color w:val="993300"/>
          <w:sz w:val="28"/>
          <w:szCs w:val="28"/>
        </w:rPr>
        <w:t>r</w:t>
      </w:r>
      <w:r>
        <w:rPr>
          <w:color w:val="993300"/>
          <w:sz w:val="28"/>
          <w:szCs w:val="28"/>
        </w:rPr>
        <w:t xml:space="preserve">giahordozó szempontjából. </w:t>
      </w:r>
      <w:r>
        <w:rPr>
          <w:color w:val="993300"/>
          <w:sz w:val="28"/>
          <w:szCs w:val="28"/>
        </w:rPr>
        <w:br/>
        <w:t xml:space="preserve">Az elemek nukleáris fúzióval történő keletkezése első lépésének a hidrogén az </w:t>
      </w:r>
      <w:r>
        <w:rPr>
          <w:rFonts w:eastAsia="Arial Unicode MS"/>
          <w:color w:val="993300"/>
          <w:sz w:val="28"/>
          <w:szCs w:val="28"/>
        </w:rPr>
        <w:t>„</w:t>
      </w:r>
      <w:r>
        <w:rPr>
          <w:color w:val="993300"/>
          <w:sz w:val="28"/>
          <w:szCs w:val="28"/>
        </w:rPr>
        <w:t xml:space="preserve">alapeleme”, ezért jelenleg a hidrogén lehet az ún. fúziós erőmű </w:t>
      </w:r>
      <w:r>
        <w:rPr>
          <w:rFonts w:eastAsia="Arial Unicode MS"/>
          <w:color w:val="993300"/>
          <w:sz w:val="28"/>
          <w:szCs w:val="28"/>
        </w:rPr>
        <w:t>„</w:t>
      </w:r>
      <w:r>
        <w:rPr>
          <w:color w:val="993300"/>
          <w:sz w:val="28"/>
          <w:szCs w:val="28"/>
        </w:rPr>
        <w:t xml:space="preserve">tüzelőanyaga". </w:t>
      </w:r>
    </w:p>
    <w:p w:rsidR="00565195" w:rsidRDefault="00565195" w:rsidP="00A269F4">
      <w:pPr>
        <w:jc w:val="both"/>
        <w:rPr>
          <w:color w:val="993300"/>
          <w:sz w:val="28"/>
          <w:szCs w:val="28"/>
        </w:rPr>
      </w:pPr>
    </w:p>
    <w:p w:rsidR="00565195" w:rsidRDefault="00565195" w:rsidP="00A269F4">
      <w:pPr>
        <w:jc w:val="both"/>
        <w:rPr>
          <w:color w:val="993300"/>
          <w:sz w:val="28"/>
          <w:szCs w:val="28"/>
        </w:rPr>
      </w:pPr>
      <w:r>
        <w:rPr>
          <w:color w:val="993300"/>
          <w:sz w:val="28"/>
          <w:szCs w:val="28"/>
        </w:rPr>
        <w:t>A megvalósítás problémái</w:t>
      </w:r>
    </w:p>
    <w:p w:rsidR="00565195" w:rsidRDefault="00565195" w:rsidP="00A269F4">
      <w:pPr>
        <w:jc w:val="both"/>
        <w:rPr>
          <w:color w:val="993300"/>
          <w:sz w:val="28"/>
          <w:szCs w:val="28"/>
        </w:rPr>
      </w:pPr>
    </w:p>
    <w:p w:rsidR="00565195" w:rsidRDefault="00565195" w:rsidP="00A269F4">
      <w:pPr>
        <w:numPr>
          <w:ilvl w:val="0"/>
          <w:numId w:val="18"/>
        </w:numPr>
        <w:jc w:val="both"/>
        <w:rPr>
          <w:color w:val="993300"/>
          <w:sz w:val="28"/>
          <w:szCs w:val="28"/>
        </w:rPr>
      </w:pPr>
      <w:r>
        <w:rPr>
          <w:color w:val="993300"/>
          <w:sz w:val="28"/>
          <w:szCs w:val="28"/>
        </w:rPr>
        <w:t>Magas hőmérsékletet (5 - 10 x 10</w:t>
      </w:r>
      <w:r>
        <w:rPr>
          <w:color w:val="993300"/>
          <w:sz w:val="28"/>
          <w:szCs w:val="28"/>
          <w:vertAlign w:val="superscript"/>
        </w:rPr>
        <w:t xml:space="preserve">6 </w:t>
      </w:r>
      <w:r>
        <w:rPr>
          <w:color w:val="993300"/>
          <w:sz w:val="28"/>
          <w:szCs w:val="28"/>
        </w:rPr>
        <w:t>K) kell biztosítani a beindításhoz, ezért új technológiára van szükség.</w:t>
      </w:r>
    </w:p>
    <w:p w:rsidR="00565195" w:rsidRDefault="00565195" w:rsidP="00A269F4">
      <w:pPr>
        <w:numPr>
          <w:ilvl w:val="0"/>
          <w:numId w:val="18"/>
        </w:numPr>
        <w:jc w:val="both"/>
        <w:rPr>
          <w:color w:val="993300"/>
          <w:sz w:val="28"/>
          <w:szCs w:val="28"/>
        </w:rPr>
      </w:pPr>
      <w:r>
        <w:rPr>
          <w:color w:val="993300"/>
          <w:sz w:val="28"/>
          <w:szCs w:val="28"/>
        </w:rPr>
        <w:t>Az felszabadult energia felhasználhatóvá tétele nem megoldott.</w:t>
      </w:r>
    </w:p>
    <w:p w:rsidR="00565195" w:rsidRDefault="00565195" w:rsidP="00A269F4">
      <w:pPr>
        <w:jc w:val="both"/>
        <w:rPr>
          <w:color w:val="993300"/>
          <w:sz w:val="28"/>
          <w:szCs w:val="28"/>
        </w:rPr>
      </w:pPr>
    </w:p>
    <w:p w:rsidR="00565195" w:rsidRDefault="00565195" w:rsidP="00A269F4">
      <w:pPr>
        <w:jc w:val="both"/>
        <w:rPr>
          <w:color w:val="993300"/>
          <w:sz w:val="28"/>
          <w:szCs w:val="28"/>
        </w:rPr>
      </w:pPr>
    </w:p>
    <w:p w:rsidR="00565195" w:rsidRDefault="00565195" w:rsidP="00A269F4">
      <w:pPr>
        <w:jc w:val="both"/>
        <w:rPr>
          <w:color w:val="993300"/>
          <w:sz w:val="28"/>
          <w:szCs w:val="28"/>
        </w:rPr>
      </w:pPr>
    </w:p>
    <w:p w:rsidR="00565195" w:rsidRDefault="00565195" w:rsidP="00A269F4">
      <w:pPr>
        <w:jc w:val="both"/>
        <w:rPr>
          <w:color w:val="993300"/>
          <w:sz w:val="28"/>
          <w:szCs w:val="28"/>
        </w:rPr>
      </w:pPr>
      <w:r>
        <w:rPr>
          <w:color w:val="993300"/>
          <w:sz w:val="28"/>
          <w:szCs w:val="28"/>
        </w:rPr>
        <w:t xml:space="preserve">Előnyei </w:t>
      </w:r>
    </w:p>
    <w:p w:rsidR="00565195" w:rsidRDefault="00565195" w:rsidP="00A269F4">
      <w:pPr>
        <w:jc w:val="both"/>
        <w:rPr>
          <w:color w:val="993300"/>
          <w:sz w:val="28"/>
          <w:szCs w:val="28"/>
        </w:rPr>
      </w:pPr>
    </w:p>
    <w:p w:rsidR="00565195" w:rsidRDefault="00565195" w:rsidP="00A269F4">
      <w:pPr>
        <w:numPr>
          <w:ilvl w:val="0"/>
          <w:numId w:val="19"/>
        </w:numPr>
        <w:jc w:val="both"/>
        <w:rPr>
          <w:color w:val="993300"/>
          <w:sz w:val="28"/>
          <w:szCs w:val="28"/>
        </w:rPr>
      </w:pPr>
      <w:r>
        <w:rPr>
          <w:color w:val="993300"/>
          <w:sz w:val="28"/>
          <w:szCs w:val="28"/>
        </w:rPr>
        <w:t>Hosszú távú felhasználhatóság (az Univerzum csillagai legalább 10 mill</w:t>
      </w:r>
      <w:r>
        <w:rPr>
          <w:color w:val="993300"/>
          <w:sz w:val="28"/>
          <w:szCs w:val="28"/>
        </w:rPr>
        <w:t>i</w:t>
      </w:r>
      <w:r>
        <w:rPr>
          <w:color w:val="993300"/>
          <w:sz w:val="28"/>
          <w:szCs w:val="28"/>
        </w:rPr>
        <w:t>árd éve "működnek" hidrogénnel).</w:t>
      </w:r>
    </w:p>
    <w:p w:rsidR="00565195" w:rsidRDefault="00565195" w:rsidP="00A269F4">
      <w:pPr>
        <w:numPr>
          <w:ilvl w:val="0"/>
          <w:numId w:val="19"/>
        </w:numPr>
        <w:jc w:val="both"/>
        <w:rPr>
          <w:sz w:val="28"/>
        </w:rPr>
      </w:pPr>
      <w:r>
        <w:rPr>
          <w:color w:val="993300"/>
          <w:sz w:val="28"/>
          <w:szCs w:val="28"/>
        </w:rPr>
        <w:t>Feltehetően kevesebb a környezeti probléma, mint a fosszilis ill. ato</w:t>
      </w:r>
      <w:r>
        <w:rPr>
          <w:color w:val="993300"/>
          <w:sz w:val="28"/>
          <w:szCs w:val="28"/>
        </w:rPr>
        <w:t>m</w:t>
      </w:r>
      <w:r>
        <w:rPr>
          <w:color w:val="993300"/>
          <w:sz w:val="28"/>
          <w:szCs w:val="28"/>
        </w:rPr>
        <w:t>energia felhasználásánál.</w:t>
      </w:r>
    </w:p>
    <w:p w:rsidR="00565195" w:rsidRDefault="00565195" w:rsidP="00A269F4">
      <w:pPr>
        <w:jc w:val="both"/>
        <w:rPr>
          <w:color w:val="993300"/>
          <w:sz w:val="28"/>
          <w:szCs w:val="28"/>
        </w:rPr>
      </w:pPr>
      <w:r>
        <w:rPr>
          <w:color w:val="993300"/>
          <w:sz w:val="28"/>
          <w:szCs w:val="28"/>
        </w:rPr>
        <w:t>A fúziós energia mellett, amely a csak jövő alternatívája, létezik néhány ma is felhasználható, de eddig kevéssé kihasznált, környezetbarát energiaforrás is: napenergia, vízenergia, szélenergia, és a hidrogén égése.</w:t>
      </w:r>
      <w:r>
        <w:rPr>
          <w:color w:val="993300"/>
          <w:sz w:val="28"/>
          <w:szCs w:val="28"/>
        </w:rPr>
        <w:br/>
        <w:t>Ez utóbbit az energiafelhasználás jelentős tényezője a közlekedés alapvető m</w:t>
      </w:r>
      <w:r>
        <w:rPr>
          <w:color w:val="993300"/>
          <w:sz w:val="28"/>
          <w:szCs w:val="28"/>
        </w:rPr>
        <w:t>ű</w:t>
      </w:r>
      <w:r>
        <w:rPr>
          <w:color w:val="993300"/>
          <w:sz w:val="28"/>
          <w:szCs w:val="28"/>
        </w:rPr>
        <w:t xml:space="preserve">szaki változtatások nélkül képes lenne felhasználni. </w:t>
      </w:r>
    </w:p>
    <w:p w:rsidR="00565195" w:rsidRDefault="00565195" w:rsidP="00A269F4">
      <w:pPr>
        <w:jc w:val="both"/>
        <w:rPr>
          <w:color w:val="008000"/>
          <w:sz w:val="28"/>
          <w:szCs w:val="32"/>
        </w:rPr>
      </w:pPr>
      <w:r>
        <w:rPr>
          <w:color w:val="008000"/>
          <w:sz w:val="28"/>
          <w:szCs w:val="32"/>
        </w:rPr>
        <w:t xml:space="preserve">Hidrogénnel hajtott belsőégésű motorok </w:t>
      </w:r>
    </w:p>
    <w:p w:rsidR="00565195" w:rsidRDefault="00565195" w:rsidP="00A269F4">
      <w:pPr>
        <w:jc w:val="both"/>
        <w:rPr>
          <w:sz w:val="28"/>
        </w:rPr>
      </w:pPr>
    </w:p>
    <w:p w:rsidR="00565195" w:rsidRDefault="00565195" w:rsidP="00A269F4">
      <w:pPr>
        <w:jc w:val="both"/>
        <w:rPr>
          <w:color w:val="993300"/>
          <w:sz w:val="28"/>
          <w:szCs w:val="28"/>
        </w:rPr>
      </w:pPr>
      <w:r>
        <w:rPr>
          <w:color w:val="993300"/>
          <w:sz w:val="28"/>
          <w:szCs w:val="28"/>
        </w:rPr>
        <w:t>Napjainkban a gépjárművek többségét  kiforrott technológiájú belsőégésű mot</w:t>
      </w:r>
      <w:r>
        <w:rPr>
          <w:color w:val="993300"/>
          <w:sz w:val="28"/>
          <w:szCs w:val="28"/>
        </w:rPr>
        <w:t>o</w:t>
      </w:r>
      <w:r>
        <w:rPr>
          <w:color w:val="993300"/>
          <w:sz w:val="28"/>
          <w:szCs w:val="28"/>
        </w:rPr>
        <w:t>rok hajtják. Ezen a téren már évszázados  mérnöki és kutatómunka tapasztalata</w:t>
      </w:r>
      <w:r>
        <w:rPr>
          <w:color w:val="993300"/>
          <w:sz w:val="28"/>
          <w:szCs w:val="28"/>
        </w:rPr>
        <w:t>i</w:t>
      </w:r>
      <w:r>
        <w:rPr>
          <w:color w:val="993300"/>
          <w:sz w:val="28"/>
          <w:szCs w:val="28"/>
        </w:rPr>
        <w:t>val  rendelkezünk, és már a gázüzemű belsőégésű motorok konstrukciós pro</w:t>
      </w:r>
      <w:r>
        <w:rPr>
          <w:color w:val="993300"/>
          <w:sz w:val="28"/>
          <w:szCs w:val="28"/>
        </w:rPr>
        <w:t>b</w:t>
      </w:r>
      <w:r>
        <w:rPr>
          <w:color w:val="993300"/>
          <w:sz w:val="28"/>
          <w:szCs w:val="28"/>
        </w:rPr>
        <w:t>lémái is megoldottak. A hidrogén üzemanyagra való áttérés  nem igényelne  nagy változtatást a jelenleg használt motorokban, mert a hidrogén is égés során szabadítja fel az energiát mint, a ma használt üzemanyagok, azonban tömegeg</w:t>
      </w:r>
      <w:r>
        <w:rPr>
          <w:color w:val="993300"/>
          <w:sz w:val="28"/>
          <w:szCs w:val="28"/>
        </w:rPr>
        <w:t>y</w:t>
      </w:r>
      <w:r>
        <w:rPr>
          <w:color w:val="993300"/>
          <w:sz w:val="28"/>
          <w:szCs w:val="28"/>
        </w:rPr>
        <w:t>ségre vonatkoztatott fűtőértéke a benzinének vagy a gázolajénak közel háro</w:t>
      </w:r>
      <w:r>
        <w:rPr>
          <w:color w:val="993300"/>
          <w:sz w:val="28"/>
          <w:szCs w:val="28"/>
        </w:rPr>
        <w:t>m</w:t>
      </w:r>
      <w:r>
        <w:rPr>
          <w:color w:val="993300"/>
          <w:sz w:val="28"/>
          <w:szCs w:val="28"/>
        </w:rPr>
        <w:t xml:space="preserve">szorosa. </w:t>
      </w:r>
    </w:p>
    <w:p w:rsidR="00565195" w:rsidRDefault="00565195">
      <w:pPr>
        <w:jc w:val="both"/>
        <w:rPr>
          <w:color w:val="993300"/>
          <w:sz w:val="28"/>
          <w:szCs w:val="28"/>
        </w:rPr>
      </w:pPr>
      <w:r>
        <w:rPr>
          <w:color w:val="993300"/>
          <w:sz w:val="28"/>
          <w:szCs w:val="28"/>
        </w:rPr>
        <w:br/>
        <w:t>1 kg H</w:t>
      </w:r>
      <w:r>
        <w:rPr>
          <w:color w:val="993300"/>
          <w:sz w:val="28"/>
          <w:szCs w:val="28"/>
          <w:vertAlign w:val="subscript"/>
        </w:rPr>
        <w:t xml:space="preserve">2 </w:t>
      </w:r>
      <w:r>
        <w:rPr>
          <w:color w:val="993300"/>
          <w:sz w:val="28"/>
          <w:szCs w:val="28"/>
        </w:rPr>
        <w:t>elégése során ~119,6 MJ, energia szabadul fel. A forró kipufogógázt felhasználhatjuk a hidrogén tároló tartály fűtésére, így gyorsítva meg a hidr</w:t>
      </w:r>
      <w:r>
        <w:rPr>
          <w:color w:val="993300"/>
          <w:sz w:val="28"/>
          <w:szCs w:val="28"/>
        </w:rPr>
        <w:t>o</w:t>
      </w:r>
      <w:r>
        <w:rPr>
          <w:color w:val="993300"/>
          <w:sz w:val="28"/>
          <w:szCs w:val="28"/>
        </w:rPr>
        <w:t xml:space="preserve">géntároló anyag hidrogén leadását.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Különböző gépjármű hajtóanyagok összehasonlítása </w:t>
      </w:r>
    </w:p>
    <w:p w:rsidR="00565195" w:rsidRDefault="00565195">
      <w:pPr>
        <w:jc w:val="both"/>
        <w:rPr>
          <w:color w:val="993300"/>
          <w:sz w:val="28"/>
          <w:szCs w:val="28"/>
        </w:rPr>
      </w:pPr>
      <w:r>
        <w:rPr>
          <w:color w:val="993300"/>
          <w:sz w:val="28"/>
          <w:szCs w:val="28"/>
        </w:rPr>
        <w:t>Forrás: Garaguly József doktori értekezése</w:t>
      </w:r>
    </w:p>
    <w:p w:rsidR="00565195" w:rsidRDefault="00565195">
      <w:pPr>
        <w:jc w:val="both"/>
        <w:rPr>
          <w:color w:val="993300"/>
          <w:sz w:val="28"/>
          <w:szCs w:val="28"/>
        </w:rPr>
      </w:pPr>
    </w:p>
    <w:tbl>
      <w:tblPr>
        <w:tblW w:w="0" w:type="auto"/>
        <w:jc w:val="center"/>
        <w:tblLook w:val="0000"/>
      </w:tblPr>
      <w:tblGrid>
        <w:gridCol w:w="2659"/>
        <w:gridCol w:w="1274"/>
        <w:gridCol w:w="2020"/>
        <w:gridCol w:w="1950"/>
      </w:tblGrid>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center"/>
              <w:rPr>
                <w:color w:val="993300"/>
                <w:sz w:val="28"/>
                <w:szCs w:val="18"/>
              </w:rPr>
            </w:pPr>
          </w:p>
        </w:tc>
        <w:tc>
          <w:tcPr>
            <w:tcW w:w="0" w:type="auto"/>
            <w:tcBorders>
              <w:top w:val="single" w:sz="6" w:space="0" w:color="808080"/>
              <w:bottom w:val="single" w:sz="6" w:space="0" w:color="FFFFFF"/>
            </w:tcBorders>
            <w:shd w:val="pct50" w:color="C0C0C0" w:fill="FFFFFF"/>
          </w:tcPr>
          <w:p w:rsidR="00565195" w:rsidRDefault="00565195">
            <w:pPr>
              <w:jc w:val="center"/>
              <w:rPr>
                <w:color w:val="993300"/>
                <w:sz w:val="28"/>
                <w:szCs w:val="18"/>
              </w:rPr>
            </w:pPr>
            <w:r>
              <w:rPr>
                <w:color w:val="993300"/>
                <w:sz w:val="28"/>
                <w:szCs w:val="18"/>
              </w:rPr>
              <w:t>Hidrogén</w:t>
            </w:r>
          </w:p>
        </w:tc>
        <w:tc>
          <w:tcPr>
            <w:tcW w:w="0" w:type="auto"/>
            <w:tcBorders>
              <w:top w:val="single" w:sz="6" w:space="0" w:color="808080"/>
              <w:bottom w:val="single" w:sz="6" w:space="0" w:color="FFFFFF"/>
            </w:tcBorders>
            <w:shd w:val="solid" w:color="C0C0C0" w:fill="FFFFFF"/>
          </w:tcPr>
          <w:p w:rsidR="00565195" w:rsidRDefault="00565195">
            <w:pPr>
              <w:jc w:val="center"/>
              <w:rPr>
                <w:color w:val="993300"/>
                <w:sz w:val="28"/>
                <w:szCs w:val="18"/>
              </w:rPr>
            </w:pPr>
            <w:r>
              <w:rPr>
                <w:color w:val="993300"/>
                <w:sz w:val="28"/>
                <w:szCs w:val="18"/>
              </w:rPr>
              <w:t>Benzin</w:t>
            </w:r>
          </w:p>
        </w:tc>
        <w:tc>
          <w:tcPr>
            <w:tcW w:w="0" w:type="auto"/>
            <w:tcBorders>
              <w:top w:val="single" w:sz="6" w:space="0" w:color="808080"/>
              <w:bottom w:val="single" w:sz="6" w:space="0" w:color="FFFFFF"/>
            </w:tcBorders>
            <w:shd w:val="pct50" w:color="C0C0C0" w:fill="FFFFFF"/>
          </w:tcPr>
          <w:p w:rsidR="00565195" w:rsidRDefault="00565195">
            <w:pPr>
              <w:jc w:val="center"/>
              <w:rPr>
                <w:color w:val="993300"/>
                <w:sz w:val="28"/>
                <w:szCs w:val="18"/>
              </w:rPr>
            </w:pPr>
            <w:r>
              <w:rPr>
                <w:color w:val="993300"/>
                <w:sz w:val="28"/>
                <w:szCs w:val="18"/>
              </w:rPr>
              <w:t>Gázolaj</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Égéshő H</w:t>
            </w:r>
            <w:r>
              <w:rPr>
                <w:color w:val="993300"/>
                <w:sz w:val="28"/>
                <w:szCs w:val="18"/>
                <w:vertAlign w:val="subscript"/>
              </w:rPr>
              <w:t xml:space="preserve">f </w:t>
            </w:r>
            <w:r>
              <w:rPr>
                <w:color w:val="993300"/>
                <w:sz w:val="28"/>
                <w:szCs w:val="18"/>
              </w:rPr>
              <w:t>[MJ/kg]</w:t>
            </w:r>
          </w:p>
        </w:tc>
        <w:tc>
          <w:tcPr>
            <w:tcW w:w="0" w:type="auto"/>
            <w:shd w:val="pct50" w:color="C0C0C0" w:fill="FFFFFF"/>
          </w:tcPr>
          <w:p w:rsidR="00565195" w:rsidRDefault="00565195">
            <w:pPr>
              <w:jc w:val="both"/>
              <w:rPr>
                <w:color w:val="993300"/>
                <w:sz w:val="28"/>
                <w:szCs w:val="18"/>
              </w:rPr>
            </w:pPr>
            <w:r>
              <w:rPr>
                <w:color w:val="993300"/>
                <w:sz w:val="28"/>
                <w:szCs w:val="18"/>
              </w:rPr>
              <w:t> 141,974</w:t>
            </w:r>
          </w:p>
        </w:tc>
        <w:tc>
          <w:tcPr>
            <w:tcW w:w="0" w:type="auto"/>
            <w:shd w:val="solid" w:color="C0C0C0" w:fill="FFFFFF"/>
          </w:tcPr>
          <w:p w:rsidR="00565195" w:rsidRDefault="00565195">
            <w:pPr>
              <w:jc w:val="both"/>
              <w:rPr>
                <w:color w:val="993300"/>
                <w:sz w:val="28"/>
                <w:szCs w:val="18"/>
              </w:rPr>
            </w:pPr>
            <w:r>
              <w:rPr>
                <w:color w:val="993300"/>
                <w:sz w:val="28"/>
                <w:szCs w:val="18"/>
              </w:rPr>
              <w:t>45,217</w:t>
            </w:r>
          </w:p>
        </w:tc>
        <w:tc>
          <w:tcPr>
            <w:tcW w:w="0" w:type="auto"/>
            <w:shd w:val="pct50" w:color="C0C0C0" w:fill="FFFFFF"/>
          </w:tcPr>
          <w:p w:rsidR="00565195" w:rsidRDefault="00565195">
            <w:pPr>
              <w:jc w:val="both"/>
              <w:rPr>
                <w:color w:val="993300"/>
                <w:sz w:val="28"/>
                <w:szCs w:val="18"/>
              </w:rPr>
            </w:pPr>
            <w:r>
              <w:rPr>
                <w:color w:val="993300"/>
                <w:sz w:val="28"/>
                <w:szCs w:val="18"/>
              </w:rPr>
              <w:t> 44,715</w:t>
            </w:r>
          </w:p>
        </w:tc>
      </w:tr>
      <w:tr w:rsidR="00565195">
        <w:trPr>
          <w:jc w:val="center"/>
        </w:trPr>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Fűtóérték H</w:t>
            </w:r>
            <w:r>
              <w:rPr>
                <w:color w:val="993300"/>
                <w:sz w:val="28"/>
                <w:szCs w:val="18"/>
                <w:vertAlign w:val="subscript"/>
              </w:rPr>
              <w:t xml:space="preserve">a </w:t>
            </w:r>
            <w:r>
              <w:rPr>
                <w:color w:val="993300"/>
                <w:sz w:val="28"/>
                <w:szCs w:val="18"/>
              </w:rPr>
              <w:t>[MJ/kg] </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119,617</w:t>
            </w:r>
          </w:p>
        </w:tc>
        <w:tc>
          <w:tcPr>
            <w:tcW w:w="0" w:type="auto"/>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42,035</w:t>
            </w:r>
          </w:p>
        </w:tc>
        <w:tc>
          <w:tcPr>
            <w:tcW w:w="0" w:type="auto"/>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41,843</w:t>
            </w:r>
          </w:p>
        </w:tc>
      </w:tr>
      <w:tr w:rsidR="00565195">
        <w:trPr>
          <w:jc w:val="center"/>
        </w:trPr>
        <w:tc>
          <w:tcPr>
            <w:tcW w:w="0" w:type="auto"/>
            <w:shd w:val="solid" w:color="C0C0C0" w:fill="FFFFFF"/>
          </w:tcPr>
          <w:p w:rsidR="00565195" w:rsidRDefault="00565195">
            <w:pPr>
              <w:jc w:val="both"/>
              <w:rPr>
                <w:color w:val="993300"/>
                <w:sz w:val="28"/>
                <w:szCs w:val="18"/>
              </w:rPr>
            </w:pPr>
            <w:r>
              <w:rPr>
                <w:color w:val="993300"/>
                <w:sz w:val="28"/>
                <w:szCs w:val="18"/>
              </w:rPr>
              <w:t>Égéstermék</w:t>
            </w:r>
          </w:p>
        </w:tc>
        <w:tc>
          <w:tcPr>
            <w:tcW w:w="0" w:type="auto"/>
            <w:shd w:val="pct50" w:color="C0C0C0" w:fill="FFFFFF"/>
          </w:tcPr>
          <w:p w:rsidR="00565195" w:rsidRDefault="00565195">
            <w:pPr>
              <w:jc w:val="both"/>
              <w:rPr>
                <w:color w:val="993300"/>
                <w:sz w:val="28"/>
                <w:szCs w:val="18"/>
              </w:rPr>
            </w:pPr>
            <w:r>
              <w:rPr>
                <w:color w:val="993300"/>
                <w:sz w:val="28"/>
                <w:szCs w:val="18"/>
              </w:rPr>
              <w:t>H</w:t>
            </w:r>
            <w:r>
              <w:rPr>
                <w:color w:val="993300"/>
                <w:sz w:val="28"/>
                <w:szCs w:val="18"/>
                <w:vertAlign w:val="subscript"/>
              </w:rPr>
              <w:t>2</w:t>
            </w:r>
            <w:r>
              <w:rPr>
                <w:color w:val="993300"/>
                <w:sz w:val="28"/>
                <w:szCs w:val="18"/>
              </w:rPr>
              <w:t>O</w:t>
            </w:r>
          </w:p>
        </w:tc>
        <w:tc>
          <w:tcPr>
            <w:tcW w:w="0" w:type="auto"/>
            <w:shd w:val="solid" w:color="C0C0C0" w:fill="FFFFFF"/>
          </w:tcPr>
          <w:p w:rsidR="00565195" w:rsidRDefault="00565195">
            <w:pPr>
              <w:jc w:val="both"/>
              <w:rPr>
                <w:color w:val="993300"/>
                <w:sz w:val="28"/>
                <w:szCs w:val="18"/>
              </w:rPr>
            </w:pPr>
            <w:r>
              <w:rPr>
                <w:color w:val="993300"/>
                <w:sz w:val="28"/>
                <w:szCs w:val="18"/>
              </w:rPr>
              <w:t> H</w:t>
            </w:r>
            <w:r>
              <w:rPr>
                <w:color w:val="993300"/>
                <w:sz w:val="28"/>
                <w:szCs w:val="18"/>
                <w:vertAlign w:val="subscript"/>
              </w:rPr>
              <w:t>2</w:t>
            </w:r>
            <w:r>
              <w:rPr>
                <w:color w:val="993300"/>
                <w:sz w:val="28"/>
                <w:szCs w:val="18"/>
              </w:rPr>
              <w:t>O, CO</w:t>
            </w:r>
            <w:r>
              <w:rPr>
                <w:color w:val="993300"/>
                <w:sz w:val="28"/>
                <w:szCs w:val="18"/>
                <w:vertAlign w:val="subscript"/>
              </w:rPr>
              <w:t xml:space="preserve">2 </w:t>
            </w:r>
            <w:r>
              <w:rPr>
                <w:color w:val="993300"/>
                <w:sz w:val="28"/>
                <w:szCs w:val="18"/>
              </w:rPr>
              <w:t>(CO)</w:t>
            </w:r>
          </w:p>
        </w:tc>
        <w:tc>
          <w:tcPr>
            <w:tcW w:w="0" w:type="auto"/>
            <w:shd w:val="pct50" w:color="C0C0C0" w:fill="FFFFFF"/>
          </w:tcPr>
          <w:p w:rsidR="00565195" w:rsidRDefault="00565195">
            <w:pPr>
              <w:jc w:val="both"/>
              <w:rPr>
                <w:color w:val="993300"/>
                <w:sz w:val="28"/>
                <w:szCs w:val="18"/>
              </w:rPr>
            </w:pPr>
            <w:r>
              <w:rPr>
                <w:color w:val="993300"/>
                <w:sz w:val="28"/>
                <w:szCs w:val="18"/>
              </w:rPr>
              <w:t>H</w:t>
            </w:r>
            <w:r>
              <w:rPr>
                <w:color w:val="993300"/>
                <w:sz w:val="28"/>
                <w:szCs w:val="18"/>
                <w:vertAlign w:val="subscript"/>
              </w:rPr>
              <w:t>2</w:t>
            </w:r>
            <w:r>
              <w:rPr>
                <w:color w:val="993300"/>
                <w:sz w:val="28"/>
                <w:szCs w:val="18"/>
              </w:rPr>
              <w:t>O, CO</w:t>
            </w:r>
            <w:r>
              <w:rPr>
                <w:color w:val="993300"/>
                <w:sz w:val="28"/>
                <w:szCs w:val="18"/>
                <w:vertAlign w:val="subscript"/>
              </w:rPr>
              <w:t xml:space="preserve">2 </w:t>
            </w:r>
            <w:r>
              <w:rPr>
                <w:color w:val="993300"/>
                <w:sz w:val="28"/>
                <w:szCs w:val="18"/>
              </w:rPr>
              <w:t>(CO)</w:t>
            </w:r>
          </w:p>
        </w:tc>
      </w:tr>
    </w:tbl>
    <w:p w:rsidR="00565195" w:rsidRDefault="00565195">
      <w:pPr>
        <w:jc w:val="both"/>
        <w:rPr>
          <w:sz w:val="28"/>
        </w:rPr>
      </w:pPr>
    </w:p>
    <w:p w:rsidR="00565195" w:rsidRDefault="00565195">
      <w:pPr>
        <w:jc w:val="both"/>
        <w:rPr>
          <w:color w:val="993300"/>
          <w:sz w:val="28"/>
          <w:szCs w:val="28"/>
        </w:rPr>
      </w:pPr>
      <w:r>
        <w:rPr>
          <w:color w:val="993300"/>
          <w:sz w:val="28"/>
          <w:szCs w:val="28"/>
        </w:rPr>
        <w:t>A hidrogéntartályban tárolható, vezetéken szállítható. 1000 km-es távolság fölött kevesebbe kerül a hidrogént szállítani, mint az elektromosságot. Ezért az átállási költségek nem  magasak.</w:t>
      </w:r>
    </w:p>
    <w:p w:rsidR="00565195" w:rsidRDefault="00565195">
      <w:pPr>
        <w:jc w:val="both"/>
        <w:rPr>
          <w:color w:val="993300"/>
          <w:sz w:val="28"/>
          <w:szCs w:val="28"/>
        </w:rPr>
      </w:pPr>
      <w:r>
        <w:rPr>
          <w:color w:val="993300"/>
          <w:sz w:val="28"/>
          <w:szCs w:val="28"/>
        </w:rPr>
        <w:br/>
        <w:t>A gazdasági és hatékonysági kérdéseken túl, egy hidrogén üzemanyagú motor teljesítené a köztudottan legszigorúbb kaliforniai emissziós normákat is. (Kal</w:t>
      </w:r>
      <w:r>
        <w:rPr>
          <w:color w:val="993300"/>
          <w:sz w:val="28"/>
          <w:szCs w:val="28"/>
        </w:rPr>
        <w:t>i</w:t>
      </w:r>
      <w:r>
        <w:rPr>
          <w:color w:val="993300"/>
          <w:sz w:val="28"/>
          <w:szCs w:val="28"/>
        </w:rPr>
        <w:t>fornia Állam Levegőtisztaság Védelmi Tanácsa (CARB) 1997-től kötelezővé teszi a zérus emissziójú közúti járművek (ZEV) forgalmazását az állam terül</w:t>
      </w:r>
      <w:r>
        <w:rPr>
          <w:color w:val="993300"/>
          <w:sz w:val="28"/>
          <w:szCs w:val="28"/>
        </w:rPr>
        <w:t>e</w:t>
      </w:r>
      <w:r>
        <w:rPr>
          <w:color w:val="993300"/>
          <w:sz w:val="28"/>
          <w:szCs w:val="28"/>
        </w:rPr>
        <w:t>tén. 1998-ban az eladott járművek 2 százalékának, 2003-ra pedig már 10 száz</w:t>
      </w:r>
      <w:r>
        <w:rPr>
          <w:color w:val="993300"/>
          <w:sz w:val="28"/>
          <w:szCs w:val="28"/>
        </w:rPr>
        <w:t>a</w:t>
      </w:r>
      <w:r>
        <w:rPr>
          <w:color w:val="993300"/>
          <w:sz w:val="28"/>
          <w:szCs w:val="28"/>
        </w:rPr>
        <w:t>lékának kell zéró károsanyag kibocsátásúnak lennie.)</w:t>
      </w:r>
    </w:p>
    <w:p w:rsidR="00565195" w:rsidRDefault="00565195">
      <w:pPr>
        <w:jc w:val="both"/>
        <w:rPr>
          <w:color w:val="993300"/>
          <w:sz w:val="28"/>
          <w:szCs w:val="28"/>
        </w:rPr>
      </w:pPr>
      <w:r>
        <w:rPr>
          <w:color w:val="993300"/>
          <w:sz w:val="28"/>
          <w:szCs w:val="28"/>
        </w:rPr>
        <w:t xml:space="preserve">Nagy előny, hogy a hidrogén égése során csak vízgőz keletkezik, ami nem szennyezi a környezetet, sőt visszakerülve a föld természetes vízkörforgásába újra felhasználható hidrogén előállítására. </w:t>
      </w:r>
    </w:p>
    <w:p w:rsidR="00565195" w:rsidRDefault="00565195">
      <w:pPr>
        <w:jc w:val="both"/>
        <w:rPr>
          <w:sz w:val="28"/>
        </w:rPr>
      </w:pPr>
    </w:p>
    <w:p w:rsidR="00565195" w:rsidRDefault="00324ACC">
      <w:pPr>
        <w:jc w:val="center"/>
        <w:rPr>
          <w:sz w:val="28"/>
        </w:rPr>
      </w:pPr>
      <w:r>
        <w:rPr>
          <w:noProof/>
          <w:sz w:val="28"/>
        </w:rPr>
        <w:drawing>
          <wp:inline distT="0" distB="0" distL="0" distR="0">
            <wp:extent cx="3133725" cy="2305050"/>
            <wp:effectExtent l="19050" t="0" r="9525" b="0"/>
            <wp:docPr id="27" name="Kép 27" descr="H-kataliz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katalizis"/>
                    <pic:cNvPicPr>
                      <a:picLocks noChangeAspect="1" noChangeArrowheads="1"/>
                    </pic:cNvPicPr>
                  </pic:nvPicPr>
                  <pic:blipFill>
                    <a:blip r:embed="rId332" cstate="print"/>
                    <a:srcRect/>
                    <a:stretch>
                      <a:fillRect/>
                    </a:stretch>
                  </pic:blipFill>
                  <pic:spPr bwMode="auto">
                    <a:xfrm>
                      <a:off x="0" y="0"/>
                      <a:ext cx="3133725" cy="2305050"/>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color w:val="993300"/>
          <w:sz w:val="28"/>
          <w:szCs w:val="28"/>
        </w:rPr>
        <w:t xml:space="preserve">A  Föld felszínének 2/3-át  víz borítja. Belőle napenergia segítségével </w:t>
      </w:r>
      <w:r>
        <w:rPr>
          <w:color w:val="993300"/>
          <w:sz w:val="28"/>
          <w:szCs w:val="28"/>
        </w:rPr>
        <w:br/>
        <w:t>elektrolízis útján  hidrogént állíthatunk elő és a felhasználás végén a vizet vissza is kapjuk. Ezért a hosszú távú felhasználásnak nincs akadálya, mert a körfoly</w:t>
      </w:r>
      <w:r>
        <w:rPr>
          <w:color w:val="993300"/>
          <w:sz w:val="28"/>
          <w:szCs w:val="28"/>
        </w:rPr>
        <w:t>a</w:t>
      </w:r>
      <w:r>
        <w:rPr>
          <w:color w:val="993300"/>
          <w:sz w:val="28"/>
          <w:szCs w:val="28"/>
        </w:rPr>
        <w:t>mat biztosítja a "megújulást". Elmondható tehát, hogy olyan újrafelhasználható energiahordozó áll a rendelkezésünkre, melyet nem kell a felhasználás után vi</w:t>
      </w:r>
      <w:r>
        <w:rPr>
          <w:color w:val="993300"/>
          <w:sz w:val="28"/>
          <w:szCs w:val="28"/>
        </w:rPr>
        <w:t>s</w:t>
      </w:r>
      <w:r>
        <w:rPr>
          <w:color w:val="993300"/>
          <w:sz w:val="28"/>
          <w:szCs w:val="28"/>
        </w:rPr>
        <w:t>szaszállítanunk és  regenerálnunk, hiszen a visszaszállításról a természet go</w:t>
      </w:r>
      <w:r>
        <w:rPr>
          <w:color w:val="993300"/>
          <w:sz w:val="28"/>
          <w:szCs w:val="28"/>
        </w:rPr>
        <w:t>n</w:t>
      </w:r>
      <w:r>
        <w:rPr>
          <w:color w:val="993300"/>
          <w:sz w:val="28"/>
          <w:szCs w:val="28"/>
        </w:rPr>
        <w:t>doskodik. A megfelelő hatásfokú vízbontási, energiaátalakítási és tárolási tec</w:t>
      </w:r>
      <w:r>
        <w:rPr>
          <w:color w:val="993300"/>
          <w:sz w:val="28"/>
          <w:szCs w:val="28"/>
        </w:rPr>
        <w:t>h</w:t>
      </w:r>
      <w:r>
        <w:rPr>
          <w:color w:val="993300"/>
          <w:sz w:val="28"/>
          <w:szCs w:val="28"/>
        </w:rPr>
        <w:t>nológiák kialakítása, továbbfejlesztése folyamatban van.</w:t>
      </w:r>
    </w:p>
    <w:p w:rsidR="00565195" w:rsidRDefault="00565195">
      <w:pPr>
        <w:jc w:val="both"/>
        <w:rPr>
          <w:color w:val="993300"/>
          <w:sz w:val="28"/>
          <w:szCs w:val="28"/>
        </w:rPr>
      </w:pPr>
      <w:r>
        <w:rPr>
          <w:color w:val="993300"/>
          <w:sz w:val="28"/>
          <w:szCs w:val="28"/>
        </w:rPr>
        <w:t>Még nem teljesen megoldott viszont a hidrogén  biztonságos, elegendően nagy energiasűrűségű, gazdaságos tárolása, valamint a kimerült tárolóegységek újr</w:t>
      </w:r>
      <w:r>
        <w:rPr>
          <w:color w:val="993300"/>
          <w:sz w:val="28"/>
          <w:szCs w:val="28"/>
        </w:rPr>
        <w:t>a</w:t>
      </w:r>
      <w:r>
        <w:rPr>
          <w:color w:val="993300"/>
          <w:sz w:val="28"/>
          <w:szCs w:val="28"/>
        </w:rPr>
        <w:t xml:space="preserve">töltése. Mindkettő főként biztonsági kérdéseket vet fel, de nem elhanyagolható a nagynyomású rendszer járulékos tömegeinek hatása sem. </w:t>
      </w:r>
    </w:p>
    <w:p w:rsidR="00565195" w:rsidRDefault="00565195">
      <w:pPr>
        <w:jc w:val="both"/>
        <w:rPr>
          <w:color w:val="993300"/>
          <w:sz w:val="28"/>
          <w:szCs w:val="28"/>
        </w:rPr>
      </w:pPr>
    </w:p>
    <w:p w:rsidR="00565195" w:rsidRDefault="00565195">
      <w:pPr>
        <w:jc w:val="both"/>
        <w:rPr>
          <w:color w:val="008000"/>
          <w:sz w:val="28"/>
          <w:szCs w:val="32"/>
        </w:rPr>
      </w:pPr>
      <w:r>
        <w:rPr>
          <w:iCs/>
          <w:color w:val="008000"/>
          <w:sz w:val="28"/>
          <w:szCs w:val="32"/>
        </w:rPr>
        <w:t>Egyebek, érdekességek</w:t>
      </w:r>
      <w:r>
        <w:rPr>
          <w:color w:val="008000"/>
          <w:sz w:val="28"/>
          <w:szCs w:val="32"/>
        </w:rPr>
        <w:t xml:space="preserve"> </w:t>
      </w:r>
    </w:p>
    <w:p w:rsidR="00565195" w:rsidRDefault="00565195">
      <w:pPr>
        <w:jc w:val="both"/>
        <w:rPr>
          <w:iCs/>
          <w:sz w:val="28"/>
          <w:szCs w:val="28"/>
        </w:rPr>
      </w:pPr>
    </w:p>
    <w:p w:rsidR="00565195" w:rsidRDefault="00565195">
      <w:pPr>
        <w:jc w:val="both"/>
        <w:rPr>
          <w:color w:val="008000"/>
          <w:sz w:val="28"/>
          <w:szCs w:val="28"/>
        </w:rPr>
      </w:pPr>
      <w:r>
        <w:rPr>
          <w:iCs/>
          <w:color w:val="008000"/>
          <w:sz w:val="28"/>
          <w:szCs w:val="28"/>
        </w:rPr>
        <w:t>Üzemanyag cella</w:t>
      </w:r>
      <w:r>
        <w:rPr>
          <w:color w:val="008000"/>
          <w:sz w:val="28"/>
          <w:szCs w:val="28"/>
        </w:rPr>
        <w:t xml:space="preserve"> </w:t>
      </w:r>
    </w:p>
    <w:p w:rsidR="00565195" w:rsidRDefault="00565195">
      <w:pPr>
        <w:jc w:val="center"/>
        <w:rPr>
          <w:sz w:val="28"/>
        </w:rPr>
      </w:pPr>
      <w:r>
        <w:rPr>
          <w:sz w:val="28"/>
        </w:rPr>
        <w:br/>
        <w:t> </w:t>
      </w:r>
      <w:r w:rsidR="00324ACC">
        <w:rPr>
          <w:noProof/>
          <w:sz w:val="28"/>
        </w:rPr>
        <w:drawing>
          <wp:inline distT="0" distB="0" distL="0" distR="0">
            <wp:extent cx="1133475" cy="904875"/>
            <wp:effectExtent l="19050" t="0" r="9525" b="0"/>
            <wp:docPr id="28" name="Kép 28" descr="H-uzemanyagc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uzemanyagcella"/>
                    <pic:cNvPicPr>
                      <a:picLocks noChangeAspect="1" noChangeArrowheads="1"/>
                    </pic:cNvPicPr>
                  </pic:nvPicPr>
                  <pic:blipFill>
                    <a:blip r:embed="rId333" cstate="print"/>
                    <a:srcRect/>
                    <a:stretch>
                      <a:fillRect/>
                    </a:stretch>
                  </pic:blipFill>
                  <pic:spPr bwMode="auto">
                    <a:xfrm>
                      <a:off x="0" y="0"/>
                      <a:ext cx="1133475" cy="90487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color w:val="008000"/>
          <w:sz w:val="28"/>
        </w:rPr>
        <w:t> </w:t>
      </w:r>
      <w:r>
        <w:rPr>
          <w:color w:val="993300"/>
          <w:sz w:val="28"/>
          <w:szCs w:val="28"/>
        </w:rPr>
        <w:t xml:space="preserve">Az üzemanyagcellák </w:t>
      </w:r>
      <w:hyperlink r:id="rId334" w:history="1"/>
      <w:r>
        <w:rPr>
          <w:color w:val="993300"/>
          <w:sz w:val="28"/>
          <w:szCs w:val="28"/>
        </w:rPr>
        <w:t>a szárazelemekhez hasonlóan kémiai reakciók útján elek</w:t>
      </w:r>
      <w:r>
        <w:rPr>
          <w:color w:val="993300"/>
          <w:sz w:val="28"/>
          <w:szCs w:val="28"/>
        </w:rPr>
        <w:t>t</w:t>
      </w:r>
      <w:r>
        <w:rPr>
          <w:color w:val="993300"/>
          <w:sz w:val="28"/>
          <w:szCs w:val="28"/>
        </w:rPr>
        <w:t>romos áramot állítanak elő. Amíg a ma széles körben használt "elemeket" kim</w:t>
      </w:r>
      <w:r>
        <w:rPr>
          <w:color w:val="993300"/>
          <w:sz w:val="28"/>
          <w:szCs w:val="28"/>
        </w:rPr>
        <w:t>e</w:t>
      </w:r>
      <w:r>
        <w:rPr>
          <w:color w:val="993300"/>
          <w:sz w:val="28"/>
          <w:szCs w:val="28"/>
        </w:rPr>
        <w:t>rülésük után nem tudjuk újra felhasználni -hulladékká válnak-, az üzemanya</w:t>
      </w:r>
      <w:r>
        <w:rPr>
          <w:color w:val="993300"/>
          <w:sz w:val="28"/>
          <w:szCs w:val="28"/>
        </w:rPr>
        <w:t>g</w:t>
      </w:r>
      <w:r>
        <w:rPr>
          <w:color w:val="993300"/>
          <w:sz w:val="28"/>
          <w:szCs w:val="28"/>
        </w:rPr>
        <w:t>cella mindaddig újra és újra használható, amíg az üzemanyagát biztosítjuk. Ez a legtöbbször hidrogén, de léteznek metánnal</w:t>
      </w:r>
      <w:r>
        <w:rPr>
          <w:color w:val="008000"/>
          <w:sz w:val="28"/>
          <w:szCs w:val="28"/>
        </w:rPr>
        <w:t xml:space="preserve"> </w:t>
      </w:r>
      <w:r>
        <w:rPr>
          <w:color w:val="993300"/>
          <w:sz w:val="28"/>
          <w:szCs w:val="28"/>
        </w:rPr>
        <w:t xml:space="preserve">és metanollal működő cellák is. A  reakció során a hidrogénből víz keletkezik, a szénvegyületekből még szén-dioxid is, amely közismert üvegház hatású gáz. Ezért a hidrogén felhasználása környezeti szempontból előnyösebb. </w:t>
      </w:r>
      <w:r>
        <w:rPr>
          <w:color w:val="993300"/>
          <w:sz w:val="28"/>
          <w:szCs w:val="28"/>
        </w:rPr>
        <w:br/>
        <w:t>Az üzemanyagcella lényegében katalizátorok és speciális membránok segítség</w:t>
      </w:r>
      <w:r>
        <w:rPr>
          <w:color w:val="993300"/>
          <w:sz w:val="28"/>
          <w:szCs w:val="28"/>
        </w:rPr>
        <w:t>é</w:t>
      </w:r>
      <w:r>
        <w:rPr>
          <w:color w:val="993300"/>
          <w:sz w:val="28"/>
          <w:szCs w:val="28"/>
        </w:rPr>
        <w:t>vel a hidrogénből   és oxigénből vizet és elektromos áramot állít elő.</w:t>
      </w:r>
    </w:p>
    <w:p w:rsidR="00565195" w:rsidRDefault="00565195">
      <w:pPr>
        <w:jc w:val="both"/>
        <w:rPr>
          <w:sz w:val="28"/>
        </w:rPr>
      </w:pPr>
    </w:p>
    <w:p w:rsidR="00565195" w:rsidRDefault="00324ACC">
      <w:pPr>
        <w:jc w:val="center"/>
        <w:rPr>
          <w:sz w:val="28"/>
        </w:rPr>
      </w:pPr>
      <w:r>
        <w:rPr>
          <w:noProof/>
          <w:sz w:val="28"/>
        </w:rPr>
        <w:drawing>
          <wp:inline distT="0" distB="0" distL="0" distR="0">
            <wp:extent cx="1371600" cy="904875"/>
            <wp:effectExtent l="19050" t="0" r="0" b="0"/>
            <wp:docPr id="29" name="Kép 29" descr="H-busz2">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busz2"/>
                    <pic:cNvPicPr>
                      <a:picLocks noChangeAspect="1" noChangeArrowheads="1"/>
                    </pic:cNvPicPr>
                  </pic:nvPicPr>
                  <pic:blipFill>
                    <a:blip r:embed="rId336" cstate="print"/>
                    <a:srcRect/>
                    <a:stretch>
                      <a:fillRect/>
                    </a:stretch>
                  </pic:blipFill>
                  <pic:spPr bwMode="auto">
                    <a:xfrm>
                      <a:off x="0" y="0"/>
                      <a:ext cx="1371600" cy="904875"/>
                    </a:xfrm>
                    <a:prstGeom prst="rect">
                      <a:avLst/>
                    </a:prstGeom>
                    <a:noFill/>
                    <a:ln w="9525">
                      <a:noFill/>
                      <a:miter lim="800000"/>
                      <a:headEnd/>
                      <a:tailEnd/>
                    </a:ln>
                  </pic:spPr>
                </pic:pic>
              </a:graphicData>
            </a:graphic>
          </wp:inline>
        </w:drawing>
      </w:r>
    </w:p>
    <w:p w:rsidR="00565195" w:rsidRDefault="00565195">
      <w:pPr>
        <w:jc w:val="both"/>
        <w:rPr>
          <w:color w:val="993300"/>
          <w:sz w:val="28"/>
          <w:szCs w:val="28"/>
        </w:rPr>
      </w:pPr>
      <w:r>
        <w:rPr>
          <w:sz w:val="28"/>
        </w:rPr>
        <w:br/>
      </w:r>
      <w:r>
        <w:rPr>
          <w:color w:val="993300"/>
          <w:sz w:val="28"/>
          <w:szCs w:val="28"/>
        </w:rPr>
        <w:t>Az üzemanyagcella önmagában nem újdonság, hiszen a tömegközlekedésben is használják pl. az USA-ban és az űrsiklón is üzemanyagcellák szolgáltatják az elektromosság egy részét. Ezek a készülékek azonban hatalmasak, és a kW-MW teljesítménytartományban üzemelnek. Ígéretes kutatások folynak azonban a m</w:t>
      </w:r>
      <w:r>
        <w:rPr>
          <w:color w:val="993300"/>
          <w:sz w:val="28"/>
          <w:szCs w:val="28"/>
        </w:rPr>
        <w:t>i</w:t>
      </w:r>
      <w:r>
        <w:rPr>
          <w:color w:val="993300"/>
          <w:sz w:val="28"/>
          <w:szCs w:val="28"/>
        </w:rPr>
        <w:t>niatürizálás irányában, így a közeljövőben akár mobiltelefonra illeszkedő vált</w:t>
      </w:r>
      <w:r>
        <w:rPr>
          <w:color w:val="993300"/>
          <w:sz w:val="28"/>
          <w:szCs w:val="28"/>
        </w:rPr>
        <w:t>o</w:t>
      </w:r>
      <w:r>
        <w:rPr>
          <w:color w:val="993300"/>
          <w:sz w:val="28"/>
          <w:szCs w:val="28"/>
        </w:rPr>
        <w:t>zat is készülhet. Az üzemanyagcellának számos előnye van az akkumulátorokkal szemben. Talán a legfontosabb, hogy pillanatok alatt utántölthető, és hogy vá</w:t>
      </w:r>
      <w:r>
        <w:rPr>
          <w:color w:val="993300"/>
          <w:sz w:val="28"/>
          <w:szCs w:val="28"/>
        </w:rPr>
        <w:t>r</w:t>
      </w:r>
      <w:r>
        <w:rPr>
          <w:color w:val="993300"/>
          <w:sz w:val="28"/>
          <w:szCs w:val="28"/>
        </w:rPr>
        <w:t>hatóan lehetséges lesz a jelenlegi akkumulátoroknál sokkal nagyobb kapacitásút előállítani belőle. Ráadásul gyakorlatilag korlátlan a cella élettartama, ami kö</w:t>
      </w:r>
      <w:r>
        <w:rPr>
          <w:color w:val="993300"/>
          <w:sz w:val="28"/>
          <w:szCs w:val="28"/>
        </w:rPr>
        <w:t>r</w:t>
      </w:r>
      <w:r>
        <w:rPr>
          <w:color w:val="993300"/>
          <w:sz w:val="28"/>
          <w:szCs w:val="28"/>
        </w:rPr>
        <w:t>nyezetvédelmi szempontból fontos.</w:t>
      </w:r>
    </w:p>
    <w:p w:rsidR="00565195" w:rsidRDefault="00565195">
      <w:pPr>
        <w:jc w:val="both"/>
        <w:rPr>
          <w:sz w:val="28"/>
        </w:rPr>
      </w:pPr>
    </w:p>
    <w:p w:rsidR="00565195" w:rsidRDefault="00565195">
      <w:pPr>
        <w:jc w:val="both"/>
        <w:rPr>
          <w:color w:val="993300"/>
          <w:sz w:val="28"/>
          <w:szCs w:val="28"/>
        </w:rPr>
      </w:pPr>
      <w:r>
        <w:rPr>
          <w:color w:val="993300"/>
          <w:sz w:val="28"/>
          <w:szCs w:val="28"/>
        </w:rPr>
        <w:t>Robotkút hidrogénhez</w:t>
      </w:r>
    </w:p>
    <w:p w:rsidR="00565195" w:rsidRDefault="00565195">
      <w:pPr>
        <w:jc w:val="both"/>
        <w:rPr>
          <w:color w:val="993300"/>
          <w:sz w:val="28"/>
          <w:szCs w:val="28"/>
        </w:rPr>
      </w:pPr>
    </w:p>
    <w:p w:rsidR="00565195" w:rsidRDefault="00324ACC">
      <w:pPr>
        <w:jc w:val="center"/>
        <w:rPr>
          <w:color w:val="993300"/>
          <w:sz w:val="28"/>
          <w:szCs w:val="28"/>
        </w:rPr>
      </w:pPr>
      <w:r>
        <w:rPr>
          <w:noProof/>
          <w:color w:val="993300"/>
          <w:sz w:val="28"/>
          <w:szCs w:val="28"/>
        </w:rPr>
        <w:drawing>
          <wp:inline distT="0" distB="0" distL="0" distR="0">
            <wp:extent cx="2514600" cy="1590675"/>
            <wp:effectExtent l="19050" t="0" r="0" b="0"/>
            <wp:docPr id="30" name="Kép 30" descr="H-BMWk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BMWkep"/>
                    <pic:cNvPicPr>
                      <a:picLocks noChangeAspect="1" noChangeArrowheads="1"/>
                    </pic:cNvPicPr>
                  </pic:nvPicPr>
                  <pic:blipFill>
                    <a:blip r:embed="rId337" cstate="print"/>
                    <a:srcRect/>
                    <a:stretch>
                      <a:fillRect/>
                    </a:stretch>
                  </pic:blipFill>
                  <pic:spPr bwMode="auto">
                    <a:xfrm>
                      <a:off x="0" y="0"/>
                      <a:ext cx="2514600" cy="1590675"/>
                    </a:xfrm>
                    <a:prstGeom prst="rect">
                      <a:avLst/>
                    </a:prstGeom>
                    <a:noFill/>
                    <a:ln w="9525">
                      <a:noFill/>
                      <a:miter lim="800000"/>
                      <a:headEnd/>
                      <a:tailEnd/>
                    </a:ln>
                  </pic:spPr>
                </pic:pic>
              </a:graphicData>
            </a:graphic>
          </wp:inline>
        </w:drawing>
      </w:r>
    </w:p>
    <w:p w:rsidR="00565195" w:rsidRDefault="00565195">
      <w:pPr>
        <w:jc w:val="both"/>
        <w:rPr>
          <w:color w:val="993300"/>
          <w:sz w:val="28"/>
          <w:szCs w:val="28"/>
        </w:rPr>
      </w:pPr>
    </w:p>
    <w:p w:rsidR="00565195" w:rsidRDefault="00565195">
      <w:pPr>
        <w:jc w:val="both"/>
        <w:rPr>
          <w:color w:val="993300"/>
          <w:sz w:val="28"/>
          <w:szCs w:val="28"/>
        </w:rPr>
      </w:pPr>
      <w:hyperlink r:id="rId338" w:history="1"/>
      <w:r>
        <w:rPr>
          <w:color w:val="993300"/>
          <w:sz w:val="28"/>
          <w:szCs w:val="28"/>
        </w:rPr>
        <w:t>BMW-nél már tudják,  hogy a benzinen és a gázolajon kívül rövidesen más energiahordozókra is szükség lesz, ezért már évek óta kísérleteznek a hidrogén hatású autókkal. A müncheni repülőtéren át is adták az első nyilvános hidrogé</w:t>
      </w:r>
      <w:r>
        <w:rPr>
          <w:color w:val="993300"/>
          <w:sz w:val="28"/>
          <w:szCs w:val="28"/>
        </w:rPr>
        <w:t>n</w:t>
      </w:r>
      <w:r>
        <w:rPr>
          <w:color w:val="993300"/>
          <w:sz w:val="28"/>
          <w:szCs w:val="28"/>
        </w:rPr>
        <w:t>töltő állomást. A tankolást robot végzi. Az automatizált folyamathoz elektron</w:t>
      </w:r>
      <w:r>
        <w:rPr>
          <w:color w:val="993300"/>
          <w:sz w:val="28"/>
          <w:szCs w:val="28"/>
        </w:rPr>
        <w:t>i</w:t>
      </w:r>
      <w:r>
        <w:rPr>
          <w:color w:val="993300"/>
          <w:sz w:val="28"/>
          <w:szCs w:val="28"/>
        </w:rPr>
        <w:t xml:space="preserve">kus kártyát használnak. </w:t>
      </w:r>
    </w:p>
    <w:p w:rsidR="00565195" w:rsidRDefault="00565195">
      <w:pPr>
        <w:jc w:val="both"/>
        <w:rPr>
          <w:color w:val="993300"/>
          <w:sz w:val="28"/>
          <w:szCs w:val="28"/>
        </w:rPr>
      </w:pPr>
    </w:p>
    <w:p w:rsidR="00565195" w:rsidRDefault="00565195">
      <w:pPr>
        <w:jc w:val="both"/>
        <w:rPr>
          <w:color w:val="008000"/>
          <w:sz w:val="28"/>
          <w:szCs w:val="32"/>
        </w:rPr>
      </w:pPr>
      <w:r>
        <w:rPr>
          <w:color w:val="008000"/>
          <w:sz w:val="28"/>
          <w:szCs w:val="32"/>
        </w:rPr>
        <w:t xml:space="preserve">A tüzelőanyag-cellák várható szerepe az energiaszolgáltatásban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energiahordozó tartalékokkal való előrelátó és takarékos gazdálkodás, a m</w:t>
      </w:r>
      <w:r>
        <w:rPr>
          <w:color w:val="993300"/>
          <w:sz w:val="28"/>
          <w:szCs w:val="28"/>
        </w:rPr>
        <w:t>i</w:t>
      </w:r>
      <w:r>
        <w:rPr>
          <w:color w:val="993300"/>
          <w:sz w:val="28"/>
          <w:szCs w:val="28"/>
        </w:rPr>
        <w:t>nél nagyobb hatásfokú értékesítés és a természetet kímélő felhasználás az ene</w:t>
      </w:r>
      <w:r>
        <w:rPr>
          <w:color w:val="993300"/>
          <w:sz w:val="28"/>
          <w:szCs w:val="28"/>
        </w:rPr>
        <w:t>r</w:t>
      </w:r>
      <w:r>
        <w:rPr>
          <w:color w:val="993300"/>
          <w:sz w:val="28"/>
          <w:szCs w:val="28"/>
        </w:rPr>
        <w:t>giapiac liberalizálása során fokozódó jelentőségre tesz szert. Ezek a kívánalmak adják az indítékot a tüzelőanyag cellák kifejlesztésére és alkalmazásuk bevez</w:t>
      </w:r>
      <w:r>
        <w:rPr>
          <w:color w:val="993300"/>
          <w:sz w:val="28"/>
          <w:szCs w:val="28"/>
        </w:rPr>
        <w:t>e</w:t>
      </w:r>
      <w:r>
        <w:rPr>
          <w:color w:val="993300"/>
          <w:sz w:val="28"/>
          <w:szCs w:val="28"/>
        </w:rPr>
        <w:t xml:space="preserve">tésére a háztartási és ipari-erőművi energiaszolgáltatás, valamint a gépjármű üzemanyagként történő felhasználás területén. </w:t>
      </w:r>
    </w:p>
    <w:p w:rsidR="00565195" w:rsidRDefault="00565195">
      <w:pPr>
        <w:jc w:val="both"/>
        <w:rPr>
          <w:sz w:val="28"/>
        </w:rPr>
      </w:pPr>
    </w:p>
    <w:p w:rsidR="00565195" w:rsidRDefault="00565195">
      <w:pPr>
        <w:jc w:val="both"/>
        <w:rPr>
          <w:color w:val="008000"/>
          <w:sz w:val="28"/>
          <w:szCs w:val="32"/>
        </w:rPr>
      </w:pPr>
      <w:r>
        <w:rPr>
          <w:color w:val="008000"/>
          <w:sz w:val="28"/>
          <w:szCs w:val="32"/>
        </w:rPr>
        <w:t xml:space="preserve">Bevezetés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tüzelőanyag-cellákkal történő energiatermelés az érdekes elképzelések és i</w:t>
      </w:r>
      <w:r>
        <w:rPr>
          <w:color w:val="993300"/>
          <w:sz w:val="28"/>
          <w:szCs w:val="28"/>
        </w:rPr>
        <w:t>n</w:t>
      </w:r>
      <w:r>
        <w:rPr>
          <w:color w:val="993300"/>
          <w:sz w:val="28"/>
          <w:szCs w:val="28"/>
        </w:rPr>
        <w:t>novációs törekvések kategóriájából egyre inkább a reális alkalmazás lehetőség</w:t>
      </w:r>
      <w:r>
        <w:rPr>
          <w:color w:val="993300"/>
          <w:sz w:val="28"/>
          <w:szCs w:val="28"/>
        </w:rPr>
        <w:t>é</w:t>
      </w:r>
      <w:r>
        <w:rPr>
          <w:color w:val="993300"/>
          <w:sz w:val="28"/>
          <w:szCs w:val="28"/>
        </w:rPr>
        <w:t>nek irányába halad. Az energiaszolgáltatók forgalmuk és eredményeik megőrz</w:t>
      </w:r>
      <w:r>
        <w:rPr>
          <w:color w:val="993300"/>
          <w:sz w:val="28"/>
          <w:szCs w:val="28"/>
        </w:rPr>
        <w:t>é</w:t>
      </w:r>
      <w:r>
        <w:rPr>
          <w:color w:val="993300"/>
          <w:sz w:val="28"/>
          <w:szCs w:val="28"/>
        </w:rPr>
        <w:t xml:space="preserve">se </w:t>
      </w:r>
      <w:r>
        <w:rPr>
          <w:rFonts w:eastAsia="Arial Unicode MS"/>
          <w:color w:val="993300"/>
          <w:sz w:val="28"/>
          <w:szCs w:val="28"/>
        </w:rPr>
        <w:t>(</w:t>
      </w:r>
      <w:r>
        <w:rPr>
          <w:color w:val="993300"/>
          <w:sz w:val="28"/>
          <w:szCs w:val="28"/>
        </w:rPr>
        <w:t xml:space="preserve">netán növelése) érdekében újszerű lépésekre kényszerülnek. Ez következik egyfelől abból, hogy az energiatakarékossági intézkedések </w:t>
      </w:r>
      <w:r>
        <w:rPr>
          <w:rFonts w:eastAsia="Arial Unicode MS"/>
          <w:color w:val="993300"/>
          <w:sz w:val="28"/>
          <w:szCs w:val="28"/>
        </w:rPr>
        <w:t xml:space="preserve">- </w:t>
      </w:r>
      <w:r>
        <w:rPr>
          <w:color w:val="993300"/>
          <w:sz w:val="28"/>
          <w:szCs w:val="28"/>
        </w:rPr>
        <w:t>beleértve a főleg Nyugat-Európában igen hatékonynak bizonyult épület és lakás honvédelmi rendszereket és szabályozásokat</w:t>
      </w:r>
      <w:r>
        <w:rPr>
          <w:rFonts w:eastAsia="Arial Unicode MS"/>
          <w:color w:val="993300"/>
          <w:sz w:val="28"/>
          <w:szCs w:val="28"/>
        </w:rPr>
        <w:t xml:space="preserve"> -</w:t>
      </w:r>
      <w:r>
        <w:rPr>
          <w:color w:val="993300"/>
          <w:sz w:val="28"/>
          <w:szCs w:val="28"/>
        </w:rPr>
        <w:t xml:space="preserve"> a fajlagos energiafelhasználás érezhető csö</w:t>
      </w:r>
      <w:r>
        <w:rPr>
          <w:color w:val="993300"/>
          <w:sz w:val="28"/>
          <w:szCs w:val="28"/>
        </w:rPr>
        <w:t>k</w:t>
      </w:r>
      <w:r>
        <w:rPr>
          <w:color w:val="993300"/>
          <w:sz w:val="28"/>
          <w:szCs w:val="28"/>
        </w:rPr>
        <w:t>kenését eredményezik, másrészt pedig az energiapiac liberalizálása, a konkure</w:t>
      </w:r>
      <w:r>
        <w:rPr>
          <w:color w:val="993300"/>
          <w:sz w:val="28"/>
          <w:szCs w:val="28"/>
        </w:rPr>
        <w:t>n</w:t>
      </w:r>
      <w:r>
        <w:rPr>
          <w:color w:val="993300"/>
          <w:sz w:val="28"/>
          <w:szCs w:val="28"/>
        </w:rPr>
        <w:t xml:space="preserve">cia élesedése az új ajánlatokkal történő megjelenést kívánatossá, hacsak nem szükségesé teszi. Ehhez járul még a véges energiahordozó készletekkel történő takarékosság és előrelépés egyre időszerűbbé váló szempontja és nem utolsó sorban a környezetkímélés növekedő jelentőségű kívánalmai. </w:t>
      </w:r>
    </w:p>
    <w:p w:rsidR="00A269F4" w:rsidRDefault="00A269F4">
      <w:pPr>
        <w:jc w:val="both"/>
        <w:rPr>
          <w:color w:val="993300"/>
          <w:sz w:val="28"/>
          <w:szCs w:val="28"/>
        </w:rPr>
      </w:pPr>
    </w:p>
    <w:p w:rsidR="00A269F4" w:rsidRDefault="00A269F4">
      <w:pPr>
        <w:jc w:val="both"/>
        <w:rPr>
          <w:color w:val="993300"/>
          <w:sz w:val="28"/>
          <w:szCs w:val="28"/>
        </w:rPr>
      </w:pPr>
    </w:p>
    <w:p w:rsidR="00A269F4" w:rsidRDefault="00A269F4">
      <w:pPr>
        <w:jc w:val="both"/>
        <w:rPr>
          <w:color w:val="993300"/>
          <w:sz w:val="28"/>
          <w:szCs w:val="28"/>
        </w:rPr>
      </w:pPr>
    </w:p>
    <w:p w:rsidR="00A269F4" w:rsidRDefault="00A269F4">
      <w:pPr>
        <w:jc w:val="both"/>
        <w:rPr>
          <w:color w:val="993300"/>
          <w:sz w:val="28"/>
          <w:szCs w:val="28"/>
        </w:rPr>
      </w:pPr>
    </w:p>
    <w:p w:rsidR="00565195" w:rsidRDefault="00565195">
      <w:pPr>
        <w:jc w:val="both"/>
        <w:rPr>
          <w:color w:val="008000"/>
          <w:sz w:val="28"/>
          <w:szCs w:val="28"/>
        </w:rPr>
      </w:pPr>
      <w:r>
        <w:rPr>
          <w:color w:val="008000"/>
          <w:sz w:val="28"/>
          <w:szCs w:val="28"/>
        </w:rPr>
        <w:t xml:space="preserve">A tüzelőanyag-cellák működési elve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tüzelőanyag-cellákban a víz </w:t>
      </w:r>
      <w:r>
        <w:rPr>
          <w:rFonts w:eastAsia="Arial Unicode MS"/>
          <w:color w:val="993300"/>
          <w:sz w:val="28"/>
          <w:szCs w:val="28"/>
        </w:rPr>
        <w:t>(</w:t>
      </w:r>
      <w:r>
        <w:rPr>
          <w:color w:val="993300"/>
          <w:sz w:val="28"/>
          <w:szCs w:val="28"/>
        </w:rPr>
        <w:t>illetve a vizes oldat) elektrolízisének fordított művelete megy végbe. A vizes elektrolízis alkalmával villamos áram bevezet</w:t>
      </w:r>
      <w:r>
        <w:rPr>
          <w:color w:val="993300"/>
          <w:sz w:val="28"/>
          <w:szCs w:val="28"/>
        </w:rPr>
        <w:t>é</w:t>
      </w:r>
      <w:r>
        <w:rPr>
          <w:color w:val="993300"/>
          <w:sz w:val="28"/>
          <w:szCs w:val="28"/>
        </w:rPr>
        <w:t>sének hatására hőelnyelő folyamat során a víz alkotóelemeire: hidrogénre és oxigénre bomlik. A tüzelőanyag-cellákban ugyancsak elektrokémiai folyamat megy végbe, a legegyszerűbb esetben hidrogén és oxigén reakciója hőtermelé</w:t>
      </w:r>
      <w:r>
        <w:rPr>
          <w:color w:val="993300"/>
          <w:sz w:val="28"/>
          <w:szCs w:val="28"/>
        </w:rPr>
        <w:t>s</w:t>
      </w:r>
      <w:r>
        <w:rPr>
          <w:color w:val="993300"/>
          <w:sz w:val="28"/>
          <w:szCs w:val="28"/>
        </w:rPr>
        <w:t>sel és vízképződéssel egyidejűleg villamos áramot termel. A cellában a két elektródot elektrolit választja el. Az anódhoz hidrogént vagy hidrogén tartalmú gázt vezetnek, itt pozitív töltésű hidrogénionok keletkeznek. A katódon negatív ionok képződnek. A két elektród között villamos feszültség jön létre, melynek elméleti értéke 1,23 V. A gyakorlatban 0,7 V cellafeszültséggel számolnak. N</w:t>
      </w:r>
      <w:r>
        <w:rPr>
          <w:color w:val="993300"/>
          <w:sz w:val="28"/>
          <w:szCs w:val="28"/>
        </w:rPr>
        <w:t>a</w:t>
      </w:r>
      <w:r>
        <w:rPr>
          <w:color w:val="993300"/>
          <w:sz w:val="28"/>
          <w:szCs w:val="28"/>
        </w:rPr>
        <w:t>gyobb teljesítmény és feszültség eléréséhez a cellák soros vagy párhuzamos kapcsolásával cellakötegeket hoznak létre. Ezekben az egyes cellák összekötése esetenként bipoláris lapok segítségével történik. Az elektródok között fellépő feszültségkülönbség hasznosítása az elektródokat összekötő külső áramkör (f</w:t>
      </w:r>
      <w:r>
        <w:rPr>
          <w:color w:val="993300"/>
          <w:sz w:val="28"/>
          <w:szCs w:val="28"/>
        </w:rPr>
        <w:t>o</w:t>
      </w:r>
      <w:r>
        <w:rPr>
          <w:color w:val="993300"/>
          <w:sz w:val="28"/>
          <w:szCs w:val="28"/>
        </w:rPr>
        <w:t>gyasztó) létesítésével történik. A tüzelőanyag-cellában a hidrogén és oxigén ví</w:t>
      </w:r>
      <w:r>
        <w:rPr>
          <w:color w:val="993300"/>
          <w:sz w:val="28"/>
          <w:szCs w:val="28"/>
        </w:rPr>
        <w:t>z</w:t>
      </w:r>
      <w:r>
        <w:rPr>
          <w:color w:val="993300"/>
          <w:sz w:val="28"/>
          <w:szCs w:val="28"/>
        </w:rPr>
        <w:t>zé alakulásának bruttó reakciója két katalizált részfolyamat révén megy végbe. Az elektronok a külső áramkörön keresztül folynak, és ott munkát végeznek, a töltés transzport pedig a cellában az ionoknak az elektrolitban történő mozgása révén valósul meg.</w:t>
      </w:r>
    </w:p>
    <w:p w:rsidR="00565195" w:rsidRDefault="00565195">
      <w:pPr>
        <w:jc w:val="both"/>
        <w:rPr>
          <w:color w:val="993300"/>
          <w:sz w:val="28"/>
          <w:szCs w:val="28"/>
        </w:rPr>
      </w:pPr>
      <w:r>
        <w:rPr>
          <w:color w:val="993300"/>
          <w:sz w:val="28"/>
          <w:szCs w:val="28"/>
        </w:rPr>
        <w:t>A cellában a tüzelőanyag elsődleges energiatartalma kontrolált elektrokémiai oxidáció révén közvetlenül fejleszt villamos áramot hőenergia hasznos mellé</w:t>
      </w:r>
      <w:r>
        <w:rPr>
          <w:color w:val="993300"/>
          <w:sz w:val="28"/>
          <w:szCs w:val="28"/>
        </w:rPr>
        <w:t>k</w:t>
      </w:r>
      <w:r>
        <w:rPr>
          <w:color w:val="993300"/>
          <w:sz w:val="28"/>
          <w:szCs w:val="28"/>
        </w:rPr>
        <w:t>termék keletkezésével egyidejűleg. Ez a hagyományos villamos áram termelés technológiájával szemben alapvetően különböző átalakítást jelent. A tradicion</w:t>
      </w:r>
      <w:r>
        <w:rPr>
          <w:color w:val="993300"/>
          <w:sz w:val="28"/>
          <w:szCs w:val="28"/>
        </w:rPr>
        <w:t>á</w:t>
      </w:r>
      <w:r>
        <w:rPr>
          <w:color w:val="993300"/>
          <w:sz w:val="28"/>
          <w:szCs w:val="28"/>
        </w:rPr>
        <w:t>lis hőerő-folyamat során a tüzelőanyag irreverzibilis elégetés során alakul át h</w:t>
      </w:r>
      <w:r>
        <w:rPr>
          <w:color w:val="993300"/>
          <w:sz w:val="28"/>
          <w:szCs w:val="28"/>
        </w:rPr>
        <w:t>ő</w:t>
      </w:r>
      <w:r>
        <w:rPr>
          <w:color w:val="993300"/>
          <w:sz w:val="28"/>
          <w:szCs w:val="28"/>
        </w:rPr>
        <w:t>energiává, eközben energiatartalmának kb. 25%-át elveszíti. Az égéskor kele</w:t>
      </w:r>
      <w:r>
        <w:rPr>
          <w:color w:val="993300"/>
          <w:sz w:val="28"/>
          <w:szCs w:val="28"/>
        </w:rPr>
        <w:t>t</w:t>
      </w:r>
      <w:r>
        <w:rPr>
          <w:color w:val="993300"/>
          <w:sz w:val="28"/>
          <w:szCs w:val="28"/>
        </w:rPr>
        <w:t>kező hasznos hővel általában gőzt termelnek, majd ennek felhasználásával gen</w:t>
      </w:r>
      <w:r>
        <w:rPr>
          <w:color w:val="993300"/>
          <w:sz w:val="28"/>
          <w:szCs w:val="28"/>
        </w:rPr>
        <w:t>e</w:t>
      </w:r>
      <w:r>
        <w:rPr>
          <w:color w:val="993300"/>
          <w:sz w:val="28"/>
          <w:szCs w:val="28"/>
        </w:rPr>
        <w:t>rálnak villamos áramot. A tüzelőanyag-cellák idealizált irreverzibilis elektrok</w:t>
      </w:r>
      <w:r>
        <w:rPr>
          <w:color w:val="993300"/>
          <w:sz w:val="28"/>
          <w:szCs w:val="28"/>
        </w:rPr>
        <w:t>é</w:t>
      </w:r>
      <w:r>
        <w:rPr>
          <w:color w:val="993300"/>
          <w:sz w:val="28"/>
          <w:szCs w:val="28"/>
        </w:rPr>
        <w:t xml:space="preserve">miai folyamata alkalmával közvetlenül képződik villamos áram, elmarad tehát az égési folyamat során fellépő átalakulási veszteség, ezáltal nagyobb hatásfok érhető el. </w:t>
      </w:r>
    </w:p>
    <w:p w:rsidR="00565195" w:rsidRDefault="00565195">
      <w:pPr>
        <w:jc w:val="both"/>
        <w:rPr>
          <w:color w:val="993300"/>
          <w:sz w:val="28"/>
          <w:szCs w:val="28"/>
        </w:rPr>
      </w:pPr>
    </w:p>
    <w:p w:rsidR="00565195" w:rsidRDefault="00565195">
      <w:pPr>
        <w:jc w:val="both"/>
        <w:rPr>
          <w:color w:val="008000"/>
          <w:sz w:val="28"/>
          <w:szCs w:val="28"/>
        </w:rPr>
      </w:pPr>
      <w:r>
        <w:rPr>
          <w:color w:val="008000"/>
          <w:sz w:val="28"/>
          <w:szCs w:val="28"/>
        </w:rPr>
        <w:t xml:space="preserve">A tüzelőanyag-cellák típusai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tüzelőanyag-cellák két elektródból állnak, amelyeket elektrolit választ el egymástól. Az elektrolit anyagából következik az egyes tüzelőanyag-cellák megnevezése, a megjelöléseket ezek angol nyelvű rövidítése adja. </w:t>
      </w:r>
    </w:p>
    <w:p w:rsidR="00565195" w:rsidRDefault="00324ACC">
      <w:pPr>
        <w:jc w:val="both"/>
        <w:rPr>
          <w:sz w:val="28"/>
        </w:rPr>
      </w:pPr>
      <w:r>
        <w:rPr>
          <w:noProof/>
          <w:sz w:val="28"/>
        </w:rPr>
        <w:drawing>
          <wp:inline distT="0" distB="0" distL="0" distR="0">
            <wp:extent cx="3057525" cy="2133600"/>
            <wp:effectExtent l="19050" t="0" r="9525" b="0"/>
            <wp:docPr id="31" name="Kép 31" descr="szuc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zucs-1"/>
                    <pic:cNvPicPr>
                      <a:picLocks noChangeAspect="1" noChangeArrowheads="1"/>
                    </pic:cNvPicPr>
                  </pic:nvPicPr>
                  <pic:blipFill>
                    <a:blip r:embed="rId339" cstate="print"/>
                    <a:srcRect/>
                    <a:stretch>
                      <a:fillRect/>
                    </a:stretch>
                  </pic:blipFill>
                  <pic:spPr bwMode="auto">
                    <a:xfrm>
                      <a:off x="0" y="0"/>
                      <a:ext cx="3057525" cy="2133600"/>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993300"/>
          <w:sz w:val="28"/>
          <w:szCs w:val="28"/>
        </w:rPr>
      </w:pPr>
      <w:r>
        <w:rPr>
          <w:color w:val="993300"/>
          <w:sz w:val="28"/>
          <w:szCs w:val="28"/>
        </w:rPr>
        <w:t xml:space="preserve">A leginkább számításba vett 5 típus esetében ez az alábbi: </w:t>
      </w:r>
    </w:p>
    <w:p w:rsidR="00565195" w:rsidRDefault="00565195">
      <w:pPr>
        <w:rPr>
          <w:color w:val="993300"/>
          <w:sz w:val="28"/>
          <w:szCs w:val="28"/>
        </w:rPr>
      </w:pPr>
    </w:p>
    <w:p w:rsidR="00565195" w:rsidRDefault="00565195">
      <w:pPr>
        <w:rPr>
          <w:color w:val="993300"/>
          <w:sz w:val="28"/>
          <w:szCs w:val="28"/>
        </w:rPr>
      </w:pPr>
      <w:r>
        <w:rPr>
          <w:color w:val="993300"/>
          <w:sz w:val="28"/>
          <w:szCs w:val="28"/>
        </w:rPr>
        <w:t>1. AFC Alkaline Fuel Cell</w:t>
      </w:r>
      <w:r>
        <w:rPr>
          <w:color w:val="993300"/>
          <w:sz w:val="28"/>
          <w:szCs w:val="28"/>
        </w:rPr>
        <w:tab/>
      </w:r>
      <w:r>
        <w:rPr>
          <w:color w:val="993300"/>
          <w:sz w:val="28"/>
          <w:szCs w:val="28"/>
        </w:rPr>
        <w:tab/>
      </w:r>
      <w:r>
        <w:rPr>
          <w:color w:val="993300"/>
          <w:sz w:val="28"/>
          <w:szCs w:val="28"/>
        </w:rPr>
        <w:tab/>
      </w:r>
      <w:r>
        <w:rPr>
          <w:color w:val="993300"/>
          <w:sz w:val="28"/>
          <w:szCs w:val="28"/>
        </w:rPr>
        <w:tab/>
      </w:r>
      <w:r>
        <w:rPr>
          <w:color w:val="993300"/>
          <w:sz w:val="28"/>
          <w:szCs w:val="28"/>
        </w:rPr>
        <w:tab/>
        <w:t>alkálikus cella</w:t>
      </w:r>
    </w:p>
    <w:p w:rsidR="00565195" w:rsidRDefault="00565195">
      <w:pPr>
        <w:rPr>
          <w:color w:val="993300"/>
          <w:sz w:val="28"/>
          <w:szCs w:val="28"/>
        </w:rPr>
      </w:pPr>
      <w:r>
        <w:rPr>
          <w:color w:val="993300"/>
          <w:sz w:val="28"/>
          <w:szCs w:val="28"/>
        </w:rPr>
        <w:t>2. PEFC Polimer Elektrolyt Fuel Cell</w:t>
      </w:r>
      <w:r>
        <w:rPr>
          <w:color w:val="993300"/>
          <w:sz w:val="28"/>
          <w:szCs w:val="28"/>
        </w:rPr>
        <w:tab/>
      </w:r>
      <w:r>
        <w:rPr>
          <w:color w:val="993300"/>
          <w:sz w:val="28"/>
          <w:szCs w:val="28"/>
        </w:rPr>
        <w:tab/>
      </w:r>
      <w:r>
        <w:rPr>
          <w:color w:val="993300"/>
          <w:sz w:val="28"/>
          <w:szCs w:val="28"/>
        </w:rPr>
        <w:tab/>
        <w:t xml:space="preserve">polimer membrános cella </w:t>
      </w:r>
    </w:p>
    <w:p w:rsidR="00565195" w:rsidRDefault="00565195">
      <w:pPr>
        <w:rPr>
          <w:color w:val="993300"/>
          <w:sz w:val="28"/>
          <w:szCs w:val="28"/>
        </w:rPr>
      </w:pPr>
      <w:r>
        <w:rPr>
          <w:color w:val="993300"/>
          <w:sz w:val="28"/>
          <w:szCs w:val="28"/>
        </w:rPr>
        <w:t>    PEMFC Proton Exchange Membran Fuel Cell</w:t>
      </w:r>
      <w:r>
        <w:rPr>
          <w:color w:val="993300"/>
          <w:sz w:val="28"/>
          <w:szCs w:val="28"/>
        </w:rPr>
        <w:tab/>
        <w:t xml:space="preserve">polimer membrános cella </w:t>
      </w:r>
    </w:p>
    <w:p w:rsidR="00565195" w:rsidRDefault="00565195">
      <w:pPr>
        <w:rPr>
          <w:color w:val="993300"/>
          <w:sz w:val="28"/>
          <w:szCs w:val="28"/>
        </w:rPr>
      </w:pPr>
      <w:r>
        <w:rPr>
          <w:color w:val="993300"/>
          <w:sz w:val="28"/>
          <w:szCs w:val="28"/>
        </w:rPr>
        <w:t>    PEM Polimer Elektrolyte Membran</w:t>
      </w:r>
      <w:r>
        <w:rPr>
          <w:color w:val="993300"/>
          <w:sz w:val="28"/>
          <w:szCs w:val="28"/>
        </w:rPr>
        <w:tab/>
      </w:r>
      <w:r>
        <w:rPr>
          <w:color w:val="993300"/>
          <w:sz w:val="28"/>
          <w:szCs w:val="28"/>
        </w:rPr>
        <w:tab/>
      </w:r>
      <w:r>
        <w:rPr>
          <w:color w:val="993300"/>
          <w:sz w:val="28"/>
          <w:szCs w:val="28"/>
        </w:rPr>
        <w:tab/>
        <w:t xml:space="preserve">polimer membrános cella </w:t>
      </w:r>
    </w:p>
    <w:p w:rsidR="00565195" w:rsidRDefault="00565195">
      <w:pPr>
        <w:rPr>
          <w:color w:val="993300"/>
          <w:sz w:val="28"/>
          <w:szCs w:val="28"/>
        </w:rPr>
      </w:pPr>
      <w:r>
        <w:rPr>
          <w:color w:val="993300"/>
          <w:sz w:val="28"/>
          <w:szCs w:val="28"/>
        </w:rPr>
        <w:t>3. PAFC Phosphoric Acid Fuel Cell</w:t>
      </w:r>
      <w:r>
        <w:rPr>
          <w:color w:val="993300"/>
          <w:sz w:val="28"/>
          <w:szCs w:val="28"/>
        </w:rPr>
        <w:tab/>
      </w:r>
      <w:r>
        <w:rPr>
          <w:color w:val="993300"/>
          <w:sz w:val="28"/>
          <w:szCs w:val="28"/>
        </w:rPr>
        <w:tab/>
      </w:r>
      <w:r>
        <w:rPr>
          <w:color w:val="993300"/>
          <w:sz w:val="28"/>
          <w:szCs w:val="28"/>
        </w:rPr>
        <w:tab/>
        <w:t xml:space="preserve">          foszforsavas cella </w:t>
      </w:r>
    </w:p>
    <w:p w:rsidR="00565195" w:rsidRDefault="00565195">
      <w:pPr>
        <w:rPr>
          <w:color w:val="993300"/>
          <w:sz w:val="28"/>
          <w:szCs w:val="28"/>
        </w:rPr>
      </w:pPr>
      <w:r>
        <w:rPr>
          <w:color w:val="993300"/>
          <w:sz w:val="28"/>
          <w:szCs w:val="28"/>
        </w:rPr>
        <w:t>4. MCFC Molten Carbonate Fuel Cell</w:t>
      </w:r>
      <w:r>
        <w:rPr>
          <w:color w:val="993300"/>
          <w:sz w:val="28"/>
          <w:szCs w:val="28"/>
        </w:rPr>
        <w:tab/>
      </w:r>
      <w:r>
        <w:rPr>
          <w:color w:val="993300"/>
          <w:sz w:val="28"/>
          <w:szCs w:val="28"/>
        </w:rPr>
        <w:tab/>
      </w:r>
      <w:r>
        <w:rPr>
          <w:color w:val="993300"/>
          <w:sz w:val="28"/>
          <w:szCs w:val="28"/>
        </w:rPr>
        <w:tab/>
        <w:t xml:space="preserve">karbonát-olvadékos cella </w:t>
      </w:r>
    </w:p>
    <w:p w:rsidR="00565195" w:rsidRDefault="00565195">
      <w:pPr>
        <w:rPr>
          <w:color w:val="993300"/>
          <w:sz w:val="28"/>
          <w:szCs w:val="28"/>
        </w:rPr>
      </w:pPr>
      <w:r>
        <w:rPr>
          <w:color w:val="993300"/>
          <w:sz w:val="28"/>
          <w:szCs w:val="28"/>
        </w:rPr>
        <w:t>5. SOFC Solid Oxide Fuel Cell</w:t>
      </w:r>
      <w:r>
        <w:rPr>
          <w:color w:val="993300"/>
          <w:sz w:val="28"/>
          <w:szCs w:val="28"/>
        </w:rPr>
        <w:tab/>
      </w:r>
      <w:r>
        <w:rPr>
          <w:color w:val="993300"/>
          <w:sz w:val="28"/>
          <w:szCs w:val="28"/>
        </w:rPr>
        <w:tab/>
      </w:r>
      <w:r>
        <w:rPr>
          <w:color w:val="993300"/>
          <w:sz w:val="28"/>
          <w:szCs w:val="28"/>
        </w:rPr>
        <w:tab/>
      </w:r>
      <w:r>
        <w:rPr>
          <w:color w:val="993300"/>
          <w:sz w:val="28"/>
          <w:szCs w:val="28"/>
        </w:rPr>
        <w:tab/>
        <w:t xml:space="preserve">oxidkeramikus cella </w:t>
      </w:r>
    </w:p>
    <w:p w:rsidR="00565195" w:rsidRDefault="00565195">
      <w:pPr>
        <w:rPr>
          <w:color w:val="993300"/>
          <w:sz w:val="28"/>
          <w:szCs w:val="28"/>
        </w:rPr>
      </w:pPr>
    </w:p>
    <w:p w:rsidR="00565195" w:rsidRDefault="00565195">
      <w:pPr>
        <w:jc w:val="both"/>
        <w:rPr>
          <w:color w:val="993300"/>
          <w:sz w:val="28"/>
          <w:szCs w:val="28"/>
        </w:rPr>
      </w:pPr>
      <w:r>
        <w:rPr>
          <w:color w:val="993300"/>
          <w:sz w:val="28"/>
          <w:szCs w:val="28"/>
        </w:rPr>
        <w:t xml:space="preserve">Az egyes cellatípusok néhány fontosabb paramétere a táblázatban található.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egyes cellák működésében számottevő különbségek vannak. Ezek között nagy jelentősége van a működési hőmérsékletnek, ezen az alapon megkülönbö</w:t>
      </w:r>
      <w:r>
        <w:rPr>
          <w:color w:val="993300"/>
          <w:sz w:val="28"/>
          <w:szCs w:val="28"/>
        </w:rPr>
        <w:t>z</w:t>
      </w:r>
      <w:r>
        <w:rPr>
          <w:color w:val="993300"/>
          <w:sz w:val="28"/>
          <w:szCs w:val="28"/>
        </w:rPr>
        <w:t>tetünk alacsony hőmérsékletű (AFC, PEFC), közepes hőmérsékletű (PAFC), és magas hőmérsékletű cellákat (MCFC, SOFC). Hasonlóan lényeges szempont a felhasználásra kerülő nyersanyaggal (fűtőgázzal) szemben támasztott követe</w:t>
      </w:r>
      <w:r>
        <w:rPr>
          <w:color w:val="993300"/>
          <w:sz w:val="28"/>
          <w:szCs w:val="28"/>
        </w:rPr>
        <w:t>l</w:t>
      </w:r>
      <w:r>
        <w:rPr>
          <w:color w:val="993300"/>
          <w:sz w:val="28"/>
          <w:szCs w:val="28"/>
        </w:rPr>
        <w:t xml:space="preserve">mény.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Az </w:t>
      </w:r>
      <w:r>
        <w:rPr>
          <w:i/>
          <w:iCs/>
          <w:color w:val="993300"/>
          <w:sz w:val="28"/>
          <w:szCs w:val="28"/>
        </w:rPr>
        <w:t>alkálikus cellák</w:t>
      </w:r>
      <w:r>
        <w:rPr>
          <w:color w:val="993300"/>
          <w:sz w:val="28"/>
          <w:szCs w:val="28"/>
        </w:rPr>
        <w:t xml:space="preserve"> (AFC) elektrolitja 35</w:t>
      </w:r>
      <w:r>
        <w:rPr>
          <w:rFonts w:eastAsia="Arial Unicode MS"/>
          <w:color w:val="993300"/>
          <w:sz w:val="28"/>
          <w:szCs w:val="28"/>
        </w:rPr>
        <w:t>-</w:t>
      </w:r>
      <w:r>
        <w:rPr>
          <w:color w:val="993300"/>
          <w:sz w:val="28"/>
          <w:szCs w:val="28"/>
        </w:rPr>
        <w:t>40%-os kálilúg, melynek hátránya, hogy széndioxidra (de még szénmonoxiddal szemben is) igen érzékeny, ez az elektrolit lúgot kálium-karbonáttá alakítaná. Emiatt igen tiszta hidrogént és ox</w:t>
      </w:r>
      <w:r>
        <w:rPr>
          <w:color w:val="993300"/>
          <w:sz w:val="28"/>
          <w:szCs w:val="28"/>
        </w:rPr>
        <w:t>i</w:t>
      </w:r>
      <w:r>
        <w:rPr>
          <w:color w:val="993300"/>
          <w:sz w:val="28"/>
          <w:szCs w:val="28"/>
        </w:rPr>
        <w:t>gént igényel. Az alacsony működési hőmérséklet és a kálilúg mérsékelt korróz</w:t>
      </w:r>
      <w:r>
        <w:rPr>
          <w:color w:val="993300"/>
          <w:sz w:val="28"/>
          <w:szCs w:val="28"/>
        </w:rPr>
        <w:t>i</w:t>
      </w:r>
      <w:r>
        <w:rPr>
          <w:color w:val="993300"/>
          <w:sz w:val="28"/>
          <w:szCs w:val="28"/>
        </w:rPr>
        <w:t>ós agresszivitása miatt a cellaépítésnél szignifikáns anyagproblémák nem jelen</w:t>
      </w:r>
      <w:r>
        <w:rPr>
          <w:color w:val="993300"/>
          <w:sz w:val="28"/>
          <w:szCs w:val="28"/>
        </w:rPr>
        <w:t>t</w:t>
      </w:r>
      <w:r>
        <w:rPr>
          <w:color w:val="993300"/>
          <w:sz w:val="28"/>
          <w:szCs w:val="28"/>
        </w:rPr>
        <w:t>keznek. Katalizátorként a hidrogén disszociációját elősegítő anyagokat alka</w:t>
      </w:r>
      <w:r>
        <w:rPr>
          <w:color w:val="993300"/>
          <w:sz w:val="28"/>
          <w:szCs w:val="28"/>
        </w:rPr>
        <w:t>l</w:t>
      </w:r>
      <w:r>
        <w:rPr>
          <w:color w:val="993300"/>
          <w:sz w:val="28"/>
          <w:szCs w:val="28"/>
        </w:rPr>
        <w:t xml:space="preserve">maznak, leginkább platinát, ruténiumot, palládiumot, ezek ötvözeteit, továbbá nikkelt.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Elektródanyagként nikkel vagy nemesfémekkel aktivált szén használatos.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alkálikus cellák kitűnnek magas hatásfokukkal. Ezek gyakorlati alkalmazás</w:t>
      </w:r>
      <w:r>
        <w:rPr>
          <w:color w:val="993300"/>
          <w:sz w:val="28"/>
          <w:szCs w:val="28"/>
        </w:rPr>
        <w:t>á</w:t>
      </w:r>
      <w:r>
        <w:rPr>
          <w:color w:val="993300"/>
          <w:sz w:val="28"/>
          <w:szCs w:val="28"/>
        </w:rPr>
        <w:t>ra került a legkorábban sor. Erre az űrhajózás adta az indítékot, amikor az Apo</w:t>
      </w:r>
      <w:r>
        <w:rPr>
          <w:color w:val="993300"/>
          <w:sz w:val="28"/>
          <w:szCs w:val="28"/>
        </w:rPr>
        <w:t>l</w:t>
      </w:r>
      <w:r>
        <w:rPr>
          <w:color w:val="993300"/>
          <w:sz w:val="28"/>
          <w:szCs w:val="28"/>
        </w:rPr>
        <w:t>ló program keretében az űrhajók energiaellátását kellet kistérfogatú berendezé</w:t>
      </w:r>
      <w:r>
        <w:rPr>
          <w:color w:val="993300"/>
          <w:sz w:val="28"/>
          <w:szCs w:val="28"/>
        </w:rPr>
        <w:t>s</w:t>
      </w:r>
      <w:r>
        <w:rPr>
          <w:color w:val="993300"/>
          <w:sz w:val="28"/>
          <w:szCs w:val="28"/>
        </w:rPr>
        <w:t xml:space="preserve">sel megoldani és erre acélra a magenergia használatát túlságosan kockázatosnak ítélték.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w:t>
      </w:r>
      <w:r>
        <w:rPr>
          <w:i/>
          <w:iCs/>
          <w:color w:val="993300"/>
          <w:sz w:val="28"/>
          <w:szCs w:val="28"/>
        </w:rPr>
        <w:t>membrános cellák</w:t>
      </w:r>
      <w:r>
        <w:rPr>
          <w:color w:val="993300"/>
          <w:sz w:val="28"/>
          <w:szCs w:val="28"/>
        </w:rPr>
        <w:t xml:space="preserve"> (PEFC) elektrolitja vékony gáztömör protonvezető perfluorizált polimembrán. A nyersanyag spektrum hidrogénre és oxigénre ko</w:t>
      </w:r>
      <w:r>
        <w:rPr>
          <w:color w:val="993300"/>
          <w:sz w:val="28"/>
          <w:szCs w:val="28"/>
        </w:rPr>
        <w:t>r</w:t>
      </w:r>
      <w:r>
        <w:rPr>
          <w:color w:val="993300"/>
          <w:sz w:val="28"/>
          <w:szCs w:val="28"/>
        </w:rPr>
        <w:t>látozódik, utóbbi levegő is lehet. Ha a hidrogént földgáz reformálásával állítják elő, úgy az eközben keletkező szénmonoxid eltávolítását 10 ppm-nél kisebb é</w:t>
      </w:r>
      <w:r>
        <w:rPr>
          <w:color w:val="993300"/>
          <w:sz w:val="28"/>
          <w:szCs w:val="28"/>
        </w:rPr>
        <w:t>r</w:t>
      </w:r>
      <w:r>
        <w:rPr>
          <w:color w:val="993300"/>
          <w:sz w:val="28"/>
          <w:szCs w:val="28"/>
        </w:rPr>
        <w:t>tékre kell biztosítani. A cellában hatékony katalizátort kell alkalmazni, az elek</w:t>
      </w:r>
      <w:r>
        <w:rPr>
          <w:color w:val="993300"/>
          <w:sz w:val="28"/>
          <w:szCs w:val="28"/>
        </w:rPr>
        <w:t>t</w:t>
      </w:r>
      <w:r>
        <w:rPr>
          <w:color w:val="993300"/>
          <w:sz w:val="28"/>
          <w:szCs w:val="28"/>
        </w:rPr>
        <w:t>rolit savas karaktere miatt főleg nemesfémek (platina, platina-ródium ötvözet) jöhetnek szóba. Az elektródok villamos kontaktusát biztosító poláris lapok anyaga fém vagy széntartalmú áramvezető. A membrános cellák hatásfoka az alkálikus cellákhoz hasonlóan magas. A decentrális energiatermelésben van sz</w:t>
      </w:r>
      <w:r>
        <w:rPr>
          <w:color w:val="993300"/>
          <w:sz w:val="28"/>
          <w:szCs w:val="28"/>
        </w:rPr>
        <w:t>e</w:t>
      </w:r>
      <w:r>
        <w:rPr>
          <w:color w:val="993300"/>
          <w:sz w:val="28"/>
          <w:szCs w:val="28"/>
        </w:rPr>
        <w:t xml:space="preserve">repük kb. 250 kW teljesítményig.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w:t>
      </w:r>
      <w:r>
        <w:rPr>
          <w:i/>
          <w:iCs/>
          <w:color w:val="993300"/>
          <w:sz w:val="28"/>
          <w:szCs w:val="28"/>
        </w:rPr>
        <w:t>foszforsavas cellák</w:t>
      </w:r>
      <w:r>
        <w:rPr>
          <w:color w:val="993300"/>
          <w:sz w:val="28"/>
          <w:szCs w:val="28"/>
        </w:rPr>
        <w:t xml:space="preserve"> (PAFC) elektrolitja tömény (csaknem vízme</w:t>
      </w:r>
      <w:r>
        <w:rPr>
          <w:color w:val="993300"/>
          <w:sz w:val="28"/>
          <w:szCs w:val="28"/>
        </w:rPr>
        <w:t>n</w:t>
      </w:r>
      <w:r>
        <w:rPr>
          <w:color w:val="993300"/>
          <w:sz w:val="28"/>
          <w:szCs w:val="28"/>
        </w:rPr>
        <w:t>tes) foszforsav. Ez lehetővé teszi széndioxid tartalmú fűtőgáz nyersanyag has</w:t>
      </w:r>
      <w:r>
        <w:rPr>
          <w:color w:val="993300"/>
          <w:sz w:val="28"/>
          <w:szCs w:val="28"/>
        </w:rPr>
        <w:t>z</w:t>
      </w:r>
      <w:r>
        <w:rPr>
          <w:color w:val="993300"/>
          <w:sz w:val="28"/>
          <w:szCs w:val="28"/>
        </w:rPr>
        <w:t>nálatát, de folyékony szénhidrogének (olajféleségek) alkalmazására is sor kerü</w:t>
      </w:r>
      <w:r>
        <w:rPr>
          <w:color w:val="993300"/>
          <w:sz w:val="28"/>
          <w:szCs w:val="28"/>
        </w:rPr>
        <w:t>l</w:t>
      </w:r>
      <w:r>
        <w:rPr>
          <w:color w:val="993300"/>
          <w:sz w:val="28"/>
          <w:szCs w:val="28"/>
        </w:rPr>
        <w:t>het. Elektródként műanyagba ágyazott szenet használnak, melyet katalitikusan aktív nemesfémmel (platina vagy arany) vonják be. A foszforsav nem folyékony állapotban van a cellákban, hanem porózus műanyagban itatják fel. Hatásfoka a többi cellához viszonyítva alacsonyabb. Alkalmazása az áram és hőtermelést szolgáló stacionáris energiaszolgáltatás területén kilátásos. A 70-es évek óta a kereskedelemben rendelkezésre áll, a 200</w:t>
      </w:r>
      <w:r>
        <w:rPr>
          <w:rFonts w:eastAsia="Arial Unicode MS"/>
          <w:color w:val="993300"/>
          <w:sz w:val="28"/>
          <w:szCs w:val="28"/>
        </w:rPr>
        <w:t>-</w:t>
      </w:r>
      <w:r>
        <w:rPr>
          <w:color w:val="993300"/>
          <w:sz w:val="28"/>
          <w:szCs w:val="28"/>
        </w:rPr>
        <w:t xml:space="preserve">250 kW teljesítményű ONSI cellák több száz példánya 1999 végéig kb. 3 millió üzemórát teljesített.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w:t>
      </w:r>
      <w:r>
        <w:rPr>
          <w:i/>
          <w:iCs/>
          <w:color w:val="993300"/>
          <w:sz w:val="28"/>
          <w:szCs w:val="28"/>
        </w:rPr>
        <w:t>karbonátolvadékos cellák</w:t>
      </w:r>
      <w:r>
        <w:rPr>
          <w:color w:val="993300"/>
          <w:sz w:val="28"/>
          <w:szCs w:val="28"/>
        </w:rPr>
        <w:t xml:space="preserve"> (MCFC) elektrolitjának anyaga nagy pozitivitású lítium-karbonát és kálium-karbonát elegye. Az oxigén transzport a karbonát i</w:t>
      </w:r>
      <w:r>
        <w:rPr>
          <w:color w:val="993300"/>
          <w:sz w:val="28"/>
          <w:szCs w:val="28"/>
        </w:rPr>
        <w:t>o</w:t>
      </w:r>
      <w:r>
        <w:rPr>
          <w:color w:val="993300"/>
          <w:sz w:val="28"/>
          <w:szCs w:val="28"/>
        </w:rPr>
        <w:t>nok vándorlása révén megy végbe. Széndioxid tartalmú nyersanyagok felhas</w:t>
      </w:r>
      <w:r>
        <w:rPr>
          <w:color w:val="993300"/>
          <w:sz w:val="28"/>
          <w:szCs w:val="28"/>
        </w:rPr>
        <w:t>z</w:t>
      </w:r>
      <w:r>
        <w:rPr>
          <w:color w:val="993300"/>
          <w:sz w:val="28"/>
          <w:szCs w:val="28"/>
        </w:rPr>
        <w:t>nálása lehetséges. A cellát viszonylag olcsó szerkezeti anyagokból építik (ni</w:t>
      </w:r>
      <w:r>
        <w:rPr>
          <w:color w:val="993300"/>
          <w:sz w:val="28"/>
          <w:szCs w:val="28"/>
        </w:rPr>
        <w:t>k</w:t>
      </w:r>
      <w:r>
        <w:rPr>
          <w:color w:val="993300"/>
          <w:sz w:val="28"/>
          <w:szCs w:val="28"/>
        </w:rPr>
        <w:t>kel, nikkeloxid, kerámia, acél), a karbonátolvadék korroziv hatására azonban figyelemmel kell lenni. A magas hőmérséklet miatt platina katalizátor alkalm</w:t>
      </w:r>
      <w:r>
        <w:rPr>
          <w:color w:val="993300"/>
          <w:sz w:val="28"/>
          <w:szCs w:val="28"/>
        </w:rPr>
        <w:t>a</w:t>
      </w:r>
      <w:r>
        <w:rPr>
          <w:color w:val="993300"/>
          <w:sz w:val="28"/>
          <w:szCs w:val="28"/>
        </w:rPr>
        <w:t>zására nincs szükség. Előnyt jelent még a magas hatásfoka és a nyersanyag i</w:t>
      </w:r>
      <w:r>
        <w:rPr>
          <w:color w:val="993300"/>
          <w:sz w:val="28"/>
          <w:szCs w:val="28"/>
        </w:rPr>
        <w:t>n</w:t>
      </w:r>
      <w:r>
        <w:rPr>
          <w:color w:val="993300"/>
          <w:sz w:val="28"/>
          <w:szCs w:val="28"/>
        </w:rPr>
        <w:t xml:space="preserve">tern reformálásának lehetősége. Alkalmazási területe az erőmű-területen adódik, beleértve a blokkfűtő-műveket és az utána kapcsolt turbinaüzemmel történő kombinációt is. Mivel a felfűtése hosszadalmas, állandóan üzemi hőmérsékleten tanácsos tartani, emiatt stacionáris alkalmazása lehetséges.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Az </w:t>
      </w:r>
      <w:r>
        <w:rPr>
          <w:i/>
          <w:iCs/>
          <w:color w:val="993300"/>
          <w:sz w:val="28"/>
          <w:szCs w:val="28"/>
        </w:rPr>
        <w:t>oxidkeramikus cellák</w:t>
      </w:r>
      <w:r>
        <w:rPr>
          <w:color w:val="993300"/>
          <w:sz w:val="28"/>
          <w:szCs w:val="28"/>
        </w:rPr>
        <w:t xml:space="preserve"> (SOFC) ittriumstabilizált cirkonoxid anyagú gáztömör kerámia elektrolitot alkalmaznak, ennek elhelyezése lemezes vagy csöves cell</w:t>
      </w:r>
      <w:r>
        <w:rPr>
          <w:color w:val="993300"/>
          <w:sz w:val="28"/>
          <w:szCs w:val="28"/>
        </w:rPr>
        <w:t>á</w:t>
      </w:r>
      <w:r>
        <w:rPr>
          <w:color w:val="993300"/>
          <w:sz w:val="28"/>
          <w:szCs w:val="28"/>
        </w:rPr>
        <w:t>ban történik. A nagy hőmérséklet miatt széndioxid és szénmonoxid tartalmú nyersanyagok</w:t>
      </w:r>
      <w:r>
        <w:rPr>
          <w:rFonts w:eastAsia="Arial Unicode MS"/>
          <w:color w:val="993300"/>
          <w:sz w:val="28"/>
          <w:szCs w:val="28"/>
        </w:rPr>
        <w:t xml:space="preserve"> - </w:t>
      </w:r>
      <w:r>
        <w:rPr>
          <w:color w:val="993300"/>
          <w:sz w:val="28"/>
          <w:szCs w:val="28"/>
        </w:rPr>
        <w:t>intern reformálással - közvetlenül felhasználhatók. Elektró</w:t>
      </w:r>
      <w:r>
        <w:rPr>
          <w:color w:val="993300"/>
          <w:sz w:val="28"/>
          <w:szCs w:val="28"/>
        </w:rPr>
        <w:t>d</w:t>
      </w:r>
      <w:r>
        <w:rPr>
          <w:color w:val="993300"/>
          <w:sz w:val="28"/>
          <w:szCs w:val="28"/>
        </w:rPr>
        <w:t>anyagként nikkelt és villamosan vezető oxidokat alkalmaznak. A magas üzemi hőmérséklet miatt a korróziós hatásokra figyelemmel kell lenni. Előnyös a m</w:t>
      </w:r>
      <w:r>
        <w:rPr>
          <w:color w:val="993300"/>
          <w:sz w:val="28"/>
          <w:szCs w:val="28"/>
        </w:rPr>
        <w:t>a</w:t>
      </w:r>
      <w:r>
        <w:rPr>
          <w:color w:val="993300"/>
          <w:sz w:val="28"/>
          <w:szCs w:val="28"/>
        </w:rPr>
        <w:t>gas hatásfok, amely különösen gáz és gőzturbina kombinált üzeménél érvény</w:t>
      </w:r>
      <w:r>
        <w:rPr>
          <w:color w:val="993300"/>
          <w:sz w:val="28"/>
          <w:szCs w:val="28"/>
        </w:rPr>
        <w:t>e</w:t>
      </w:r>
      <w:r>
        <w:rPr>
          <w:color w:val="993300"/>
          <w:sz w:val="28"/>
          <w:szCs w:val="28"/>
        </w:rPr>
        <w:t xml:space="preserve">sül. Nagy jövő előtt áll a kombinált ciklusú (áram+hő) energiatermelésben, ez a cellatípus van azonban a legkevésbé kifejlesztett stádiumban. </w:t>
      </w:r>
    </w:p>
    <w:p w:rsidR="00565195" w:rsidRDefault="00565195">
      <w:pPr>
        <w:jc w:val="both"/>
        <w:rPr>
          <w:sz w:val="28"/>
        </w:rPr>
      </w:pPr>
    </w:p>
    <w:p w:rsidR="00565195" w:rsidRDefault="00565195">
      <w:pPr>
        <w:jc w:val="both"/>
        <w:rPr>
          <w:color w:val="008000"/>
          <w:sz w:val="28"/>
          <w:szCs w:val="32"/>
        </w:rPr>
      </w:pPr>
      <w:r>
        <w:rPr>
          <w:color w:val="008000"/>
          <w:sz w:val="28"/>
          <w:szCs w:val="32"/>
        </w:rPr>
        <w:t xml:space="preserve">A cellaüzem felépítése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tüzelőanyag-cellák a hozzájuk kapcsolódó perifériákkal alkotják a cellaüz</w:t>
      </w:r>
      <w:r>
        <w:rPr>
          <w:color w:val="993300"/>
          <w:sz w:val="28"/>
          <w:szCs w:val="28"/>
        </w:rPr>
        <w:t>e</w:t>
      </w:r>
      <w:r>
        <w:rPr>
          <w:color w:val="993300"/>
          <w:sz w:val="28"/>
          <w:szCs w:val="28"/>
        </w:rPr>
        <w:t xml:space="preserve">met, mely a következő modulokból áll: </w:t>
      </w:r>
    </w:p>
    <w:p w:rsidR="00565195" w:rsidRDefault="00565195">
      <w:pPr>
        <w:jc w:val="both"/>
        <w:rPr>
          <w:color w:val="993300"/>
          <w:sz w:val="28"/>
          <w:szCs w:val="28"/>
        </w:rPr>
      </w:pPr>
    </w:p>
    <w:p w:rsidR="00565195" w:rsidRDefault="00565195">
      <w:pPr>
        <w:numPr>
          <w:ilvl w:val="0"/>
          <w:numId w:val="20"/>
        </w:numPr>
        <w:jc w:val="both"/>
        <w:rPr>
          <w:color w:val="993300"/>
          <w:sz w:val="28"/>
          <w:szCs w:val="28"/>
        </w:rPr>
      </w:pPr>
      <w:r>
        <w:rPr>
          <w:i/>
          <w:iCs/>
          <w:color w:val="993300"/>
          <w:sz w:val="28"/>
          <w:szCs w:val="28"/>
        </w:rPr>
        <w:t>Tüzelőgáz előkészítés.</w:t>
      </w:r>
      <w:r>
        <w:rPr>
          <w:color w:val="993300"/>
          <w:sz w:val="28"/>
          <w:szCs w:val="28"/>
        </w:rPr>
        <w:t xml:space="preserve"> Csak ritka esetben elsődleges nyersanyag a tiszta hidrogén, mely a természetben nem fordul elő, és használata elsősorban akkor gazdaságos, ha megújuló energiából származó árammal (vízierő, napenergia) végzett elektrolízissel állítják elő. A kötött állapotú hidrogént tartalmazó energiahordozók között a földgáznak van hangsúlyozott szer</w:t>
      </w:r>
      <w:r>
        <w:rPr>
          <w:color w:val="993300"/>
          <w:sz w:val="28"/>
          <w:szCs w:val="28"/>
        </w:rPr>
        <w:t>e</w:t>
      </w:r>
      <w:r>
        <w:rPr>
          <w:color w:val="993300"/>
          <w:sz w:val="28"/>
          <w:szCs w:val="28"/>
        </w:rPr>
        <w:t>pe, de szóba jönnek egyéb (folyékony) szénhidrogének is. Ezek esete</w:t>
      </w:r>
      <w:r>
        <w:rPr>
          <w:color w:val="993300"/>
          <w:sz w:val="28"/>
          <w:szCs w:val="28"/>
        </w:rPr>
        <w:t>n</w:t>
      </w:r>
      <w:r>
        <w:rPr>
          <w:color w:val="993300"/>
          <w:sz w:val="28"/>
          <w:szCs w:val="28"/>
        </w:rPr>
        <w:t>kénti tisztítását követő reformálása útján bontással és elkülönítéssel állí</w:t>
      </w:r>
      <w:r>
        <w:rPr>
          <w:color w:val="993300"/>
          <w:sz w:val="28"/>
          <w:szCs w:val="28"/>
        </w:rPr>
        <w:t>t</w:t>
      </w:r>
      <w:r>
        <w:rPr>
          <w:color w:val="993300"/>
          <w:sz w:val="28"/>
          <w:szCs w:val="28"/>
        </w:rPr>
        <w:t>ják elő a cellák nyersanyagául szolgáló hidrogéndús gázt. A tisztítás le</w:t>
      </w:r>
      <w:r>
        <w:rPr>
          <w:color w:val="993300"/>
          <w:sz w:val="28"/>
          <w:szCs w:val="28"/>
        </w:rPr>
        <w:t>g</w:t>
      </w:r>
      <w:r>
        <w:rPr>
          <w:color w:val="993300"/>
          <w:sz w:val="28"/>
          <w:szCs w:val="28"/>
        </w:rPr>
        <w:t>többször kéntelenítést jelent, a reformálási művelet pedig lehet vízgőzös konverzió, parciális oxidáció vagy katalitikus krakkolás (pirolízis). A r</w:t>
      </w:r>
      <w:r>
        <w:rPr>
          <w:color w:val="993300"/>
          <w:sz w:val="28"/>
          <w:szCs w:val="28"/>
        </w:rPr>
        <w:t>e</w:t>
      </w:r>
      <w:r>
        <w:rPr>
          <w:color w:val="993300"/>
          <w:sz w:val="28"/>
          <w:szCs w:val="28"/>
        </w:rPr>
        <w:t>formálás során keletkező szénmonoxid sorsa a cella kívánalmainak és é</w:t>
      </w:r>
      <w:r>
        <w:rPr>
          <w:color w:val="993300"/>
          <w:sz w:val="28"/>
          <w:szCs w:val="28"/>
        </w:rPr>
        <w:t>r</w:t>
      </w:r>
      <w:r>
        <w:rPr>
          <w:color w:val="993300"/>
          <w:sz w:val="28"/>
          <w:szCs w:val="28"/>
        </w:rPr>
        <w:t>zékenységének a függvénye, esetenként széndioxiddá oxidálják és kisz</w:t>
      </w:r>
      <w:r>
        <w:rPr>
          <w:color w:val="993300"/>
          <w:sz w:val="28"/>
          <w:szCs w:val="28"/>
        </w:rPr>
        <w:t>ű</w:t>
      </w:r>
      <w:r>
        <w:rPr>
          <w:color w:val="993300"/>
          <w:sz w:val="28"/>
          <w:szCs w:val="28"/>
        </w:rPr>
        <w:t xml:space="preserve">rik. A PEFC és a PAFC cellák érzékenyek és igényesek, az MCFC és a SOFC cellák kevésbé. </w:t>
      </w:r>
    </w:p>
    <w:p w:rsidR="00565195" w:rsidRDefault="00565195">
      <w:pPr>
        <w:numPr>
          <w:ilvl w:val="0"/>
          <w:numId w:val="20"/>
        </w:numPr>
        <w:jc w:val="both"/>
        <w:rPr>
          <w:color w:val="993300"/>
          <w:sz w:val="28"/>
          <w:szCs w:val="28"/>
        </w:rPr>
      </w:pPr>
      <w:r>
        <w:rPr>
          <w:i/>
          <w:iCs/>
          <w:color w:val="993300"/>
          <w:sz w:val="28"/>
          <w:szCs w:val="28"/>
        </w:rPr>
        <w:t>Szorosan vett cellaüzem.</w:t>
      </w:r>
      <w:r>
        <w:rPr>
          <w:color w:val="993300"/>
          <w:sz w:val="28"/>
          <w:szCs w:val="28"/>
        </w:rPr>
        <w:t xml:space="preserve"> Itt megy végbe a kontrollált elektrokémiai ox</w:t>
      </w:r>
      <w:r>
        <w:rPr>
          <w:color w:val="993300"/>
          <w:sz w:val="28"/>
          <w:szCs w:val="28"/>
        </w:rPr>
        <w:t>i</w:t>
      </w:r>
      <w:r>
        <w:rPr>
          <w:color w:val="993300"/>
          <w:sz w:val="28"/>
          <w:szCs w:val="28"/>
        </w:rPr>
        <w:t xml:space="preserve">dáció révén a villamos áram és hő termelése. </w:t>
      </w:r>
    </w:p>
    <w:p w:rsidR="00565195" w:rsidRDefault="00565195">
      <w:pPr>
        <w:numPr>
          <w:ilvl w:val="0"/>
          <w:numId w:val="20"/>
        </w:numPr>
        <w:jc w:val="both"/>
        <w:rPr>
          <w:color w:val="993300"/>
          <w:sz w:val="28"/>
          <w:szCs w:val="28"/>
        </w:rPr>
      </w:pPr>
      <w:r>
        <w:rPr>
          <w:i/>
          <w:iCs/>
          <w:color w:val="993300"/>
          <w:sz w:val="28"/>
          <w:szCs w:val="28"/>
        </w:rPr>
        <w:t>Villamos modul.</w:t>
      </w:r>
      <w:r>
        <w:rPr>
          <w:color w:val="993300"/>
          <w:sz w:val="28"/>
          <w:szCs w:val="28"/>
        </w:rPr>
        <w:t xml:space="preserve"> A primer keletkező egyenáramot az esetek túlnyomó r</w:t>
      </w:r>
      <w:r>
        <w:rPr>
          <w:color w:val="993300"/>
          <w:sz w:val="28"/>
          <w:szCs w:val="28"/>
        </w:rPr>
        <w:t>é</w:t>
      </w:r>
      <w:r>
        <w:rPr>
          <w:color w:val="993300"/>
          <w:sz w:val="28"/>
          <w:szCs w:val="28"/>
        </w:rPr>
        <w:t>szében (stacionárius alkalmazásnál minden esetben) váltóárammá alakí</w:t>
      </w:r>
      <w:r>
        <w:rPr>
          <w:color w:val="993300"/>
          <w:sz w:val="28"/>
          <w:szCs w:val="28"/>
        </w:rPr>
        <w:t>t</w:t>
      </w:r>
      <w:r>
        <w:rPr>
          <w:color w:val="993300"/>
          <w:sz w:val="28"/>
          <w:szCs w:val="28"/>
        </w:rPr>
        <w:t xml:space="preserve">ják. </w:t>
      </w:r>
    </w:p>
    <w:p w:rsidR="00565195" w:rsidRDefault="00565195">
      <w:pPr>
        <w:numPr>
          <w:ilvl w:val="0"/>
          <w:numId w:val="20"/>
        </w:numPr>
        <w:jc w:val="both"/>
        <w:rPr>
          <w:color w:val="993300"/>
          <w:sz w:val="28"/>
          <w:szCs w:val="28"/>
        </w:rPr>
      </w:pPr>
      <w:r>
        <w:rPr>
          <w:i/>
          <w:iCs/>
          <w:color w:val="993300"/>
          <w:sz w:val="28"/>
          <w:szCs w:val="28"/>
        </w:rPr>
        <w:t>Termikus modul.</w:t>
      </w:r>
      <w:r>
        <w:rPr>
          <w:color w:val="993300"/>
          <w:sz w:val="28"/>
          <w:szCs w:val="28"/>
        </w:rPr>
        <w:t xml:space="preserve"> Kapcsolt energiatermelés során a hőenergia mellékte</w:t>
      </w:r>
      <w:r>
        <w:rPr>
          <w:color w:val="993300"/>
          <w:sz w:val="28"/>
          <w:szCs w:val="28"/>
        </w:rPr>
        <w:t>r</w:t>
      </w:r>
      <w:r>
        <w:rPr>
          <w:color w:val="993300"/>
          <w:sz w:val="28"/>
          <w:szCs w:val="28"/>
        </w:rPr>
        <w:t>mék tényleges hőfelhasználása történhet meg vagy villamos áram term</w:t>
      </w:r>
      <w:r>
        <w:rPr>
          <w:color w:val="993300"/>
          <w:sz w:val="28"/>
          <w:szCs w:val="28"/>
        </w:rPr>
        <w:t>e</w:t>
      </w:r>
      <w:r>
        <w:rPr>
          <w:color w:val="993300"/>
          <w:sz w:val="28"/>
          <w:szCs w:val="28"/>
        </w:rPr>
        <w:t xml:space="preserve">lésére értesíthetik. Mobilis alkalmazás esetén (pl. járművekben) a hőelvesztés ventillátorral, vagy hűtőben történhet. </w:t>
      </w:r>
    </w:p>
    <w:p w:rsidR="00565195" w:rsidRDefault="00565195">
      <w:pPr>
        <w:jc w:val="both"/>
        <w:rPr>
          <w:sz w:val="28"/>
        </w:rPr>
      </w:pPr>
    </w:p>
    <w:p w:rsidR="00565195" w:rsidRDefault="00565195">
      <w:pPr>
        <w:jc w:val="both"/>
        <w:rPr>
          <w:color w:val="008000"/>
          <w:sz w:val="28"/>
          <w:szCs w:val="32"/>
        </w:rPr>
      </w:pPr>
      <w:r>
        <w:rPr>
          <w:color w:val="008000"/>
          <w:sz w:val="28"/>
          <w:szCs w:val="32"/>
        </w:rPr>
        <w:t xml:space="preserve">A tüzelőanyag-cellák alkalmazási területei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felhasználás helyétől, illetve módjától függően az alkalmazás alábbi fontosabb változatait különböztetjük meg: </w:t>
      </w:r>
    </w:p>
    <w:p w:rsidR="00565195" w:rsidRDefault="00565195">
      <w:pPr>
        <w:jc w:val="both"/>
        <w:rPr>
          <w:color w:val="993300"/>
          <w:sz w:val="28"/>
          <w:szCs w:val="28"/>
        </w:rPr>
      </w:pPr>
    </w:p>
    <w:p w:rsidR="00565195" w:rsidRDefault="00565195">
      <w:pPr>
        <w:numPr>
          <w:ilvl w:val="0"/>
          <w:numId w:val="21"/>
        </w:numPr>
        <w:jc w:val="both"/>
        <w:rPr>
          <w:color w:val="993300"/>
          <w:sz w:val="28"/>
          <w:szCs w:val="28"/>
        </w:rPr>
      </w:pPr>
      <w:r>
        <w:rPr>
          <w:color w:val="993300"/>
          <w:sz w:val="28"/>
          <w:szCs w:val="28"/>
        </w:rPr>
        <w:t>stacionáris (helyhez kötött) felhasználás kommunális és lakás energiaell</w:t>
      </w:r>
      <w:r>
        <w:rPr>
          <w:color w:val="993300"/>
          <w:sz w:val="28"/>
          <w:szCs w:val="28"/>
        </w:rPr>
        <w:t>á</w:t>
      </w:r>
      <w:r>
        <w:rPr>
          <w:color w:val="993300"/>
          <w:sz w:val="28"/>
          <w:szCs w:val="28"/>
        </w:rPr>
        <w:t xml:space="preserve">tási jelleggel </w:t>
      </w:r>
    </w:p>
    <w:p w:rsidR="00565195" w:rsidRDefault="00565195">
      <w:pPr>
        <w:numPr>
          <w:ilvl w:val="0"/>
          <w:numId w:val="21"/>
        </w:numPr>
        <w:jc w:val="both"/>
        <w:rPr>
          <w:color w:val="993300"/>
          <w:sz w:val="28"/>
          <w:szCs w:val="28"/>
        </w:rPr>
      </w:pPr>
      <w:r>
        <w:rPr>
          <w:color w:val="993300"/>
          <w:sz w:val="28"/>
          <w:szCs w:val="28"/>
        </w:rPr>
        <w:t xml:space="preserve">erőművi felhasználás főleg kapcsolt technológiájú üzemben </w:t>
      </w:r>
    </w:p>
    <w:p w:rsidR="00565195" w:rsidRDefault="00565195">
      <w:pPr>
        <w:numPr>
          <w:ilvl w:val="0"/>
          <w:numId w:val="21"/>
        </w:numPr>
        <w:jc w:val="both"/>
        <w:rPr>
          <w:color w:val="993300"/>
          <w:sz w:val="28"/>
          <w:szCs w:val="28"/>
        </w:rPr>
      </w:pPr>
      <w:r>
        <w:rPr>
          <w:color w:val="993300"/>
          <w:sz w:val="28"/>
          <w:szCs w:val="28"/>
        </w:rPr>
        <w:t xml:space="preserve">mobilis (portábilis) alkalmazás főleg járművek meghajtására </w:t>
      </w:r>
    </w:p>
    <w:p w:rsidR="00565195" w:rsidRDefault="00565195">
      <w:pPr>
        <w:numPr>
          <w:ilvl w:val="0"/>
          <w:numId w:val="21"/>
        </w:numPr>
        <w:jc w:val="both"/>
        <w:rPr>
          <w:color w:val="993300"/>
          <w:sz w:val="28"/>
          <w:szCs w:val="28"/>
        </w:rPr>
      </w:pPr>
      <w:r>
        <w:rPr>
          <w:color w:val="993300"/>
          <w:sz w:val="28"/>
          <w:szCs w:val="28"/>
        </w:rPr>
        <w:t xml:space="preserve">speciális, egyedi célú, katonai, űrhajózási alkalmazás. </w:t>
      </w:r>
    </w:p>
    <w:p w:rsidR="00565195" w:rsidRDefault="00565195">
      <w:pPr>
        <w:jc w:val="both"/>
        <w:rPr>
          <w:color w:val="993300"/>
          <w:sz w:val="28"/>
          <w:szCs w:val="28"/>
        </w:rPr>
      </w:pPr>
    </w:p>
    <w:p w:rsidR="00565195" w:rsidRDefault="00565195">
      <w:pPr>
        <w:jc w:val="both"/>
        <w:rPr>
          <w:color w:val="008000"/>
          <w:sz w:val="28"/>
          <w:szCs w:val="32"/>
        </w:rPr>
      </w:pPr>
      <w:r>
        <w:rPr>
          <w:iCs/>
          <w:color w:val="008000"/>
          <w:sz w:val="28"/>
          <w:szCs w:val="32"/>
        </w:rPr>
        <w:t>Alkalmazás a kommunális és lakás-energiaellátás területén</w:t>
      </w:r>
      <w:r>
        <w:rPr>
          <w:color w:val="008000"/>
          <w:sz w:val="28"/>
          <w:szCs w:val="32"/>
        </w:rPr>
        <w:t xml:space="preserv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Ide sorolhatók azok a felhasználási területek, ahol egy- és többlakásos családi házak, települések, iskolák, óvodák, kórházak, uszodák, intézmények, irodah</w:t>
      </w:r>
      <w:r>
        <w:rPr>
          <w:color w:val="993300"/>
          <w:sz w:val="28"/>
          <w:szCs w:val="28"/>
        </w:rPr>
        <w:t>á</w:t>
      </w:r>
      <w:r>
        <w:rPr>
          <w:color w:val="993300"/>
          <w:sz w:val="28"/>
          <w:szCs w:val="28"/>
        </w:rPr>
        <w:t>zak és kisipari üzemek decentralizált áram, hő és melegvíz-szolgáltatására kerül sor. Az itt alkalmazásra kerülő tüzelőanyag-cellák teljesítménye 1</w:t>
      </w:r>
      <w:r>
        <w:rPr>
          <w:rFonts w:eastAsia="Arial Unicode MS"/>
          <w:color w:val="993300"/>
          <w:sz w:val="28"/>
          <w:szCs w:val="28"/>
        </w:rPr>
        <w:t>-</w:t>
      </w:r>
      <w:r>
        <w:rPr>
          <w:color w:val="993300"/>
          <w:sz w:val="28"/>
          <w:szCs w:val="28"/>
        </w:rPr>
        <w:t>200 kW k</w:t>
      </w:r>
      <w:r>
        <w:rPr>
          <w:color w:val="993300"/>
          <w:sz w:val="28"/>
          <w:szCs w:val="28"/>
        </w:rPr>
        <w:t>ö</w:t>
      </w:r>
      <w:r>
        <w:rPr>
          <w:color w:val="993300"/>
          <w:sz w:val="28"/>
          <w:szCs w:val="28"/>
        </w:rPr>
        <w:t>zött változik. Ezen a területen az érzékeny és igényes kishőmérsékletű alkálikus cellák (AFC) alkalmazása gyakorlatilag nem jön szóba. Inkább a membrános cellák (PEMFC). A családi házak energiaellátására a német Vaillant GmbH egy membrános cellával működő fűtőkészülékeket tervez piacra hozni. 2001-ben jelent meg az első kísérleti berendezés, ez az EU-minősítést is megkapta, 2003-ban indul a szélesebb értékesítés, és 2010-ben már évi 100.000 készülék eladását tervezik. Az ehhez szükséges cellákat az amerikai Plug Power cég szállítja, mely az USA-ban kitűnő referenciákkal rendelkezik. A New York állambeli Latham-ben a világon először létesített családi házas demonstrációs telep ma is működik. A Vaillant-cellás fűtőberendezés 4,6 kW villamos és 7 kW termikus teljesítm</w:t>
      </w:r>
      <w:r>
        <w:rPr>
          <w:color w:val="993300"/>
          <w:sz w:val="28"/>
          <w:szCs w:val="28"/>
        </w:rPr>
        <w:t>é</w:t>
      </w:r>
      <w:r>
        <w:rPr>
          <w:color w:val="993300"/>
          <w:sz w:val="28"/>
          <w:szCs w:val="28"/>
        </w:rPr>
        <w:t xml:space="preserve">nyű, 20 és 80 %-os terhelés között modulárisan működtethető, gazdaságossági okból nem a fogyasztási csúcsra méretezték.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Hamburgi Gázművek a floridai Dais Analitic Corp. céggel közösen fejlesztett ki 3kW villamos és 8kW termikus teljesítményű membrános cellát, melynek mérete 1.550x710x760 mm és összhasznosítási hatásfoka megközelíti a 80%-ot. Ha ennek segítségével a lakások áramellátását is sikerül a szolgáltatás körébe bekapcsolni, úgy az jelentős, kb. 30</w:t>
      </w:r>
      <w:r>
        <w:rPr>
          <w:rFonts w:eastAsia="Arial Unicode MS"/>
          <w:color w:val="993300"/>
          <w:sz w:val="28"/>
          <w:szCs w:val="28"/>
        </w:rPr>
        <w:t>-</w:t>
      </w:r>
      <w:r>
        <w:rPr>
          <w:color w:val="993300"/>
          <w:sz w:val="28"/>
          <w:szCs w:val="28"/>
        </w:rPr>
        <w:t>40%-os járulékos földgáz forgalmazási p</w:t>
      </w:r>
      <w:r>
        <w:rPr>
          <w:color w:val="993300"/>
          <w:sz w:val="28"/>
          <w:szCs w:val="28"/>
        </w:rPr>
        <w:t>o</w:t>
      </w:r>
      <w:r>
        <w:rPr>
          <w:color w:val="993300"/>
          <w:sz w:val="28"/>
          <w:szCs w:val="28"/>
        </w:rPr>
        <w:t xml:space="preserve">tenciált jelent. A közepes hőmérsékleten működő foszforsavas cellák (PAFC) már kereskedelmi forgalomban hozzáférhetők és alkalmazásra kerültek uszodák, települések, magas házak komplex energiaellátására. Az amerikai ONSI gyártó cég már a harmadik generációnál tart, és berendezései világszerte működnek (többek között Németországban 7 üzem). Előnyként jelenik meg a nyersanyag gáz minőségével szembeni tolerancia, kevésbé kedvező a kisebb hatásfok és a hosszabb felmelegítési fázis.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legutóbbi időben (2001 februárjában) adtak hírt két németországi kórház energiaszolgáltatásának rekonstrukciójáról, ahol foszforsavas ONSI PC 25 típ</w:t>
      </w:r>
      <w:r>
        <w:rPr>
          <w:color w:val="993300"/>
          <w:sz w:val="28"/>
          <w:szCs w:val="28"/>
        </w:rPr>
        <w:t>u</w:t>
      </w:r>
      <w:r>
        <w:rPr>
          <w:color w:val="993300"/>
          <w:sz w:val="28"/>
          <w:szCs w:val="28"/>
        </w:rPr>
        <w:t>sú (200</w:t>
      </w:r>
      <w:r>
        <w:rPr>
          <w:rFonts w:eastAsia="Arial Unicode MS"/>
          <w:color w:val="993300"/>
          <w:sz w:val="28"/>
          <w:szCs w:val="28"/>
        </w:rPr>
        <w:t>-</w:t>
      </w:r>
      <w:r>
        <w:rPr>
          <w:color w:val="993300"/>
          <w:sz w:val="28"/>
          <w:szCs w:val="28"/>
        </w:rPr>
        <w:t>225 kW teljesítményű) cellák kerültek beépítésre. Óránként 50 m</w:t>
      </w:r>
      <w:r>
        <w:rPr>
          <w:color w:val="993300"/>
          <w:sz w:val="28"/>
          <w:szCs w:val="28"/>
          <w:vertAlign w:val="superscript"/>
        </w:rPr>
        <w:t>3</w:t>
      </w:r>
      <w:r>
        <w:rPr>
          <w:color w:val="993300"/>
          <w:sz w:val="28"/>
          <w:szCs w:val="28"/>
        </w:rPr>
        <w:t xml:space="preserve"> föl</w:t>
      </w:r>
      <w:r>
        <w:rPr>
          <w:color w:val="993300"/>
          <w:sz w:val="28"/>
          <w:szCs w:val="28"/>
        </w:rPr>
        <w:t>d</w:t>
      </w:r>
      <w:r>
        <w:rPr>
          <w:color w:val="993300"/>
          <w:sz w:val="28"/>
          <w:szCs w:val="28"/>
        </w:rPr>
        <w:t>gáz felhasználásával megoldják a két objektum, nevezetesen a Máltai Szerete</w:t>
      </w:r>
      <w:r>
        <w:rPr>
          <w:color w:val="993300"/>
          <w:sz w:val="28"/>
          <w:szCs w:val="28"/>
        </w:rPr>
        <w:t>t</w:t>
      </w:r>
      <w:r>
        <w:rPr>
          <w:color w:val="993300"/>
          <w:sz w:val="28"/>
          <w:szCs w:val="28"/>
        </w:rPr>
        <w:t xml:space="preserve">szolgálat Kamenz-i (Szászország) és a Bocholt-i Szent Ágnes Kórház áram, hő és hidegenergia-szolgáltatását, kb. 40%-os villamos és kb. 85%-os összhasznosítási hatásfokkal.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nagyhőmérsékletű celláknak (MCFC és SOFC) nem a háztartási és kommun</w:t>
      </w:r>
      <w:r>
        <w:rPr>
          <w:color w:val="993300"/>
          <w:sz w:val="28"/>
          <w:szCs w:val="28"/>
        </w:rPr>
        <w:t>á</w:t>
      </w:r>
      <w:r>
        <w:rPr>
          <w:color w:val="993300"/>
          <w:sz w:val="28"/>
          <w:szCs w:val="28"/>
        </w:rPr>
        <w:t>lis energiaellátás a legjelentősebb alkalmazási területe. Az oxidkeramikus (SOFC) cellákkal a Siemens és a svájci Sulzer Hexis cég végez kiterjedt fejles</w:t>
      </w:r>
      <w:r>
        <w:rPr>
          <w:color w:val="993300"/>
          <w:sz w:val="28"/>
          <w:szCs w:val="28"/>
        </w:rPr>
        <w:t>z</w:t>
      </w:r>
      <w:r>
        <w:rPr>
          <w:color w:val="993300"/>
          <w:sz w:val="28"/>
          <w:szCs w:val="28"/>
        </w:rPr>
        <w:t>tőmunkát. A Siemens inkább erőművi vonatkozásban, a Sulzer Hexis reforme</w:t>
      </w:r>
      <w:r>
        <w:rPr>
          <w:color w:val="993300"/>
          <w:sz w:val="28"/>
          <w:szCs w:val="28"/>
        </w:rPr>
        <w:t>r</w:t>
      </w:r>
      <w:r>
        <w:rPr>
          <w:color w:val="993300"/>
          <w:sz w:val="28"/>
          <w:szCs w:val="28"/>
        </w:rPr>
        <w:t>rel és hőcserélővel integrált koncepciója szerint a meglévő földgázhálózatra kö</w:t>
      </w:r>
      <w:r>
        <w:rPr>
          <w:color w:val="993300"/>
          <w:sz w:val="28"/>
          <w:szCs w:val="28"/>
        </w:rPr>
        <w:t>t</w:t>
      </w:r>
      <w:r>
        <w:rPr>
          <w:color w:val="993300"/>
          <w:sz w:val="28"/>
          <w:szCs w:val="28"/>
        </w:rPr>
        <w:t>hető prototípus széria villamos teljesítménye 1 kW és termikus teljesítménye 3 kW, ehhez még egy járulékos földgázégő is tartozik a teljes hőigény biztosítása céljából. A magas üzemelési hőmérséklet miatt nagyobb a karbantartási és jav</w:t>
      </w:r>
      <w:r>
        <w:rPr>
          <w:color w:val="993300"/>
          <w:sz w:val="28"/>
          <w:szCs w:val="28"/>
        </w:rPr>
        <w:t>í</w:t>
      </w:r>
      <w:r>
        <w:rPr>
          <w:color w:val="993300"/>
          <w:sz w:val="28"/>
          <w:szCs w:val="28"/>
        </w:rPr>
        <w:t xml:space="preserve">tási szükséglet. </w:t>
      </w:r>
    </w:p>
    <w:p w:rsidR="00565195" w:rsidRDefault="00565195">
      <w:pPr>
        <w:jc w:val="both"/>
        <w:rPr>
          <w:i/>
          <w:iCs/>
          <w:color w:val="993300"/>
          <w:sz w:val="28"/>
          <w:szCs w:val="28"/>
        </w:rPr>
      </w:pPr>
    </w:p>
    <w:p w:rsidR="00565195" w:rsidRDefault="00565195">
      <w:pPr>
        <w:jc w:val="both"/>
        <w:rPr>
          <w:color w:val="008000"/>
          <w:sz w:val="28"/>
          <w:szCs w:val="32"/>
        </w:rPr>
      </w:pPr>
      <w:r>
        <w:rPr>
          <w:iCs/>
          <w:color w:val="008000"/>
          <w:sz w:val="28"/>
          <w:szCs w:val="32"/>
        </w:rPr>
        <w:t>Erőművi alkalmazás</w:t>
      </w:r>
      <w:r>
        <w:rPr>
          <w:color w:val="008000"/>
          <w:sz w:val="28"/>
          <w:szCs w:val="32"/>
        </w:rPr>
        <w:t xml:space="preserv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ipari és erőművi alkalmazás esetében nagyobb kapacitású és teljesítményű üzemekről van szó. Az ipari áram és hőenergia termelő objektumok teljesí</w:t>
      </w:r>
      <w:r>
        <w:rPr>
          <w:color w:val="993300"/>
          <w:sz w:val="28"/>
          <w:szCs w:val="28"/>
        </w:rPr>
        <w:t>t</w:t>
      </w:r>
      <w:r>
        <w:rPr>
          <w:color w:val="993300"/>
          <w:sz w:val="28"/>
          <w:szCs w:val="28"/>
        </w:rPr>
        <w:t>ményhatára általában 0,5 és 20 MW között mozog, míg a professzionális er</w:t>
      </w:r>
      <w:r>
        <w:rPr>
          <w:color w:val="993300"/>
          <w:sz w:val="28"/>
          <w:szCs w:val="28"/>
        </w:rPr>
        <w:t>ő</w:t>
      </w:r>
      <w:r>
        <w:rPr>
          <w:color w:val="993300"/>
          <w:sz w:val="28"/>
          <w:szCs w:val="28"/>
        </w:rPr>
        <w:t xml:space="preserve">műveknél ez a teljesítményhatár 20 és 200 MW között van.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ilyen rendeltetésű tüzelőanyag-cellás üzemek előnye az alacsony környeze</w:t>
      </w:r>
      <w:r>
        <w:rPr>
          <w:color w:val="993300"/>
          <w:sz w:val="28"/>
          <w:szCs w:val="28"/>
        </w:rPr>
        <w:t>t</w:t>
      </w:r>
      <w:r>
        <w:rPr>
          <w:color w:val="993300"/>
          <w:sz w:val="28"/>
          <w:szCs w:val="28"/>
        </w:rPr>
        <w:t>károsító emisszió, a nagy villamos hatásfok, a részterheléssel és teljesítményvá</w:t>
      </w:r>
      <w:r>
        <w:rPr>
          <w:color w:val="993300"/>
          <w:sz w:val="28"/>
          <w:szCs w:val="28"/>
        </w:rPr>
        <w:t>l</w:t>
      </w:r>
      <w:r>
        <w:rPr>
          <w:color w:val="993300"/>
          <w:sz w:val="28"/>
          <w:szCs w:val="28"/>
        </w:rPr>
        <w:t>tozással kapcsolatos rugalmasság, továbbá a modulálhatóság lehetősége. Alkál</w:t>
      </w:r>
      <w:r>
        <w:rPr>
          <w:color w:val="993300"/>
          <w:sz w:val="28"/>
          <w:szCs w:val="28"/>
        </w:rPr>
        <w:t>i</w:t>
      </w:r>
      <w:r>
        <w:rPr>
          <w:color w:val="993300"/>
          <w:sz w:val="28"/>
          <w:szCs w:val="28"/>
        </w:rPr>
        <w:t>kus cellák alkalmazása nem jöhet szóba. A membrános cellák mellett szólhatna az az előnyös tulajdonságuk, hogy egészen rövid idő alatt a teljes terhelést kép</w:t>
      </w:r>
      <w:r>
        <w:rPr>
          <w:color w:val="993300"/>
          <w:sz w:val="28"/>
          <w:szCs w:val="28"/>
        </w:rPr>
        <w:t>e</w:t>
      </w:r>
      <w:r>
        <w:rPr>
          <w:color w:val="993300"/>
          <w:sz w:val="28"/>
          <w:szCs w:val="28"/>
        </w:rPr>
        <w:t>sek biztosítani, de a nyersanyag gázzal szembeni szigorú tisztasági követelm</w:t>
      </w:r>
      <w:r>
        <w:rPr>
          <w:color w:val="993300"/>
          <w:sz w:val="28"/>
          <w:szCs w:val="28"/>
        </w:rPr>
        <w:t>é</w:t>
      </w:r>
      <w:r>
        <w:rPr>
          <w:color w:val="993300"/>
          <w:sz w:val="28"/>
          <w:szCs w:val="28"/>
        </w:rPr>
        <w:t>nyek miatt az erőművi alkalmazás területén csak alárendelt jelentőségűek. A Cambridge melletti Little Barford-ban meglévő gázerőmű mellé telepítettek k</w:t>
      </w:r>
      <w:r>
        <w:rPr>
          <w:color w:val="993300"/>
          <w:sz w:val="28"/>
          <w:szCs w:val="28"/>
        </w:rPr>
        <w:t>i</w:t>
      </w:r>
      <w:r>
        <w:rPr>
          <w:color w:val="993300"/>
          <w:sz w:val="28"/>
          <w:szCs w:val="28"/>
        </w:rPr>
        <w:t>egészítő membrános cella részleget. Az erőmű abban a helyzetben van, hogy völgyidőszakban klasszikus elektrolízis révén hidrogént termel és lead, csúc</w:t>
      </w:r>
      <w:r>
        <w:rPr>
          <w:color w:val="993300"/>
          <w:sz w:val="28"/>
          <w:szCs w:val="28"/>
        </w:rPr>
        <w:t>s</w:t>
      </w:r>
      <w:r>
        <w:rPr>
          <w:color w:val="993300"/>
          <w:sz w:val="28"/>
          <w:szCs w:val="28"/>
        </w:rPr>
        <w:t xml:space="preserve">időszakban ebből fejlesztenek a PEM cellák villamos áramot. Kivételes esetben biogáz nyersanyaggal működtetik a cellát, mint a Hamburg Gas Consult GmbH kísérleti üzemében, ez esetben azonban a hatásfok számottevően kisebb.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membrános cellák erőművi alkalmazásának első európai projektjét 2000-ben kezdték el futtatni a Berlin-Treptow-i fűtőerőműben a Bewag, az Electicité de France, a Hamburgi Villamosművek, a Preussen Elektra Hannover és a VEAG Berlin részvételével. A cellákat a kanadai Ballard cég gyártotta. A demonstrác</w:t>
      </w:r>
      <w:r>
        <w:rPr>
          <w:color w:val="993300"/>
          <w:sz w:val="28"/>
          <w:szCs w:val="28"/>
        </w:rPr>
        <w:t>i</w:t>
      </w:r>
      <w:r>
        <w:rPr>
          <w:color w:val="993300"/>
          <w:sz w:val="28"/>
          <w:szCs w:val="28"/>
        </w:rPr>
        <w:t xml:space="preserve">ós berendezés súlya 22,5 tonna, egy 7 méter hosszú konténerben helyezték el, energiahordozóként földgáz szolgál. A technológia továbbfejlesztése érdekében az igényelt hidrogént egy 12 kW teljesítményű napenergiával működtetett elektrolizáló berendezésben termelik. A szolár kollektorokat az erőmű tetején helyezték el. A teljes projekt ráfordítási költsége 7,5 millió EUR.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foszforsavas cellák alkalmazásával 200</w:t>
      </w:r>
      <w:r>
        <w:rPr>
          <w:rFonts w:eastAsia="Arial Unicode MS"/>
          <w:color w:val="993300"/>
          <w:sz w:val="28"/>
          <w:szCs w:val="28"/>
        </w:rPr>
        <w:t>-</w:t>
      </w:r>
      <w:r>
        <w:rPr>
          <w:color w:val="993300"/>
          <w:sz w:val="28"/>
          <w:szCs w:val="28"/>
        </w:rPr>
        <w:t>250 kW teljesítmény határig attraktív eredményeket értek el, a további fejlesztőmunka célja az 500 kW körüli telj</w:t>
      </w:r>
      <w:r>
        <w:rPr>
          <w:color w:val="993300"/>
          <w:sz w:val="28"/>
          <w:szCs w:val="28"/>
        </w:rPr>
        <w:t>e</w:t>
      </w:r>
      <w:r>
        <w:rPr>
          <w:color w:val="993300"/>
          <w:sz w:val="28"/>
          <w:szCs w:val="28"/>
        </w:rPr>
        <w:t>sítmény elérése. Úgy ítélik meg, hogy leginkább az 1 MW alatti teljesítményt</w:t>
      </w:r>
      <w:r>
        <w:rPr>
          <w:color w:val="993300"/>
          <w:sz w:val="28"/>
          <w:szCs w:val="28"/>
        </w:rPr>
        <w:t>e</w:t>
      </w:r>
      <w:r>
        <w:rPr>
          <w:color w:val="993300"/>
          <w:sz w:val="28"/>
          <w:szCs w:val="28"/>
        </w:rPr>
        <w:t xml:space="preserve">rületen jók a kilátások olyan egyedi objektumok számára, amelyek település centrikus energiaszolgáltatást végeznek.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nagyhőmérsékletű cellák (MCFC és SOFC) kifejlesztése még hátrébb tart, mint a közepes és kishőmérsékletű celláké. A magasabb üzemeltetési hőmérsé</w:t>
      </w:r>
      <w:r>
        <w:rPr>
          <w:color w:val="993300"/>
          <w:sz w:val="28"/>
          <w:szCs w:val="28"/>
        </w:rPr>
        <w:t>k</w:t>
      </w:r>
      <w:r>
        <w:rPr>
          <w:color w:val="993300"/>
          <w:sz w:val="28"/>
          <w:szCs w:val="28"/>
        </w:rPr>
        <w:t>letből is adódó hosszabb üzembehelyezési idő (karbonátolvadékos celláknál 15</w:t>
      </w:r>
      <w:r>
        <w:rPr>
          <w:rFonts w:eastAsia="Arial Unicode MS"/>
          <w:color w:val="993300"/>
          <w:sz w:val="28"/>
          <w:szCs w:val="28"/>
        </w:rPr>
        <w:t>-</w:t>
      </w:r>
      <w:r>
        <w:rPr>
          <w:color w:val="993300"/>
          <w:sz w:val="28"/>
          <w:szCs w:val="28"/>
        </w:rPr>
        <w:t xml:space="preserve">20 óra) nem szól a modulált üzemmódban történő működtetés mellett, leginkább csak alapterhelés biztosítására szolgálhatnak.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MCFC cellák erőművi célú fejlesztésével a különböző teljesítményű d</w:t>
      </w:r>
      <w:r>
        <w:rPr>
          <w:color w:val="993300"/>
          <w:sz w:val="28"/>
          <w:szCs w:val="28"/>
        </w:rPr>
        <w:t>e</w:t>
      </w:r>
      <w:r>
        <w:rPr>
          <w:color w:val="993300"/>
          <w:sz w:val="28"/>
          <w:szCs w:val="28"/>
        </w:rPr>
        <w:t xml:space="preserve">monstrációs és teszt-teljesítményekig jutottak, melyek kb. 20000 órás (kb. 2,5 éves) üzemeltetési időt értek meg.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egyesült Államokban a karbonátolvadékos celláknak jelentős szerepet szá</w:t>
      </w:r>
      <w:r>
        <w:rPr>
          <w:color w:val="993300"/>
          <w:sz w:val="28"/>
          <w:szCs w:val="28"/>
        </w:rPr>
        <w:t>n</w:t>
      </w:r>
      <w:r>
        <w:rPr>
          <w:color w:val="993300"/>
          <w:sz w:val="28"/>
          <w:szCs w:val="28"/>
        </w:rPr>
        <w:t>nak egy új típusú un. hibrid erőmű kialakításában. 2001 júliusában helyeztek üzembe egy 280 kW teljesítményű üzemet, amelyben a földgázüzemű 650 C</w:t>
      </w:r>
      <w:r>
        <w:rPr>
          <w:color w:val="993300"/>
          <w:sz w:val="28"/>
          <w:szCs w:val="28"/>
          <w:vertAlign w:val="superscript"/>
        </w:rPr>
        <w:t>o</w:t>
      </w:r>
      <w:r>
        <w:rPr>
          <w:color w:val="993300"/>
          <w:sz w:val="28"/>
          <w:szCs w:val="28"/>
        </w:rPr>
        <w:t>-on működő karbonátolvadékos cellát forrólevegős turbinával kapcsolták össze. A berendezés teszt-célokat szolgál egy 40 MW-os erőmű kifejlesztésében, a pr</w:t>
      </w:r>
      <w:r>
        <w:rPr>
          <w:color w:val="993300"/>
          <w:sz w:val="28"/>
          <w:szCs w:val="28"/>
        </w:rPr>
        <w:t>o</w:t>
      </w:r>
      <w:r>
        <w:rPr>
          <w:color w:val="993300"/>
          <w:sz w:val="28"/>
          <w:szCs w:val="28"/>
        </w:rPr>
        <w:t xml:space="preserve">jektet az amerikai energia minisztérium támogatja. </w:t>
      </w:r>
    </w:p>
    <w:p w:rsidR="00565195" w:rsidRDefault="00565195">
      <w:pPr>
        <w:jc w:val="both"/>
        <w:rPr>
          <w:color w:val="993300"/>
          <w:sz w:val="28"/>
          <w:szCs w:val="28"/>
        </w:rPr>
      </w:pPr>
      <w:r>
        <w:rPr>
          <w:color w:val="993300"/>
          <w:sz w:val="28"/>
          <w:szCs w:val="28"/>
        </w:rPr>
        <w:t>Az oxidkeramikus cellák (SOFC) kifejlesztése csak rövidebb múltra tekinthet vissza, a tesztüzemek kb. 10000 órás üzemidőt teljesítettek. Számon tartják a Westinghouse és a Sulzer cég kisebb teljesítményű üzemeit és egy holland</w:t>
      </w:r>
      <w:r>
        <w:rPr>
          <w:rFonts w:eastAsia="Arial Unicode MS"/>
          <w:color w:val="993300"/>
          <w:sz w:val="28"/>
          <w:szCs w:val="28"/>
        </w:rPr>
        <w:t>-</w:t>
      </w:r>
      <w:r>
        <w:rPr>
          <w:color w:val="993300"/>
          <w:sz w:val="28"/>
          <w:szCs w:val="28"/>
        </w:rPr>
        <w:t>dán konzorcium Westervoort-ban működő 100 kW-os erőművét, amely 46%-os h</w:t>
      </w:r>
      <w:r>
        <w:rPr>
          <w:color w:val="993300"/>
          <w:sz w:val="28"/>
          <w:szCs w:val="28"/>
        </w:rPr>
        <w:t>a</w:t>
      </w:r>
      <w:r>
        <w:rPr>
          <w:color w:val="993300"/>
          <w:sz w:val="28"/>
          <w:szCs w:val="28"/>
        </w:rPr>
        <w:t>tásfokot ért el. Nyomás alatti üzemmóddal növelhető a hatásfok. A magas üzemi hőmérséklet miatt előreformálásra nincs szükség, a konverzió a cellafolyamat során megy végbe, így a földgáz közvetlen felhasználásának lehetősége nagy előnyként jelentkezik. A cellafolyamatban keletkező hő gőztermelésre haszná</w:t>
      </w:r>
      <w:r>
        <w:rPr>
          <w:color w:val="993300"/>
          <w:sz w:val="28"/>
          <w:szCs w:val="28"/>
        </w:rPr>
        <w:t>l</w:t>
      </w:r>
      <w:r>
        <w:rPr>
          <w:color w:val="993300"/>
          <w:sz w:val="28"/>
          <w:szCs w:val="28"/>
        </w:rPr>
        <w:t>ható, így a kapcsolt enerigatermelésnek kedvező feltételei adódnak. Alkalmaz</w:t>
      </w:r>
      <w:r>
        <w:rPr>
          <w:color w:val="993300"/>
          <w:sz w:val="28"/>
          <w:szCs w:val="28"/>
        </w:rPr>
        <w:t>á</w:t>
      </w:r>
      <w:r>
        <w:rPr>
          <w:color w:val="993300"/>
          <w:sz w:val="28"/>
          <w:szCs w:val="28"/>
        </w:rPr>
        <w:t>sának elterjedése érdekében a Siemens két kutatócsoportja folytat kiterjedt fe</w:t>
      </w:r>
      <w:r>
        <w:rPr>
          <w:color w:val="993300"/>
          <w:sz w:val="28"/>
          <w:szCs w:val="28"/>
        </w:rPr>
        <w:t>j</w:t>
      </w:r>
      <w:r>
        <w:rPr>
          <w:color w:val="993300"/>
          <w:sz w:val="28"/>
          <w:szCs w:val="28"/>
        </w:rPr>
        <w:t>lesztőmunkát Pitsburgh-ben (USA) és Erlangenben. A Siemens program keret</w:t>
      </w:r>
      <w:r>
        <w:rPr>
          <w:color w:val="993300"/>
          <w:sz w:val="28"/>
          <w:szCs w:val="28"/>
        </w:rPr>
        <w:t>é</w:t>
      </w:r>
      <w:r>
        <w:rPr>
          <w:color w:val="993300"/>
          <w:sz w:val="28"/>
          <w:szCs w:val="28"/>
        </w:rPr>
        <w:t>ben a demonstrációs blokk fűtőművek mellett 1 MW-os erőművek is szerepe</w:t>
      </w:r>
      <w:r>
        <w:rPr>
          <w:color w:val="993300"/>
          <w:sz w:val="28"/>
          <w:szCs w:val="28"/>
        </w:rPr>
        <w:t>l</w:t>
      </w:r>
      <w:r>
        <w:rPr>
          <w:color w:val="993300"/>
          <w:sz w:val="28"/>
          <w:szCs w:val="28"/>
        </w:rPr>
        <w:t>nek, az egyik üzemet 2002-ben tervezik indítani az Egyesült Államokban az Envionmental Protection Agency Meadea kutatási központjában, másik péld</w:t>
      </w:r>
      <w:r>
        <w:rPr>
          <w:color w:val="993300"/>
          <w:sz w:val="28"/>
          <w:szCs w:val="28"/>
        </w:rPr>
        <w:t>á</w:t>
      </w:r>
      <w:r>
        <w:rPr>
          <w:color w:val="993300"/>
          <w:sz w:val="28"/>
          <w:szCs w:val="28"/>
        </w:rPr>
        <w:t>nya pedig Európában Marboch-ban létesül az EmBW székhelyén. Ez lesz Eur</w:t>
      </w:r>
      <w:r>
        <w:rPr>
          <w:color w:val="993300"/>
          <w:sz w:val="28"/>
          <w:szCs w:val="28"/>
        </w:rPr>
        <w:t>ó</w:t>
      </w:r>
      <w:r>
        <w:rPr>
          <w:color w:val="993300"/>
          <w:sz w:val="28"/>
          <w:szCs w:val="28"/>
        </w:rPr>
        <w:t>pa legnagyobb tüzelőanyag cellás erőműve, a telepítésre kerülő cellák értéke 50 millió EUR-t tesz ki. Ez utóbbiak hibrid kapcsolású technológiával fognak m</w:t>
      </w:r>
      <w:r>
        <w:rPr>
          <w:color w:val="993300"/>
          <w:sz w:val="28"/>
          <w:szCs w:val="28"/>
        </w:rPr>
        <w:t>ű</w:t>
      </w:r>
      <w:r>
        <w:rPr>
          <w:color w:val="993300"/>
          <w:sz w:val="28"/>
          <w:szCs w:val="28"/>
        </w:rPr>
        <w:t xml:space="preserve">ködni, vagyis egy </w:t>
      </w:r>
      <w:r w:rsidR="00B0596E">
        <w:rPr>
          <w:color w:val="993300"/>
          <w:sz w:val="28"/>
          <w:szCs w:val="28"/>
        </w:rPr>
        <w:t>mikro gázturbina</w:t>
      </w:r>
      <w:r>
        <w:rPr>
          <w:color w:val="993300"/>
          <w:sz w:val="28"/>
          <w:szCs w:val="28"/>
        </w:rPr>
        <w:t xml:space="preserve"> üzemmel egészülnek ki.</w:t>
      </w:r>
    </w:p>
    <w:p w:rsidR="00565195" w:rsidRDefault="00565195">
      <w:pPr>
        <w:jc w:val="both"/>
        <w:rPr>
          <w:color w:val="993300"/>
          <w:sz w:val="28"/>
          <w:szCs w:val="28"/>
        </w:rPr>
      </w:pPr>
      <w:r>
        <w:rPr>
          <w:color w:val="993300"/>
          <w:sz w:val="28"/>
          <w:szCs w:val="28"/>
        </w:rPr>
        <w:t>Említést érdemel még a Stuttgarti Lég- és Űrhajózási Központ fejlesztőmunkája, egy olyan SOFC gyártási változat, mely zsugorítási technikával, vákuum fröcc</w:t>
      </w:r>
      <w:r>
        <w:rPr>
          <w:color w:val="993300"/>
          <w:sz w:val="28"/>
          <w:szCs w:val="28"/>
        </w:rPr>
        <w:t>s</w:t>
      </w:r>
      <w:r>
        <w:rPr>
          <w:color w:val="993300"/>
          <w:sz w:val="28"/>
          <w:szCs w:val="28"/>
        </w:rPr>
        <w:t>öntéssel állít elő kisebb költséggel vékony rétegű cellákat, ezek 800 C</w:t>
      </w:r>
      <w:r>
        <w:rPr>
          <w:color w:val="993300"/>
          <w:sz w:val="28"/>
          <w:szCs w:val="28"/>
          <w:vertAlign w:val="superscript"/>
        </w:rPr>
        <w:t>o</w:t>
      </w:r>
      <w:r>
        <w:rPr>
          <w:color w:val="993300"/>
          <w:sz w:val="28"/>
          <w:szCs w:val="28"/>
        </w:rPr>
        <w:t xml:space="preserve"> alatt is üzemeltethetők. A sík vagy turbulens köteg-koncepció területén aktivitások j</w:t>
      </w:r>
      <w:r>
        <w:rPr>
          <w:color w:val="993300"/>
          <w:sz w:val="28"/>
          <w:szCs w:val="28"/>
        </w:rPr>
        <w:t>e</w:t>
      </w:r>
      <w:r>
        <w:rPr>
          <w:color w:val="993300"/>
          <w:sz w:val="28"/>
          <w:szCs w:val="28"/>
        </w:rPr>
        <w:t>lentkeznek japán kutatóhelyeken (Mitsubishi Heavy Industries), a Rolls Royce-nál és a svájci Sulzer Hexis cégnél.</w:t>
      </w:r>
    </w:p>
    <w:p w:rsidR="00565195" w:rsidRDefault="00565195">
      <w:pPr>
        <w:jc w:val="both"/>
        <w:rPr>
          <w:color w:val="993300"/>
          <w:sz w:val="28"/>
          <w:szCs w:val="28"/>
        </w:rPr>
      </w:pPr>
      <w:r>
        <w:rPr>
          <w:color w:val="993300"/>
          <w:sz w:val="28"/>
          <w:szCs w:val="28"/>
        </w:rPr>
        <w:t xml:space="preserve"> </w:t>
      </w:r>
    </w:p>
    <w:p w:rsidR="00565195" w:rsidRDefault="00565195">
      <w:pPr>
        <w:jc w:val="both"/>
        <w:rPr>
          <w:i/>
          <w:iCs/>
          <w:color w:val="993300"/>
          <w:sz w:val="28"/>
          <w:szCs w:val="28"/>
        </w:rPr>
      </w:pPr>
    </w:p>
    <w:p w:rsidR="00565195" w:rsidRDefault="00565195">
      <w:pPr>
        <w:jc w:val="both"/>
        <w:rPr>
          <w:color w:val="008000"/>
          <w:sz w:val="28"/>
          <w:szCs w:val="28"/>
        </w:rPr>
      </w:pPr>
      <w:r>
        <w:rPr>
          <w:iCs/>
          <w:color w:val="008000"/>
          <w:sz w:val="28"/>
          <w:szCs w:val="28"/>
        </w:rPr>
        <w:t>A tüzelőanyag-cellák várható szerepe a járműiparban és a közlekedésben</w:t>
      </w:r>
      <w:r>
        <w:rPr>
          <w:color w:val="008000"/>
          <w:sz w:val="28"/>
          <w:szCs w:val="28"/>
        </w:rPr>
        <w:t xml:space="preserv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járműforgalom elterjedése és a közlekedés sűrűsödése olyan ökológiai köve</w:t>
      </w:r>
      <w:r>
        <w:rPr>
          <w:color w:val="993300"/>
          <w:sz w:val="28"/>
          <w:szCs w:val="28"/>
        </w:rPr>
        <w:t>t</w:t>
      </w:r>
      <w:r>
        <w:rPr>
          <w:color w:val="993300"/>
          <w:sz w:val="28"/>
          <w:szCs w:val="28"/>
        </w:rPr>
        <w:t>kezményekhez vezetett, amely a korszerűsítési intézkedéseket kényszerítő er</w:t>
      </w:r>
      <w:r>
        <w:rPr>
          <w:color w:val="993300"/>
          <w:sz w:val="28"/>
          <w:szCs w:val="28"/>
        </w:rPr>
        <w:t>ő</w:t>
      </w:r>
      <w:r>
        <w:rPr>
          <w:color w:val="993300"/>
          <w:sz w:val="28"/>
          <w:szCs w:val="28"/>
        </w:rPr>
        <w:t xml:space="preserve">vel teszi szükségessé. A káros anyag emisszió növekedése elleni fellépés már a politika oldaláról is fokozódó nyomásként jelentkezik. Az idevonatkozó EU irányelvek és az Európai Autógyártók Szövetségének (ACEA) elhatározásai is a hagyományos viszonyok módosítását sürgetik.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tüzelőanyag-cellák alkalmazása hozzájárulhat a gondok megoldásához és az alábbi előnyöket biztosítja: </w:t>
      </w:r>
    </w:p>
    <w:p w:rsidR="00565195" w:rsidRDefault="00565195">
      <w:pPr>
        <w:jc w:val="both"/>
        <w:rPr>
          <w:color w:val="993300"/>
          <w:sz w:val="28"/>
          <w:szCs w:val="28"/>
        </w:rPr>
      </w:pPr>
    </w:p>
    <w:p w:rsidR="00565195" w:rsidRDefault="00565195">
      <w:pPr>
        <w:numPr>
          <w:ilvl w:val="0"/>
          <w:numId w:val="22"/>
        </w:numPr>
        <w:jc w:val="both"/>
        <w:rPr>
          <w:color w:val="993300"/>
          <w:sz w:val="28"/>
          <w:szCs w:val="28"/>
        </w:rPr>
      </w:pPr>
      <w:r>
        <w:rPr>
          <w:color w:val="993300"/>
          <w:sz w:val="28"/>
          <w:szCs w:val="28"/>
        </w:rPr>
        <w:t xml:space="preserve">az üzemanyag hasznosítása lényegesen jobb hatásfokkal történik, </w:t>
      </w:r>
    </w:p>
    <w:p w:rsidR="00565195" w:rsidRDefault="00565195">
      <w:pPr>
        <w:numPr>
          <w:ilvl w:val="0"/>
          <w:numId w:val="22"/>
        </w:numPr>
        <w:jc w:val="both"/>
        <w:rPr>
          <w:color w:val="993300"/>
          <w:sz w:val="28"/>
          <w:szCs w:val="28"/>
        </w:rPr>
      </w:pPr>
      <w:r>
        <w:rPr>
          <w:color w:val="993300"/>
          <w:sz w:val="28"/>
          <w:szCs w:val="28"/>
        </w:rPr>
        <w:t xml:space="preserve">a káros anyag kibocsátás vagy megszűnik (hidrogén üzemanyag esetén), vagy jelentős mértékben csökken, </w:t>
      </w:r>
    </w:p>
    <w:p w:rsidR="00565195" w:rsidRDefault="00565195">
      <w:pPr>
        <w:numPr>
          <w:ilvl w:val="0"/>
          <w:numId w:val="22"/>
        </w:numPr>
        <w:jc w:val="both"/>
        <w:rPr>
          <w:color w:val="993300"/>
          <w:sz w:val="28"/>
          <w:szCs w:val="28"/>
        </w:rPr>
      </w:pPr>
      <w:r>
        <w:rPr>
          <w:color w:val="993300"/>
          <w:sz w:val="28"/>
          <w:szCs w:val="28"/>
        </w:rPr>
        <w:t>az egyszerű mechanikai szerkezetből adódóan kisebb a karbantartási köl</w:t>
      </w:r>
      <w:r>
        <w:rPr>
          <w:color w:val="993300"/>
          <w:sz w:val="28"/>
          <w:szCs w:val="28"/>
        </w:rPr>
        <w:t>t</w:t>
      </w:r>
      <w:r>
        <w:rPr>
          <w:color w:val="993300"/>
          <w:sz w:val="28"/>
          <w:szCs w:val="28"/>
        </w:rPr>
        <w:t xml:space="preserve">ség és a cella gyakorlatilag zajtalanul működik, </w:t>
      </w:r>
    </w:p>
    <w:p w:rsidR="00565195" w:rsidRDefault="00565195">
      <w:pPr>
        <w:numPr>
          <w:ilvl w:val="0"/>
          <w:numId w:val="22"/>
        </w:numPr>
        <w:jc w:val="both"/>
        <w:rPr>
          <w:color w:val="993300"/>
          <w:sz w:val="28"/>
          <w:szCs w:val="28"/>
        </w:rPr>
      </w:pPr>
      <w:r>
        <w:rPr>
          <w:color w:val="993300"/>
          <w:sz w:val="28"/>
          <w:szCs w:val="28"/>
        </w:rPr>
        <w:t>a tüzelőanyag cellák a teljesítmény nagyságától függően moduláris felép</w:t>
      </w:r>
      <w:r>
        <w:rPr>
          <w:color w:val="993300"/>
          <w:sz w:val="28"/>
          <w:szCs w:val="28"/>
        </w:rPr>
        <w:t>í</w:t>
      </w:r>
      <w:r>
        <w:rPr>
          <w:color w:val="993300"/>
          <w:sz w:val="28"/>
          <w:szCs w:val="28"/>
        </w:rPr>
        <w:t xml:space="preserve">tést tesznek lehetővé.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járművek számára a polimembrános cellák alkalmazásának vannak a legjobb kilátásai. A bevezetést célzó fejlesztőmunkában mintegy 10 esztendő óta több, mint 60 cég vesz részt, ezek közül 7 a tíz legnagyobb autógyártó vállalat közé tartozik. A 4 legnagyobb japán autókonszern 1999-ben 1,6 milliárd DM-et i</w:t>
      </w:r>
      <w:r>
        <w:rPr>
          <w:color w:val="993300"/>
          <w:sz w:val="28"/>
          <w:szCs w:val="28"/>
        </w:rPr>
        <w:t>n</w:t>
      </w:r>
      <w:r>
        <w:rPr>
          <w:color w:val="993300"/>
          <w:sz w:val="28"/>
          <w:szCs w:val="28"/>
        </w:rPr>
        <w:t>vesztált a mobilis tüzelőanyag-cellák kifejlesztésére, a személyautókra és aut</w:t>
      </w:r>
      <w:r>
        <w:rPr>
          <w:color w:val="993300"/>
          <w:sz w:val="28"/>
          <w:szCs w:val="28"/>
        </w:rPr>
        <w:t>ó</w:t>
      </w:r>
      <w:r>
        <w:rPr>
          <w:color w:val="993300"/>
          <w:sz w:val="28"/>
          <w:szCs w:val="28"/>
        </w:rPr>
        <w:t>buszokra irányul a legnagyobb figyelem. Több automobil gyártó cég is 2003</w:t>
      </w:r>
      <w:r>
        <w:rPr>
          <w:rFonts w:eastAsia="Arial Unicode MS"/>
          <w:color w:val="993300"/>
          <w:sz w:val="28"/>
          <w:szCs w:val="28"/>
        </w:rPr>
        <w:t>-</w:t>
      </w:r>
      <w:r>
        <w:rPr>
          <w:color w:val="993300"/>
          <w:sz w:val="28"/>
          <w:szCs w:val="28"/>
        </w:rPr>
        <w:t xml:space="preserve">2004-re hirdette meg a tüzelőanyag-cellás szériagyártásának kezdetét.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Németországban a BMW és a Daimler Chrysler fordítják a legnagyobb figye</w:t>
      </w:r>
      <w:r>
        <w:rPr>
          <w:color w:val="993300"/>
          <w:sz w:val="28"/>
          <w:szCs w:val="28"/>
        </w:rPr>
        <w:t>l</w:t>
      </w:r>
      <w:r>
        <w:rPr>
          <w:color w:val="993300"/>
          <w:sz w:val="28"/>
          <w:szCs w:val="28"/>
        </w:rPr>
        <w:t>met a fejlesztésre, utóbbi a piaci bevezetés feltételeinek megteremtésére 4 millió EUR fejlesztési forrást irányzott elő és ennek felhasználásával látványos ere</w:t>
      </w:r>
      <w:r>
        <w:rPr>
          <w:color w:val="993300"/>
          <w:sz w:val="28"/>
          <w:szCs w:val="28"/>
        </w:rPr>
        <w:t>d</w:t>
      </w:r>
      <w:r>
        <w:rPr>
          <w:color w:val="993300"/>
          <w:sz w:val="28"/>
          <w:szCs w:val="28"/>
        </w:rPr>
        <w:t>ményt ért el a NECAR (=New Electric Car). Az egymást követő NECAR 1,2,3,4 fejlesztési lépcsők során az eredetileg 800 kg-os cellarendszer-súlyt és térfogatot olyan mértékben lecsökkentették, hogy az elhelyezése nem jár együtt helykorl</w:t>
      </w:r>
      <w:r>
        <w:rPr>
          <w:color w:val="993300"/>
          <w:sz w:val="28"/>
          <w:szCs w:val="28"/>
        </w:rPr>
        <w:t>á</w:t>
      </w:r>
      <w:r>
        <w:rPr>
          <w:color w:val="993300"/>
          <w:sz w:val="28"/>
          <w:szCs w:val="28"/>
        </w:rPr>
        <w:t>tozással. 145 km/órás sebesség és 450 km megtehető célhosszúságot értek el kis hengeres terekben elhelyezett folyékony hidrogén üzemanyaggal. A felhaszn</w:t>
      </w:r>
      <w:r>
        <w:rPr>
          <w:color w:val="993300"/>
          <w:sz w:val="28"/>
          <w:szCs w:val="28"/>
        </w:rPr>
        <w:t>á</w:t>
      </w:r>
      <w:r>
        <w:rPr>
          <w:color w:val="993300"/>
          <w:sz w:val="28"/>
          <w:szCs w:val="28"/>
        </w:rPr>
        <w:t>lásra kerülő üzemanyagok között szóba jött a metanol módosított DM (=Direct Metanol Fuel Cell) cellákban, valamint a repceolaj metil észter és a dimetil éter modifikált Diesel-motorokban. A metanol előnye, hogy a benzinhez hasonlóan használható és jelenlegi töltőállomások jelentéktelen módosításával forgalma</w:t>
      </w:r>
      <w:r>
        <w:rPr>
          <w:color w:val="993300"/>
          <w:sz w:val="28"/>
          <w:szCs w:val="28"/>
        </w:rPr>
        <w:t>z</w:t>
      </w:r>
      <w:r>
        <w:rPr>
          <w:color w:val="993300"/>
          <w:sz w:val="28"/>
          <w:szCs w:val="28"/>
        </w:rPr>
        <w:t xml:space="preserve">ható.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Izland-i fővárosban, Reykjavyk-ban tüzelőanyag cellás autóbuszok vesznek részt 2 éven belül a nyilvános közúti közlekedésben, melyek nyomás alatti ta</w:t>
      </w:r>
      <w:r>
        <w:rPr>
          <w:color w:val="993300"/>
          <w:sz w:val="28"/>
          <w:szCs w:val="28"/>
        </w:rPr>
        <w:t>r</w:t>
      </w:r>
      <w:r>
        <w:rPr>
          <w:color w:val="993300"/>
          <w:sz w:val="28"/>
          <w:szCs w:val="28"/>
        </w:rPr>
        <w:t>tályban tárolt hidrogénnel működnek. Nürnbergben és Erlangen-ben 2001 tav</w:t>
      </w:r>
      <w:r>
        <w:rPr>
          <w:color w:val="993300"/>
          <w:sz w:val="28"/>
          <w:szCs w:val="28"/>
        </w:rPr>
        <w:t>a</w:t>
      </w:r>
      <w:r>
        <w:rPr>
          <w:color w:val="993300"/>
          <w:sz w:val="28"/>
          <w:szCs w:val="28"/>
        </w:rPr>
        <w:t>szán kezdődött meg azoknak a villamos központi meghajtású üzemanya-cellás city-buszoknak a próbaüzeme, melyeket a MAN Nutzfahrzeuge AG gyártott, és amelyekben egy hidrogén töltőállomást is létesítettek. A németországi Észak-Rajna Westfália tartományban 80 millió DM támogatási alappal egy tüzel</w:t>
      </w:r>
      <w:r>
        <w:rPr>
          <w:color w:val="993300"/>
          <w:sz w:val="28"/>
          <w:szCs w:val="28"/>
        </w:rPr>
        <w:t>ő</w:t>
      </w:r>
      <w:r>
        <w:rPr>
          <w:color w:val="993300"/>
          <w:sz w:val="28"/>
          <w:szCs w:val="28"/>
        </w:rPr>
        <w:t>anyag-cella kompetencia hálózatot létesítettek, melyben koordinálják a tüzel</w:t>
      </w:r>
      <w:r>
        <w:rPr>
          <w:color w:val="993300"/>
          <w:sz w:val="28"/>
          <w:szCs w:val="28"/>
        </w:rPr>
        <w:t>ő</w:t>
      </w:r>
      <w:r>
        <w:rPr>
          <w:color w:val="993300"/>
          <w:sz w:val="28"/>
          <w:szCs w:val="28"/>
        </w:rPr>
        <w:t>anyag-cella rendszerekkel működtetett villamos meghajtású autók fejlesztési tevékenységét és ebbe bekapcsolják azokat a vállalatokat is, amelyek eddig nem közvetlenül ezen a területen tevékenykedtek, de know-how-k révén értékes b</w:t>
      </w:r>
      <w:r>
        <w:rPr>
          <w:color w:val="993300"/>
          <w:sz w:val="28"/>
          <w:szCs w:val="28"/>
        </w:rPr>
        <w:t>e</w:t>
      </w:r>
      <w:r>
        <w:rPr>
          <w:color w:val="993300"/>
          <w:sz w:val="28"/>
          <w:szCs w:val="28"/>
        </w:rPr>
        <w:t>szállítók lehetnek. Jelenleg 80 tagvállalatuk van, de további belépőkre számít</w:t>
      </w:r>
      <w:r>
        <w:rPr>
          <w:color w:val="993300"/>
          <w:sz w:val="28"/>
          <w:szCs w:val="28"/>
        </w:rPr>
        <w:t>a</w:t>
      </w:r>
      <w:r>
        <w:rPr>
          <w:color w:val="993300"/>
          <w:sz w:val="28"/>
          <w:szCs w:val="28"/>
        </w:rPr>
        <w:t xml:space="preserve">nak. </w:t>
      </w:r>
    </w:p>
    <w:p w:rsidR="00565195" w:rsidRDefault="00565195">
      <w:pPr>
        <w:jc w:val="both"/>
        <w:rPr>
          <w:i/>
          <w:iCs/>
          <w:color w:val="993300"/>
          <w:sz w:val="28"/>
          <w:szCs w:val="28"/>
        </w:rPr>
      </w:pPr>
    </w:p>
    <w:p w:rsidR="00565195" w:rsidRDefault="00565195">
      <w:pPr>
        <w:jc w:val="both"/>
        <w:rPr>
          <w:color w:val="008000"/>
          <w:sz w:val="28"/>
          <w:szCs w:val="28"/>
        </w:rPr>
      </w:pPr>
      <w:r>
        <w:rPr>
          <w:iCs/>
          <w:color w:val="008000"/>
          <w:sz w:val="28"/>
          <w:szCs w:val="28"/>
        </w:rPr>
        <w:t>Hordozható mini tüzelőanyag-cellák</w:t>
      </w:r>
      <w:r>
        <w:rPr>
          <w:color w:val="008000"/>
          <w:sz w:val="28"/>
          <w:szCs w:val="28"/>
        </w:rPr>
        <w:t xml:space="preserve">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integrált áramellátású elektronikus kiskészülékek az utóbbi időben roham</w:t>
      </w:r>
      <w:r>
        <w:rPr>
          <w:color w:val="993300"/>
          <w:sz w:val="28"/>
          <w:szCs w:val="28"/>
        </w:rPr>
        <w:t>o</w:t>
      </w:r>
      <w:r>
        <w:rPr>
          <w:color w:val="993300"/>
          <w:sz w:val="28"/>
          <w:szCs w:val="28"/>
        </w:rPr>
        <w:t>san elterjednek. Ezek közé sorolhatók a mobil telefonok, tévé készülékek, vid</w:t>
      </w:r>
      <w:r>
        <w:rPr>
          <w:color w:val="993300"/>
          <w:sz w:val="28"/>
          <w:szCs w:val="28"/>
        </w:rPr>
        <w:t>e</w:t>
      </w:r>
      <w:r>
        <w:rPr>
          <w:color w:val="993300"/>
          <w:sz w:val="28"/>
          <w:szCs w:val="28"/>
        </w:rPr>
        <w:t>okamerák, rádiók, portábilis kisszámítógépek, jelzőberendezések, melyek legi</w:t>
      </w:r>
      <w:r>
        <w:rPr>
          <w:color w:val="993300"/>
          <w:sz w:val="28"/>
          <w:szCs w:val="28"/>
        </w:rPr>
        <w:t>n</w:t>
      </w:r>
      <w:r>
        <w:rPr>
          <w:color w:val="993300"/>
          <w:sz w:val="28"/>
          <w:szCs w:val="28"/>
        </w:rPr>
        <w:t>kább elemekkel és akkumulátorral működnek. Ezek használatára alkalmasak lehetnek a tüzelőanyag-cellák, melyek esetenként számottevően hosszabb üze</w:t>
      </w:r>
      <w:r>
        <w:rPr>
          <w:color w:val="993300"/>
          <w:sz w:val="28"/>
          <w:szCs w:val="28"/>
        </w:rPr>
        <w:t>m</w:t>
      </w:r>
      <w:r>
        <w:rPr>
          <w:color w:val="993300"/>
          <w:sz w:val="28"/>
          <w:szCs w:val="28"/>
        </w:rPr>
        <w:t xml:space="preserve">időt biztosítanak és a helyigényük is kisebb. </w:t>
      </w:r>
    </w:p>
    <w:p w:rsidR="00565195" w:rsidRDefault="00565195">
      <w:pPr>
        <w:jc w:val="both"/>
        <w:rPr>
          <w:color w:val="993300"/>
          <w:sz w:val="28"/>
          <w:szCs w:val="28"/>
        </w:rPr>
      </w:pPr>
      <w:r>
        <w:rPr>
          <w:color w:val="993300"/>
          <w:sz w:val="28"/>
          <w:szCs w:val="28"/>
        </w:rPr>
        <w:t>Ezek a kisteljesítményű cellák és tartozékaik kifejlesztése kiterjedt kutatási t</w:t>
      </w:r>
      <w:r>
        <w:rPr>
          <w:color w:val="993300"/>
          <w:sz w:val="28"/>
          <w:szCs w:val="28"/>
        </w:rPr>
        <w:t>e</w:t>
      </w:r>
      <w:r>
        <w:rPr>
          <w:color w:val="993300"/>
          <w:sz w:val="28"/>
          <w:szCs w:val="28"/>
        </w:rPr>
        <w:t>vékenység tárgyát képezi Japánban (Panasonic, Sanyo, Sony, Toshiba), az Egyesült Államokban (Ballard Power, Plug Power, DCH Technology, Energy Rescarch stb.) és Európában (De Nora, Fraunhofer-Institut, Siemens, ZSW stb.)</w:t>
      </w:r>
    </w:p>
    <w:p w:rsidR="00565195" w:rsidRDefault="00565195">
      <w:pPr>
        <w:jc w:val="both"/>
        <w:rPr>
          <w:color w:val="993300"/>
          <w:sz w:val="28"/>
          <w:szCs w:val="28"/>
        </w:rPr>
      </w:pPr>
      <w:r>
        <w:rPr>
          <w:color w:val="993300"/>
          <w:sz w:val="28"/>
          <w:szCs w:val="28"/>
        </w:rPr>
        <w:t>Erre a célra a limitált helyigény, az alacsonyabb működési hőmérséklet és bi</w:t>
      </w:r>
      <w:r>
        <w:rPr>
          <w:color w:val="993300"/>
          <w:sz w:val="28"/>
          <w:szCs w:val="28"/>
        </w:rPr>
        <w:t>z</w:t>
      </w:r>
      <w:r>
        <w:rPr>
          <w:color w:val="993300"/>
          <w:sz w:val="28"/>
          <w:szCs w:val="28"/>
        </w:rPr>
        <w:t>tonsági okok miatt a kishőmérsékletű cellatípusok, elsősorban a polimembrán (PMFC) cella felel meg. Az ugyancsak kishőmérsékletű alkálikus celláknak a</w:t>
      </w:r>
      <w:r>
        <w:rPr>
          <w:color w:val="993300"/>
          <w:sz w:val="28"/>
          <w:szCs w:val="28"/>
        </w:rPr>
        <w:t>k</w:t>
      </w:r>
      <w:r>
        <w:rPr>
          <w:color w:val="993300"/>
          <w:sz w:val="28"/>
          <w:szCs w:val="28"/>
        </w:rPr>
        <w:t>kor lenne nagyobb keletje, ha az igényes gázelőkészítést egyszerűsíteni lehetne. Egy cella feszültsége 0,7 V, 4 cellás köteggel pedig 2,0 V-os feszültség biztosí</w:t>
      </w:r>
      <w:r>
        <w:rPr>
          <w:color w:val="993300"/>
          <w:sz w:val="28"/>
          <w:szCs w:val="28"/>
        </w:rPr>
        <w:t>t</w:t>
      </w:r>
      <w:r>
        <w:rPr>
          <w:color w:val="993300"/>
          <w:sz w:val="28"/>
          <w:szCs w:val="28"/>
        </w:rPr>
        <w:t xml:space="preserve">ható. </w:t>
      </w:r>
    </w:p>
    <w:p w:rsidR="00565195" w:rsidRDefault="00565195">
      <w:pPr>
        <w:jc w:val="both"/>
        <w:rPr>
          <w:color w:val="993300"/>
          <w:sz w:val="28"/>
          <w:szCs w:val="28"/>
        </w:rPr>
      </w:pPr>
      <w:r>
        <w:rPr>
          <w:color w:val="993300"/>
          <w:sz w:val="28"/>
          <w:szCs w:val="28"/>
        </w:rPr>
        <w:t>Fűtőgázként elsősorban és főleg hidrogént alkalmaznak, a tárolás racionális megoldása jelenti a legnagyobb problémát és ezzel kapcsolatos a kutatási témák nagy részét is. A fémhidridekkel történő tárolás az egyik megoldás, alkalmas fémpor a saját súlyának 1,4% súlyszázalékát kitevő hidrogént képes tárolni, ami megfelel 3000 kW/l, vagy 500 Wh/kg (H</w:t>
      </w:r>
      <w:r>
        <w:rPr>
          <w:color w:val="993300"/>
          <w:sz w:val="28"/>
          <w:szCs w:val="28"/>
          <w:vertAlign w:val="subscript"/>
        </w:rPr>
        <w:t>2</w:t>
      </w:r>
      <w:r>
        <w:rPr>
          <w:color w:val="993300"/>
          <w:sz w:val="28"/>
          <w:szCs w:val="28"/>
        </w:rPr>
        <w:t>)-nek. Még kutatási stádiumban van a tárolás legattraktívabb formája a Carbon-szálas un. Nano-tároló. Szóba jöhet még a nyomás alatti hidrogén tárolás nyomásálló patronokban, cseppfolyósított hidrogén tárolása igen alacsony hőmérsékleten portábilis celláknál kevésbé a</w:t>
      </w:r>
      <w:r>
        <w:rPr>
          <w:color w:val="993300"/>
          <w:sz w:val="28"/>
          <w:szCs w:val="28"/>
        </w:rPr>
        <w:t>l</w:t>
      </w:r>
      <w:r>
        <w:rPr>
          <w:color w:val="993300"/>
          <w:sz w:val="28"/>
          <w:szCs w:val="28"/>
        </w:rPr>
        <w:t>kalmazható. A tárolt hidrogén szállítása bizonyos esetekben (például repülőg</w:t>
      </w:r>
      <w:r>
        <w:rPr>
          <w:color w:val="993300"/>
          <w:sz w:val="28"/>
          <w:szCs w:val="28"/>
        </w:rPr>
        <w:t>é</w:t>
      </w:r>
      <w:r>
        <w:rPr>
          <w:color w:val="993300"/>
          <w:sz w:val="28"/>
          <w:szCs w:val="28"/>
        </w:rPr>
        <w:t>pen) engedélyhez van kötve.</w:t>
      </w:r>
    </w:p>
    <w:p w:rsidR="00565195" w:rsidRDefault="00565195">
      <w:pPr>
        <w:jc w:val="both"/>
        <w:rPr>
          <w:color w:val="993300"/>
          <w:sz w:val="28"/>
          <w:szCs w:val="28"/>
        </w:rPr>
      </w:pPr>
      <w:r>
        <w:rPr>
          <w:color w:val="993300"/>
          <w:sz w:val="28"/>
          <w:szCs w:val="28"/>
        </w:rPr>
        <w:t>Megoldást, ill. fejlesztést igényel még a szükséges hidrogén mennyiség rende</w:t>
      </w:r>
      <w:r>
        <w:rPr>
          <w:color w:val="993300"/>
          <w:sz w:val="28"/>
          <w:szCs w:val="28"/>
        </w:rPr>
        <w:t>l</w:t>
      </w:r>
      <w:r>
        <w:rPr>
          <w:color w:val="993300"/>
          <w:sz w:val="28"/>
          <w:szCs w:val="28"/>
        </w:rPr>
        <w:t>kezésre állásának biztosítása. Ez megoldható mini elektrolizáló készülékkel vagy pedig egy hidrogén töltési hálózat kialakításával. Hidrogén helyett hidr</w:t>
      </w:r>
      <w:r>
        <w:rPr>
          <w:color w:val="993300"/>
          <w:sz w:val="28"/>
          <w:szCs w:val="28"/>
        </w:rPr>
        <w:t>o</w:t>
      </w:r>
      <w:r>
        <w:rPr>
          <w:color w:val="993300"/>
          <w:sz w:val="28"/>
          <w:szCs w:val="28"/>
        </w:rPr>
        <w:t xml:space="preserve">gén tartalmú nyersanyagok használata nem terjedt el, ehhez mini reformerre is szükség lenne, ami még nincs kifejlesztve. </w:t>
      </w:r>
    </w:p>
    <w:p w:rsidR="00565195" w:rsidRDefault="00565195">
      <w:pPr>
        <w:jc w:val="both"/>
        <w:rPr>
          <w:color w:val="993300"/>
          <w:sz w:val="28"/>
          <w:szCs w:val="28"/>
        </w:rPr>
      </w:pPr>
    </w:p>
    <w:p w:rsidR="00565195" w:rsidRDefault="00565195">
      <w:pPr>
        <w:jc w:val="both"/>
        <w:rPr>
          <w:color w:val="008000"/>
          <w:sz w:val="28"/>
          <w:szCs w:val="28"/>
        </w:rPr>
      </w:pPr>
      <w:r>
        <w:rPr>
          <w:color w:val="008000"/>
          <w:sz w:val="28"/>
          <w:szCs w:val="28"/>
        </w:rPr>
        <w:t>Hidrogénmotorok</w:t>
      </w:r>
    </w:p>
    <w:p w:rsidR="00565195" w:rsidRDefault="00565195">
      <w:pPr>
        <w:jc w:val="both"/>
        <w:rPr>
          <w:color w:val="993300"/>
          <w:sz w:val="28"/>
          <w:szCs w:val="28"/>
        </w:rPr>
      </w:pPr>
    </w:p>
    <w:p w:rsidR="00565195" w:rsidRDefault="00565195">
      <w:pPr>
        <w:jc w:val="both"/>
        <w:rPr>
          <w:i/>
          <w:iCs/>
          <w:color w:val="993300"/>
          <w:sz w:val="28"/>
          <w:szCs w:val="28"/>
        </w:rPr>
      </w:pPr>
      <w:r>
        <w:rPr>
          <w:color w:val="993300"/>
          <w:sz w:val="28"/>
          <w:szCs w:val="28"/>
        </w:rPr>
        <w:t>Még kevés jármű használ hidrogén-meghajtású belsőégésű motort (HBÉM). Á</w:t>
      </w:r>
      <w:r>
        <w:rPr>
          <w:color w:val="993300"/>
          <w:sz w:val="28"/>
          <w:szCs w:val="28"/>
        </w:rPr>
        <w:t>l</w:t>
      </w:r>
      <w:r>
        <w:rPr>
          <w:color w:val="993300"/>
          <w:sz w:val="28"/>
          <w:szCs w:val="28"/>
        </w:rPr>
        <w:t>talánosságban szólva, egy belsőégésű motort nem nehéz átalakítani hidrogé</w:t>
      </w:r>
      <w:r>
        <w:rPr>
          <w:color w:val="993300"/>
          <w:sz w:val="28"/>
          <w:szCs w:val="28"/>
        </w:rPr>
        <w:t>n</w:t>
      </w:r>
      <w:r>
        <w:rPr>
          <w:color w:val="993300"/>
          <w:sz w:val="28"/>
          <w:szCs w:val="28"/>
        </w:rPr>
        <w:t>üzeműre. Egy jól működő belsőégésű motort kapni azonban már nehezebb. Ez az írás azokkal a fő alkatrészekkel foglalkozik, melyek ahhoz szükségesek, hogy egy HBÉM ne csak működjön, hanem jól működjön.</w:t>
      </w:r>
      <w:bookmarkStart w:id="4" w:name="ongyull"/>
    </w:p>
    <w:p w:rsidR="00565195" w:rsidRDefault="00565195">
      <w:pPr>
        <w:jc w:val="both"/>
        <w:rPr>
          <w:color w:val="993300"/>
          <w:sz w:val="28"/>
          <w:szCs w:val="28"/>
        </w:rPr>
      </w:pPr>
      <w:r>
        <w:rPr>
          <w:iCs/>
          <w:color w:val="993300"/>
          <w:sz w:val="28"/>
          <w:szCs w:val="28"/>
        </w:rPr>
        <w:t>Magas az öngyulladási hőmérséklete.</w:t>
      </w:r>
      <w:bookmarkEnd w:id="4"/>
    </w:p>
    <w:p w:rsidR="00565195" w:rsidRDefault="00565195">
      <w:pPr>
        <w:jc w:val="both"/>
        <w:rPr>
          <w:color w:val="993300"/>
          <w:sz w:val="28"/>
          <w:szCs w:val="28"/>
        </w:rPr>
      </w:pPr>
      <w:r>
        <w:rPr>
          <w:color w:val="993300"/>
          <w:sz w:val="28"/>
          <w:szCs w:val="28"/>
        </w:rPr>
        <w:t>A hidrogénnek viszonylag magas az öngyulladási hőmérséklete. Ez akkor válik fontossá, mikor a hidrogén-levegő keveréket összenyomjuk. A tény az, hogy az öngyulladási hőmérséklet fontos tényező annak meghatározásában, hogy milyen nyomásviszonyokat alkalmazhatunk agy adott motornál, mivel a nyomás során a hőmérséklet növekszik.</w:t>
      </w:r>
    </w:p>
    <w:p w:rsidR="00565195" w:rsidRDefault="00565195">
      <w:pPr>
        <w:jc w:val="both"/>
        <w:rPr>
          <w:iCs/>
          <w:color w:val="993300"/>
          <w:sz w:val="28"/>
          <w:szCs w:val="28"/>
        </w:rPr>
      </w:pPr>
      <w:r>
        <w:rPr>
          <w:color w:val="993300"/>
          <w:sz w:val="28"/>
          <w:szCs w:val="28"/>
        </w:rPr>
        <w:t>A hőmérsékletnek nem szabad meghaladnia a hidrogén öngyulladási hőmérsé</w:t>
      </w:r>
      <w:r>
        <w:rPr>
          <w:color w:val="993300"/>
          <w:sz w:val="28"/>
          <w:szCs w:val="28"/>
        </w:rPr>
        <w:t>k</w:t>
      </w:r>
      <w:r>
        <w:rPr>
          <w:color w:val="993300"/>
          <w:sz w:val="28"/>
          <w:szCs w:val="28"/>
        </w:rPr>
        <w:t>letét, mert az korai begyulladást eredményezne. Ezért az abszolút véghőmérsé</w:t>
      </w:r>
      <w:r>
        <w:rPr>
          <w:color w:val="993300"/>
          <w:sz w:val="28"/>
          <w:szCs w:val="28"/>
        </w:rPr>
        <w:t>k</w:t>
      </w:r>
      <w:r>
        <w:rPr>
          <w:color w:val="993300"/>
          <w:sz w:val="28"/>
          <w:szCs w:val="28"/>
        </w:rPr>
        <w:t>let (T2) korlátozza a nyomásarányt. A hidrogén magas öngyulladási sebessége nagyobb nyomásarányt tesz lehetővé a hidrogénmotorban, mint a hidrokarbon motorban. Ez a magasabb nyomásarány azért fontos, mert ez a rendszer hőhatá</w:t>
      </w:r>
      <w:r>
        <w:rPr>
          <w:color w:val="993300"/>
          <w:sz w:val="28"/>
          <w:szCs w:val="28"/>
        </w:rPr>
        <w:t>s</w:t>
      </w:r>
      <w:r>
        <w:rPr>
          <w:color w:val="993300"/>
          <w:sz w:val="28"/>
          <w:szCs w:val="28"/>
        </w:rPr>
        <w:t>fokával áll kapcsolatban. Másrészről viszont a hidrogént nehéz begyújtani ny</w:t>
      </w:r>
      <w:r>
        <w:rPr>
          <w:color w:val="993300"/>
          <w:sz w:val="28"/>
          <w:szCs w:val="28"/>
        </w:rPr>
        <w:t>o</w:t>
      </w:r>
      <w:r>
        <w:rPr>
          <w:color w:val="993300"/>
          <w:sz w:val="28"/>
          <w:szCs w:val="28"/>
        </w:rPr>
        <w:t>másgyújtással vagy dízel üzemmódban, mivel az ilyen típusú begyújtáshoz szükséges hőmérséklet viszonylag magas.</w:t>
      </w:r>
    </w:p>
    <w:p w:rsidR="00565195" w:rsidRDefault="00565195">
      <w:pPr>
        <w:jc w:val="both"/>
        <w:rPr>
          <w:color w:val="993300"/>
          <w:sz w:val="28"/>
          <w:szCs w:val="28"/>
        </w:rPr>
      </w:pPr>
      <w:r>
        <w:rPr>
          <w:iCs/>
          <w:color w:val="993300"/>
          <w:sz w:val="28"/>
          <w:szCs w:val="28"/>
        </w:rPr>
        <w:t>Gyorsan terjed a lángja.</w:t>
      </w:r>
    </w:p>
    <w:p w:rsidR="00565195" w:rsidRDefault="00565195">
      <w:pPr>
        <w:jc w:val="both"/>
        <w:rPr>
          <w:color w:val="993300"/>
          <w:sz w:val="28"/>
          <w:szCs w:val="28"/>
        </w:rPr>
      </w:pPr>
      <w:r>
        <w:rPr>
          <w:color w:val="993300"/>
          <w:sz w:val="28"/>
          <w:szCs w:val="28"/>
        </w:rPr>
        <w:t>A hidrogén lángja gyorsan terjed. Azonos feltételek mellett a hidrogénláng s</w:t>
      </w:r>
      <w:r>
        <w:rPr>
          <w:color w:val="993300"/>
          <w:sz w:val="28"/>
          <w:szCs w:val="28"/>
        </w:rPr>
        <w:t>e</w:t>
      </w:r>
      <w:r>
        <w:rPr>
          <w:color w:val="993300"/>
          <w:sz w:val="28"/>
          <w:szCs w:val="28"/>
        </w:rPr>
        <w:t>bessége egy nagyságrenddel meghaladja a benzinlángét. Ez azt jelenti, hogy a hidrogénmotorok jobban meg tudják közelíteni a termodinamikailag ideális m</w:t>
      </w:r>
      <w:r>
        <w:rPr>
          <w:color w:val="993300"/>
          <w:sz w:val="28"/>
          <w:szCs w:val="28"/>
        </w:rPr>
        <w:t>o</w:t>
      </w:r>
      <w:r>
        <w:rPr>
          <w:color w:val="993300"/>
          <w:sz w:val="28"/>
          <w:szCs w:val="28"/>
        </w:rPr>
        <w:t>torciklust. A soványabb keveréknél azonban a lángsebesség jelentősen lecsö</w:t>
      </w:r>
      <w:r>
        <w:rPr>
          <w:color w:val="993300"/>
          <w:sz w:val="28"/>
          <w:szCs w:val="28"/>
        </w:rPr>
        <w:t>k</w:t>
      </w:r>
      <w:r>
        <w:rPr>
          <w:color w:val="993300"/>
          <w:sz w:val="28"/>
          <w:szCs w:val="28"/>
        </w:rPr>
        <w:t xml:space="preserve">ken. </w:t>
      </w:r>
    </w:p>
    <w:p w:rsidR="00565195" w:rsidRDefault="00565195">
      <w:pPr>
        <w:jc w:val="both"/>
        <w:rPr>
          <w:color w:val="993300"/>
          <w:sz w:val="28"/>
          <w:szCs w:val="28"/>
        </w:rPr>
      </w:pPr>
      <w:r>
        <w:rPr>
          <w:iCs/>
          <w:color w:val="993300"/>
          <w:sz w:val="28"/>
          <w:szCs w:val="28"/>
        </w:rPr>
        <w:t>Nagy a terjedési sebessége.</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hidrogénnek nagyon nagy a terjedési sebessége. Ez a képessége, hogy a lev</w:t>
      </w:r>
      <w:r>
        <w:rPr>
          <w:color w:val="993300"/>
          <w:sz w:val="28"/>
          <w:szCs w:val="28"/>
        </w:rPr>
        <w:t>e</w:t>
      </w:r>
      <w:r>
        <w:rPr>
          <w:color w:val="993300"/>
          <w:sz w:val="28"/>
          <w:szCs w:val="28"/>
        </w:rPr>
        <w:t>gőben könnyebben terjed, mint a benzin, két okból is előnyös. Először is, ez el</w:t>
      </w:r>
      <w:r>
        <w:rPr>
          <w:color w:val="993300"/>
          <w:sz w:val="28"/>
          <w:szCs w:val="28"/>
        </w:rPr>
        <w:t>ő</w:t>
      </w:r>
      <w:r>
        <w:rPr>
          <w:color w:val="993300"/>
          <w:sz w:val="28"/>
          <w:szCs w:val="28"/>
        </w:rPr>
        <w:t>segíti a hidrogén egyenletesebb keveredését a levegővel. Másodszor, ha a hidr</w:t>
      </w:r>
      <w:r>
        <w:rPr>
          <w:color w:val="993300"/>
          <w:sz w:val="28"/>
          <w:szCs w:val="28"/>
        </w:rPr>
        <w:t>o</w:t>
      </w:r>
      <w:r>
        <w:rPr>
          <w:color w:val="993300"/>
          <w:sz w:val="28"/>
          <w:szCs w:val="28"/>
        </w:rPr>
        <w:t>géntartály valahol léket kap, a hidrogén gyorsan eloszlik. Ez megszünteti vagy legalábbis csökkenti a nem biztonságos körülményeket.</w:t>
      </w:r>
    </w:p>
    <w:p w:rsidR="00565195" w:rsidRDefault="00565195">
      <w:pPr>
        <w:jc w:val="both"/>
        <w:rPr>
          <w:color w:val="993300"/>
          <w:sz w:val="28"/>
          <w:szCs w:val="28"/>
        </w:rPr>
      </w:pPr>
      <w:r>
        <w:rPr>
          <w:iCs/>
          <w:color w:val="993300"/>
          <w:sz w:val="28"/>
          <w:szCs w:val="28"/>
        </w:rPr>
        <w:t>Nagyon kicsi a sűrűsége.</w:t>
      </w:r>
    </w:p>
    <w:p w:rsidR="00565195" w:rsidRDefault="00565195">
      <w:pPr>
        <w:jc w:val="both"/>
        <w:rPr>
          <w:color w:val="993300"/>
          <w:sz w:val="28"/>
          <w:szCs w:val="28"/>
          <w:u w:val="single"/>
        </w:rPr>
      </w:pPr>
      <w:r>
        <w:rPr>
          <w:color w:val="993300"/>
          <w:sz w:val="28"/>
          <w:szCs w:val="28"/>
        </w:rPr>
        <w:t>A hidrogénnek nagyon kicsi a sűrűsége. Ez két problémához vezet a hidrogén belsőégésű motorokban történő használatánál. Először is, nagyon nagy méretű tartályra van szükség ahhoz, hogy elegendő mennyiségű hidrogénnel rendelke</w:t>
      </w:r>
      <w:r>
        <w:rPr>
          <w:color w:val="993300"/>
          <w:sz w:val="28"/>
          <w:szCs w:val="28"/>
        </w:rPr>
        <w:t>z</w:t>
      </w:r>
      <w:r>
        <w:rPr>
          <w:color w:val="993300"/>
          <w:sz w:val="28"/>
          <w:szCs w:val="28"/>
        </w:rPr>
        <w:t>zünk a jármű megfelelő használatához. Másodszor, ez a hidrogén-levegő kev</w:t>
      </w:r>
      <w:r>
        <w:rPr>
          <w:color w:val="993300"/>
          <w:sz w:val="28"/>
          <w:szCs w:val="28"/>
        </w:rPr>
        <w:t>e</w:t>
      </w:r>
      <w:r>
        <w:rPr>
          <w:color w:val="993300"/>
          <w:sz w:val="28"/>
          <w:szCs w:val="28"/>
        </w:rPr>
        <w:t xml:space="preserve">rék energiasűrűségét - következésképpen a teljesítményt - lecsökkenti. </w:t>
      </w:r>
      <w:bookmarkStart w:id="5" w:name="harmadik"/>
    </w:p>
    <w:p w:rsidR="00565195" w:rsidRDefault="00565195">
      <w:pPr>
        <w:jc w:val="both"/>
        <w:rPr>
          <w:color w:val="993300"/>
          <w:sz w:val="28"/>
          <w:szCs w:val="28"/>
        </w:rPr>
      </w:pPr>
      <w:r>
        <w:rPr>
          <w:color w:val="993300"/>
          <w:sz w:val="28"/>
          <w:szCs w:val="28"/>
        </w:rPr>
        <w:t>Levegő - üzemanyag arány</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hidrogén és oxigén elméleti égését a következőképpen írhatjuk le:</w:t>
      </w:r>
    </w:p>
    <w:p w:rsidR="00565195" w:rsidRDefault="00565195">
      <w:pPr>
        <w:jc w:val="both"/>
        <w:rPr>
          <w:sz w:val="28"/>
        </w:rPr>
      </w:pPr>
    </w:p>
    <w:tbl>
      <w:tblPr>
        <w:tblW w:w="2321" w:type="pct"/>
        <w:jc w:val="center"/>
        <w:tblLook w:val="0000"/>
      </w:tblPr>
      <w:tblGrid>
        <w:gridCol w:w="3369"/>
        <w:gridCol w:w="942"/>
      </w:tblGrid>
      <w:tr w:rsidR="00565195">
        <w:trPr>
          <w:jc w:val="center"/>
        </w:trPr>
        <w:tc>
          <w:tcPr>
            <w:tcW w:w="3907" w:type="pct"/>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2H2 + O2</w:t>
            </w:r>
          </w:p>
        </w:tc>
        <w:tc>
          <w:tcPr>
            <w:tcW w:w="1093" w:type="pct"/>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 2H2O</w:t>
            </w:r>
          </w:p>
        </w:tc>
      </w:tr>
      <w:tr w:rsidR="00565195">
        <w:trPr>
          <w:jc w:val="center"/>
        </w:trPr>
        <w:tc>
          <w:tcPr>
            <w:tcW w:w="3907" w:type="pct"/>
            <w:shd w:val="solid" w:color="C0C0C0" w:fill="FFFFFF"/>
          </w:tcPr>
          <w:p w:rsidR="00565195" w:rsidRDefault="00565195">
            <w:pPr>
              <w:jc w:val="both"/>
              <w:rPr>
                <w:color w:val="993300"/>
                <w:sz w:val="28"/>
                <w:szCs w:val="18"/>
              </w:rPr>
            </w:pPr>
            <w:r>
              <w:rPr>
                <w:color w:val="993300"/>
                <w:sz w:val="28"/>
                <w:szCs w:val="18"/>
              </w:rPr>
              <w:t>A teljes égéshez szükséges H2 mólban</w:t>
            </w:r>
          </w:p>
        </w:tc>
        <w:tc>
          <w:tcPr>
            <w:tcW w:w="1093" w:type="pct"/>
            <w:shd w:val="pct50" w:color="C0C0C0" w:fill="FFFFFF"/>
          </w:tcPr>
          <w:p w:rsidR="00565195" w:rsidRDefault="00565195">
            <w:pPr>
              <w:jc w:val="both"/>
              <w:rPr>
                <w:color w:val="993300"/>
                <w:sz w:val="28"/>
                <w:szCs w:val="18"/>
              </w:rPr>
            </w:pPr>
            <w:r>
              <w:rPr>
                <w:color w:val="993300"/>
                <w:sz w:val="28"/>
                <w:szCs w:val="18"/>
              </w:rPr>
              <w:t>= 2 mól</w:t>
            </w:r>
          </w:p>
        </w:tc>
      </w:tr>
      <w:tr w:rsidR="00565195">
        <w:trPr>
          <w:jc w:val="center"/>
        </w:trPr>
        <w:tc>
          <w:tcPr>
            <w:tcW w:w="3907" w:type="pct"/>
            <w:tcBorders>
              <w:top w:val="single" w:sz="6" w:space="0" w:color="808080"/>
              <w:bottom w:val="single" w:sz="6" w:space="0" w:color="FFFFFF"/>
            </w:tcBorders>
            <w:shd w:val="solid" w:color="C0C0C0" w:fill="FFFFFF"/>
          </w:tcPr>
          <w:p w:rsidR="00565195" w:rsidRDefault="00565195">
            <w:pPr>
              <w:jc w:val="both"/>
              <w:rPr>
                <w:color w:val="993300"/>
                <w:sz w:val="28"/>
                <w:szCs w:val="18"/>
              </w:rPr>
            </w:pPr>
            <w:r>
              <w:rPr>
                <w:color w:val="993300"/>
                <w:sz w:val="28"/>
                <w:szCs w:val="18"/>
              </w:rPr>
              <w:t>A teljes égéshez szükséges O2 mólban</w:t>
            </w:r>
          </w:p>
        </w:tc>
        <w:tc>
          <w:tcPr>
            <w:tcW w:w="1093" w:type="pct"/>
            <w:tcBorders>
              <w:top w:val="single" w:sz="6" w:space="0" w:color="808080"/>
              <w:bottom w:val="single" w:sz="6" w:space="0" w:color="FFFFFF"/>
            </w:tcBorders>
            <w:shd w:val="pct50" w:color="C0C0C0" w:fill="FFFFFF"/>
          </w:tcPr>
          <w:p w:rsidR="00565195" w:rsidRDefault="00565195">
            <w:pPr>
              <w:jc w:val="both"/>
              <w:rPr>
                <w:color w:val="993300"/>
                <w:sz w:val="28"/>
                <w:szCs w:val="18"/>
              </w:rPr>
            </w:pPr>
            <w:r>
              <w:rPr>
                <w:color w:val="993300"/>
                <w:sz w:val="28"/>
                <w:szCs w:val="18"/>
              </w:rPr>
              <w:t>= 1 mól</w:t>
            </w:r>
          </w:p>
        </w:tc>
      </w:tr>
    </w:tbl>
    <w:p w:rsidR="00565195" w:rsidRDefault="00565195">
      <w:pPr>
        <w:jc w:val="both"/>
        <w:rPr>
          <w:sz w:val="28"/>
        </w:rPr>
      </w:pPr>
    </w:p>
    <w:p w:rsidR="00565195" w:rsidRDefault="00565195">
      <w:pPr>
        <w:jc w:val="both"/>
        <w:rPr>
          <w:color w:val="993300"/>
          <w:sz w:val="28"/>
          <w:szCs w:val="28"/>
        </w:rPr>
      </w:pPr>
      <w:r>
        <w:rPr>
          <w:color w:val="993300"/>
          <w:sz w:val="28"/>
          <w:szCs w:val="28"/>
        </w:rPr>
        <w:t>Mivel az égéshez a levegőt használjuk az oxigén helyett, a levegő nitrogénta</w:t>
      </w:r>
      <w:r>
        <w:rPr>
          <w:color w:val="993300"/>
          <w:sz w:val="28"/>
          <w:szCs w:val="28"/>
        </w:rPr>
        <w:t>r</w:t>
      </w:r>
      <w:r>
        <w:rPr>
          <w:color w:val="993300"/>
          <w:sz w:val="28"/>
          <w:szCs w:val="28"/>
        </w:rPr>
        <w:t>talmát is figyelembe kell vennünk a számításoknál:</w:t>
      </w:r>
    </w:p>
    <w:p w:rsidR="00565195" w:rsidRDefault="00565195">
      <w:pPr>
        <w:jc w:val="both"/>
        <w:rPr>
          <w:sz w:val="28"/>
        </w:rPr>
      </w:pPr>
    </w:p>
    <w:tbl>
      <w:tblPr>
        <w:tblW w:w="2729" w:type="pct"/>
        <w:jc w:val="center"/>
        <w:tblLook w:val="0000"/>
      </w:tblPr>
      <w:tblGrid>
        <w:gridCol w:w="2206"/>
        <w:gridCol w:w="2863"/>
      </w:tblGrid>
      <w:tr w:rsidR="00565195">
        <w:trPr>
          <w:jc w:val="center"/>
        </w:trPr>
        <w:tc>
          <w:tcPr>
            <w:tcW w:w="2176" w:type="pct"/>
            <w:tcBorders>
              <w:top w:val="single" w:sz="6" w:space="0" w:color="808080"/>
              <w:bottom w:val="single" w:sz="6" w:space="0" w:color="FFFFFF"/>
            </w:tcBorders>
            <w:shd w:val="solid" w:color="C0C0C0" w:fill="FFFFFF"/>
          </w:tcPr>
          <w:p w:rsidR="00565195" w:rsidRDefault="00565195">
            <w:pPr>
              <w:rPr>
                <w:color w:val="993300"/>
                <w:sz w:val="28"/>
                <w:szCs w:val="18"/>
              </w:rPr>
            </w:pPr>
            <w:r>
              <w:rPr>
                <w:color w:val="993300"/>
                <w:sz w:val="28"/>
                <w:szCs w:val="18"/>
              </w:rPr>
              <w:t>A levegő N2 ta</w:t>
            </w:r>
            <w:r>
              <w:rPr>
                <w:color w:val="993300"/>
                <w:sz w:val="28"/>
                <w:szCs w:val="18"/>
              </w:rPr>
              <w:t>r</w:t>
            </w:r>
            <w:r>
              <w:rPr>
                <w:color w:val="993300"/>
                <w:sz w:val="28"/>
                <w:szCs w:val="18"/>
              </w:rPr>
              <w:t>talma mólban</w:t>
            </w:r>
          </w:p>
        </w:tc>
        <w:tc>
          <w:tcPr>
            <w:tcW w:w="2824" w:type="pct"/>
            <w:tcBorders>
              <w:top w:val="single" w:sz="6" w:space="0" w:color="808080"/>
              <w:bottom w:val="single" w:sz="6" w:space="0" w:color="FFFFFF"/>
            </w:tcBorders>
            <w:shd w:val="pct50" w:color="C0C0C0" w:fill="FFFFFF"/>
          </w:tcPr>
          <w:p w:rsidR="00565195" w:rsidRDefault="00565195">
            <w:pPr>
              <w:rPr>
                <w:color w:val="993300"/>
                <w:sz w:val="28"/>
                <w:szCs w:val="18"/>
              </w:rPr>
            </w:pPr>
            <w:r>
              <w:rPr>
                <w:color w:val="993300"/>
                <w:sz w:val="28"/>
                <w:szCs w:val="18"/>
              </w:rPr>
              <w:t>= O2 mól * (79% N2 / 21% O2)</w:t>
            </w:r>
            <w:r>
              <w:rPr>
                <w:color w:val="993300"/>
                <w:sz w:val="28"/>
                <w:szCs w:val="18"/>
              </w:rPr>
              <w:br/>
              <w:t>= 1 mól O2 * (79% N2 / 21% O2)</w:t>
            </w:r>
            <w:r>
              <w:rPr>
                <w:color w:val="993300"/>
                <w:sz w:val="28"/>
                <w:szCs w:val="18"/>
              </w:rPr>
              <w:br/>
              <w:t>= 3.762 mól N2</w:t>
            </w:r>
          </w:p>
        </w:tc>
      </w:tr>
      <w:tr w:rsidR="00565195">
        <w:trPr>
          <w:jc w:val="center"/>
        </w:trPr>
        <w:tc>
          <w:tcPr>
            <w:tcW w:w="2176" w:type="pct"/>
            <w:shd w:val="solid" w:color="C0C0C0" w:fill="FFFFFF"/>
          </w:tcPr>
          <w:p w:rsidR="00565195" w:rsidRDefault="00565195">
            <w:pPr>
              <w:rPr>
                <w:color w:val="993300"/>
                <w:sz w:val="28"/>
                <w:szCs w:val="18"/>
              </w:rPr>
            </w:pPr>
            <w:r>
              <w:rPr>
                <w:color w:val="993300"/>
                <w:sz w:val="28"/>
                <w:szCs w:val="18"/>
              </w:rPr>
              <w:t>A levegő mól száma</w:t>
            </w:r>
          </w:p>
        </w:tc>
        <w:tc>
          <w:tcPr>
            <w:tcW w:w="2824" w:type="pct"/>
            <w:shd w:val="pct50" w:color="C0C0C0" w:fill="FFFFFF"/>
          </w:tcPr>
          <w:p w:rsidR="00565195" w:rsidRDefault="00565195">
            <w:pPr>
              <w:rPr>
                <w:color w:val="993300"/>
                <w:sz w:val="28"/>
                <w:szCs w:val="18"/>
              </w:rPr>
            </w:pPr>
            <w:r>
              <w:rPr>
                <w:color w:val="993300"/>
                <w:sz w:val="28"/>
                <w:szCs w:val="18"/>
              </w:rPr>
              <w:t>= O2 mólban + N2 mólban</w:t>
            </w:r>
            <w:r>
              <w:rPr>
                <w:color w:val="993300"/>
                <w:sz w:val="28"/>
                <w:szCs w:val="18"/>
              </w:rPr>
              <w:br/>
              <w:t>= 1 + 3.762</w:t>
            </w:r>
            <w:r>
              <w:rPr>
                <w:color w:val="993300"/>
                <w:sz w:val="28"/>
                <w:szCs w:val="18"/>
              </w:rPr>
              <w:br/>
              <w:t>= 4.762 mól</w:t>
            </w:r>
          </w:p>
        </w:tc>
      </w:tr>
      <w:tr w:rsidR="00565195">
        <w:trPr>
          <w:jc w:val="center"/>
        </w:trPr>
        <w:tc>
          <w:tcPr>
            <w:tcW w:w="2176" w:type="pct"/>
            <w:tcBorders>
              <w:top w:val="single" w:sz="6" w:space="0" w:color="808080"/>
              <w:bottom w:val="single" w:sz="6" w:space="0" w:color="FFFFFF"/>
            </w:tcBorders>
            <w:shd w:val="solid" w:color="C0C0C0" w:fill="FFFFFF"/>
          </w:tcPr>
          <w:p w:rsidR="00565195" w:rsidRDefault="00565195">
            <w:pPr>
              <w:rPr>
                <w:color w:val="993300"/>
                <w:sz w:val="28"/>
                <w:szCs w:val="18"/>
              </w:rPr>
            </w:pPr>
            <w:r>
              <w:rPr>
                <w:color w:val="993300"/>
                <w:sz w:val="28"/>
                <w:szCs w:val="18"/>
              </w:rPr>
              <w:t>Az O2 súlya</w:t>
            </w:r>
          </w:p>
        </w:tc>
        <w:tc>
          <w:tcPr>
            <w:tcW w:w="2824" w:type="pct"/>
            <w:tcBorders>
              <w:top w:val="single" w:sz="6" w:space="0" w:color="808080"/>
              <w:bottom w:val="single" w:sz="6" w:space="0" w:color="FFFFFF"/>
            </w:tcBorders>
            <w:shd w:val="pct50" w:color="C0C0C0" w:fill="FFFFFF"/>
          </w:tcPr>
          <w:p w:rsidR="00565195" w:rsidRDefault="00565195">
            <w:pPr>
              <w:rPr>
                <w:color w:val="993300"/>
                <w:sz w:val="28"/>
                <w:szCs w:val="18"/>
              </w:rPr>
            </w:pPr>
            <w:r>
              <w:rPr>
                <w:color w:val="993300"/>
                <w:sz w:val="28"/>
                <w:szCs w:val="18"/>
              </w:rPr>
              <w:t>= 1 mól O2 * 32 g/mól</w:t>
            </w:r>
            <w:r>
              <w:rPr>
                <w:color w:val="993300"/>
                <w:sz w:val="28"/>
                <w:szCs w:val="18"/>
              </w:rPr>
              <w:br/>
              <w:t>= 32 g</w:t>
            </w:r>
          </w:p>
        </w:tc>
      </w:tr>
      <w:tr w:rsidR="00565195">
        <w:trPr>
          <w:jc w:val="center"/>
        </w:trPr>
        <w:tc>
          <w:tcPr>
            <w:tcW w:w="2176" w:type="pct"/>
            <w:shd w:val="solid" w:color="C0C0C0" w:fill="FFFFFF"/>
          </w:tcPr>
          <w:p w:rsidR="00565195" w:rsidRDefault="00565195">
            <w:pPr>
              <w:rPr>
                <w:color w:val="993300"/>
                <w:sz w:val="28"/>
                <w:szCs w:val="18"/>
              </w:rPr>
            </w:pPr>
            <w:r>
              <w:rPr>
                <w:color w:val="993300"/>
                <w:sz w:val="28"/>
                <w:szCs w:val="18"/>
              </w:rPr>
              <w:t>Az N2 súlya</w:t>
            </w:r>
          </w:p>
        </w:tc>
        <w:tc>
          <w:tcPr>
            <w:tcW w:w="2824" w:type="pct"/>
            <w:shd w:val="pct50" w:color="C0C0C0" w:fill="FFFFFF"/>
          </w:tcPr>
          <w:p w:rsidR="00565195" w:rsidRDefault="00565195">
            <w:pPr>
              <w:rPr>
                <w:color w:val="993300"/>
                <w:sz w:val="28"/>
                <w:szCs w:val="18"/>
              </w:rPr>
            </w:pPr>
            <w:r>
              <w:rPr>
                <w:color w:val="993300"/>
                <w:sz w:val="28"/>
                <w:szCs w:val="18"/>
              </w:rPr>
              <w:t>= 3.762 mól N2 * 28 g/mól</w:t>
            </w:r>
            <w:r>
              <w:rPr>
                <w:color w:val="993300"/>
                <w:sz w:val="28"/>
                <w:szCs w:val="18"/>
              </w:rPr>
              <w:br/>
              <w:t>= 3.7154 uncia</w:t>
            </w:r>
          </w:p>
        </w:tc>
      </w:tr>
      <w:tr w:rsidR="00565195">
        <w:trPr>
          <w:jc w:val="center"/>
        </w:trPr>
        <w:tc>
          <w:tcPr>
            <w:tcW w:w="2176" w:type="pct"/>
            <w:tcBorders>
              <w:top w:val="single" w:sz="6" w:space="0" w:color="808080"/>
              <w:bottom w:val="single" w:sz="6" w:space="0" w:color="FFFFFF"/>
            </w:tcBorders>
            <w:shd w:val="solid" w:color="C0C0C0" w:fill="FFFFFF"/>
          </w:tcPr>
          <w:p w:rsidR="00565195" w:rsidRDefault="00565195">
            <w:pPr>
              <w:rPr>
                <w:color w:val="993300"/>
                <w:sz w:val="28"/>
                <w:szCs w:val="18"/>
              </w:rPr>
            </w:pPr>
            <w:r>
              <w:rPr>
                <w:color w:val="993300"/>
                <w:sz w:val="28"/>
                <w:szCs w:val="18"/>
              </w:rPr>
              <w:t>A levegő súlya</w:t>
            </w:r>
          </w:p>
        </w:tc>
        <w:tc>
          <w:tcPr>
            <w:tcW w:w="2824" w:type="pct"/>
            <w:tcBorders>
              <w:top w:val="single" w:sz="6" w:space="0" w:color="808080"/>
              <w:bottom w:val="single" w:sz="6" w:space="0" w:color="FFFFFF"/>
            </w:tcBorders>
            <w:shd w:val="pct50" w:color="C0C0C0" w:fill="FFFFFF"/>
          </w:tcPr>
          <w:p w:rsidR="00565195" w:rsidRDefault="00565195">
            <w:pPr>
              <w:rPr>
                <w:color w:val="993300"/>
                <w:sz w:val="28"/>
                <w:szCs w:val="18"/>
              </w:rPr>
            </w:pPr>
            <w:r>
              <w:rPr>
                <w:color w:val="993300"/>
                <w:sz w:val="28"/>
                <w:szCs w:val="18"/>
              </w:rPr>
              <w:t>= az O2 súlya + az N2 súlya</w:t>
            </w:r>
            <w:r>
              <w:rPr>
                <w:color w:val="993300"/>
                <w:sz w:val="28"/>
                <w:szCs w:val="18"/>
              </w:rPr>
              <w:br/>
              <w:t>= 32g + 105.33 g</w:t>
            </w:r>
            <w:r>
              <w:rPr>
                <w:color w:val="993300"/>
                <w:sz w:val="28"/>
                <w:szCs w:val="18"/>
              </w:rPr>
              <w:br/>
              <w:t>= 137.33 g</w:t>
            </w:r>
          </w:p>
        </w:tc>
      </w:tr>
      <w:tr w:rsidR="00565195">
        <w:trPr>
          <w:jc w:val="center"/>
        </w:trPr>
        <w:tc>
          <w:tcPr>
            <w:tcW w:w="2176" w:type="pct"/>
            <w:shd w:val="solid" w:color="C0C0C0" w:fill="FFFFFF"/>
          </w:tcPr>
          <w:p w:rsidR="00565195" w:rsidRDefault="00565195">
            <w:pPr>
              <w:rPr>
                <w:color w:val="993300"/>
                <w:sz w:val="28"/>
                <w:szCs w:val="18"/>
              </w:rPr>
            </w:pPr>
            <w:r>
              <w:rPr>
                <w:color w:val="993300"/>
                <w:sz w:val="28"/>
                <w:szCs w:val="18"/>
              </w:rPr>
              <w:t>A H2 súlya</w:t>
            </w:r>
          </w:p>
        </w:tc>
        <w:tc>
          <w:tcPr>
            <w:tcW w:w="2824" w:type="pct"/>
            <w:shd w:val="pct50" w:color="C0C0C0" w:fill="FFFFFF"/>
          </w:tcPr>
          <w:p w:rsidR="00565195" w:rsidRDefault="00565195">
            <w:pPr>
              <w:rPr>
                <w:color w:val="993300"/>
                <w:sz w:val="28"/>
                <w:szCs w:val="18"/>
              </w:rPr>
            </w:pPr>
            <w:r>
              <w:rPr>
                <w:color w:val="993300"/>
                <w:sz w:val="28"/>
                <w:szCs w:val="18"/>
              </w:rPr>
              <w:t xml:space="preserve">= 2 mól H2 * 2 g/mól </w:t>
            </w:r>
            <w:r>
              <w:rPr>
                <w:color w:val="993300"/>
                <w:sz w:val="28"/>
                <w:szCs w:val="18"/>
              </w:rPr>
              <w:br/>
              <w:t>= 4 g</w:t>
            </w:r>
          </w:p>
        </w:tc>
      </w:tr>
    </w:tbl>
    <w:p w:rsidR="00565195" w:rsidRDefault="00565195">
      <w:pPr>
        <w:jc w:val="both"/>
        <w:rPr>
          <w:sz w:val="28"/>
        </w:rPr>
      </w:pPr>
    </w:p>
    <w:p w:rsidR="00565195" w:rsidRDefault="00565195">
      <w:pPr>
        <w:jc w:val="both"/>
        <w:rPr>
          <w:color w:val="993300"/>
          <w:sz w:val="28"/>
          <w:szCs w:val="28"/>
        </w:rPr>
      </w:pPr>
      <w:r>
        <w:rPr>
          <w:color w:val="993300"/>
          <w:sz w:val="28"/>
          <w:szCs w:val="28"/>
        </w:rPr>
        <w:t>A levegő és hidrogén sztöchiometrikus aránya (L/H):</w:t>
      </w:r>
    </w:p>
    <w:p w:rsidR="00565195" w:rsidRDefault="00565195">
      <w:pPr>
        <w:jc w:val="both"/>
        <w:rPr>
          <w:sz w:val="28"/>
        </w:rPr>
      </w:pPr>
    </w:p>
    <w:tbl>
      <w:tblPr>
        <w:tblW w:w="3226" w:type="pct"/>
        <w:jc w:val="center"/>
        <w:tblLook w:val="0000"/>
      </w:tblPr>
      <w:tblGrid>
        <w:gridCol w:w="2488"/>
        <w:gridCol w:w="3505"/>
      </w:tblGrid>
      <w:tr w:rsidR="00565195">
        <w:trPr>
          <w:jc w:val="center"/>
        </w:trPr>
        <w:tc>
          <w:tcPr>
            <w:tcW w:w="2076" w:type="pct"/>
            <w:tcBorders>
              <w:top w:val="single" w:sz="6" w:space="0" w:color="808080"/>
              <w:bottom w:val="single" w:sz="6" w:space="0" w:color="FFFFFF"/>
            </w:tcBorders>
            <w:shd w:val="solid" w:color="C0C0C0" w:fill="FFFFFF"/>
          </w:tcPr>
          <w:p w:rsidR="00565195" w:rsidRDefault="00565195">
            <w:pPr>
              <w:rPr>
                <w:color w:val="993300"/>
                <w:sz w:val="28"/>
                <w:szCs w:val="18"/>
              </w:rPr>
            </w:pPr>
            <w:r>
              <w:rPr>
                <w:color w:val="993300"/>
                <w:sz w:val="28"/>
                <w:szCs w:val="18"/>
              </w:rPr>
              <w:t>(L/H) tömegben számolva</w:t>
            </w:r>
          </w:p>
        </w:tc>
        <w:tc>
          <w:tcPr>
            <w:tcW w:w="2924" w:type="pct"/>
            <w:tcBorders>
              <w:top w:val="single" w:sz="6" w:space="0" w:color="808080"/>
              <w:bottom w:val="single" w:sz="6" w:space="0" w:color="FFFFFF"/>
            </w:tcBorders>
            <w:shd w:val="pct50" w:color="C0C0C0" w:fill="FFFFFF"/>
          </w:tcPr>
          <w:p w:rsidR="00565195" w:rsidRDefault="00565195">
            <w:pPr>
              <w:rPr>
                <w:color w:val="993300"/>
                <w:sz w:val="28"/>
                <w:szCs w:val="18"/>
              </w:rPr>
            </w:pPr>
            <w:r>
              <w:rPr>
                <w:color w:val="993300"/>
                <w:sz w:val="28"/>
                <w:szCs w:val="18"/>
              </w:rPr>
              <w:t>= levegő tömege / hidrogén tömege</w:t>
            </w:r>
            <w:r>
              <w:rPr>
                <w:color w:val="993300"/>
                <w:sz w:val="28"/>
                <w:szCs w:val="18"/>
              </w:rPr>
              <w:br/>
              <w:t>= 137.33 g / 4 g</w:t>
            </w:r>
            <w:r>
              <w:rPr>
                <w:color w:val="993300"/>
                <w:sz w:val="28"/>
                <w:szCs w:val="18"/>
              </w:rPr>
              <w:br/>
              <w:t>= 34.33:1</w:t>
            </w:r>
          </w:p>
        </w:tc>
      </w:tr>
      <w:tr w:rsidR="00565195">
        <w:trPr>
          <w:jc w:val="center"/>
        </w:trPr>
        <w:tc>
          <w:tcPr>
            <w:tcW w:w="2076" w:type="pct"/>
            <w:shd w:val="solid" w:color="C0C0C0" w:fill="FFFFFF"/>
          </w:tcPr>
          <w:p w:rsidR="00565195" w:rsidRDefault="00565195">
            <w:pPr>
              <w:rPr>
                <w:color w:val="993300"/>
                <w:sz w:val="28"/>
                <w:szCs w:val="18"/>
              </w:rPr>
            </w:pPr>
            <w:r>
              <w:rPr>
                <w:color w:val="993300"/>
                <w:sz w:val="28"/>
                <w:szCs w:val="18"/>
              </w:rPr>
              <w:t>(L/H) térfogatban számolva</w:t>
            </w:r>
          </w:p>
        </w:tc>
        <w:tc>
          <w:tcPr>
            <w:tcW w:w="2924" w:type="pct"/>
            <w:shd w:val="pct50" w:color="C0C0C0" w:fill="FFFFFF"/>
          </w:tcPr>
          <w:p w:rsidR="00565195" w:rsidRDefault="00565195">
            <w:pPr>
              <w:rPr>
                <w:color w:val="993300"/>
                <w:sz w:val="28"/>
                <w:szCs w:val="18"/>
              </w:rPr>
            </w:pPr>
            <w:r>
              <w:rPr>
                <w:color w:val="993300"/>
                <w:sz w:val="28"/>
                <w:szCs w:val="18"/>
              </w:rPr>
              <w:t xml:space="preserve">= levegő térfogata / hidrogén térfogata </w:t>
            </w:r>
            <w:r>
              <w:rPr>
                <w:color w:val="993300"/>
                <w:sz w:val="28"/>
                <w:szCs w:val="18"/>
              </w:rPr>
              <w:br/>
              <w:t>= 4.762 mól / 2 mól</w:t>
            </w:r>
            <w:r>
              <w:rPr>
                <w:color w:val="993300"/>
                <w:sz w:val="28"/>
                <w:szCs w:val="18"/>
              </w:rPr>
              <w:br/>
              <w:t>= 2.4:1</w:t>
            </w:r>
          </w:p>
        </w:tc>
      </w:tr>
    </w:tbl>
    <w:p w:rsidR="00565195" w:rsidRDefault="00565195">
      <w:pPr>
        <w:jc w:val="both"/>
        <w:rPr>
          <w:sz w:val="28"/>
        </w:rPr>
      </w:pPr>
    </w:p>
    <w:p w:rsidR="00565195" w:rsidRDefault="00565195">
      <w:pPr>
        <w:jc w:val="both"/>
        <w:rPr>
          <w:color w:val="993300"/>
          <w:sz w:val="28"/>
          <w:szCs w:val="28"/>
        </w:rPr>
      </w:pPr>
      <w:r>
        <w:rPr>
          <w:color w:val="993300"/>
          <w:sz w:val="28"/>
          <w:szCs w:val="28"/>
        </w:rPr>
        <w:t>Sztöchiometrikus keverék esetén a hidrogén égéstérben elfoglalt aránya %-osan kifejezve:</w:t>
      </w:r>
    </w:p>
    <w:p w:rsidR="00565195" w:rsidRDefault="00565195">
      <w:pPr>
        <w:jc w:val="both"/>
        <w:rPr>
          <w:sz w:val="28"/>
        </w:rPr>
      </w:pPr>
    </w:p>
    <w:tbl>
      <w:tblPr>
        <w:tblW w:w="0" w:type="auto"/>
        <w:jc w:val="center"/>
        <w:tblLook w:val="0000"/>
      </w:tblPr>
      <w:tblGrid>
        <w:gridCol w:w="1831"/>
        <w:gridCol w:w="4707"/>
      </w:tblGrid>
      <w:tr w:rsidR="00565195">
        <w:trPr>
          <w:jc w:val="center"/>
        </w:trPr>
        <w:tc>
          <w:tcPr>
            <w:tcW w:w="1400" w:type="pct"/>
            <w:tcBorders>
              <w:top w:val="single" w:sz="6" w:space="0" w:color="808080"/>
              <w:bottom w:val="single" w:sz="6" w:space="0" w:color="FFFFFF"/>
            </w:tcBorders>
            <w:shd w:val="solid" w:color="C0C0C0" w:fill="FFFFFF"/>
          </w:tcPr>
          <w:p w:rsidR="00565195" w:rsidRDefault="00565195">
            <w:pPr>
              <w:rPr>
                <w:color w:val="993300"/>
                <w:sz w:val="28"/>
                <w:szCs w:val="18"/>
              </w:rPr>
            </w:pPr>
            <w:r>
              <w:rPr>
                <w:color w:val="993300"/>
                <w:sz w:val="28"/>
                <w:szCs w:val="18"/>
              </w:rPr>
              <w:t>H2 %-ban</w:t>
            </w:r>
          </w:p>
        </w:tc>
        <w:tc>
          <w:tcPr>
            <w:tcW w:w="3600" w:type="pct"/>
            <w:tcBorders>
              <w:top w:val="single" w:sz="6" w:space="0" w:color="808080"/>
              <w:bottom w:val="single" w:sz="6" w:space="0" w:color="FFFFFF"/>
            </w:tcBorders>
            <w:shd w:val="pct50" w:color="C0C0C0" w:fill="FFFFFF"/>
          </w:tcPr>
          <w:p w:rsidR="00565195" w:rsidRDefault="00565195">
            <w:pPr>
              <w:rPr>
                <w:color w:val="993300"/>
                <w:sz w:val="28"/>
                <w:szCs w:val="18"/>
              </w:rPr>
            </w:pPr>
            <w:r>
              <w:rPr>
                <w:color w:val="993300"/>
                <w:sz w:val="28"/>
                <w:szCs w:val="18"/>
              </w:rPr>
              <w:t>= H2 térfogata / teljes térfogat</w:t>
            </w:r>
            <w:r>
              <w:rPr>
                <w:color w:val="993300"/>
                <w:sz w:val="28"/>
                <w:szCs w:val="18"/>
              </w:rPr>
              <w:br/>
              <w:t>= H2 térfogata / (levegő + H2 térfogata)</w:t>
            </w:r>
            <w:r>
              <w:rPr>
                <w:color w:val="993300"/>
                <w:sz w:val="28"/>
                <w:szCs w:val="18"/>
              </w:rPr>
              <w:br/>
              <w:t>= 2 / (4.762 + 2)</w:t>
            </w:r>
            <w:r>
              <w:rPr>
                <w:color w:val="993300"/>
                <w:sz w:val="28"/>
                <w:szCs w:val="18"/>
              </w:rPr>
              <w:br/>
              <w:t>= 29.6 %</w:t>
            </w:r>
          </w:p>
        </w:tc>
      </w:tr>
    </w:tbl>
    <w:p w:rsidR="00565195" w:rsidRDefault="00565195">
      <w:pPr>
        <w:jc w:val="both"/>
        <w:rPr>
          <w:sz w:val="28"/>
        </w:rPr>
      </w:pPr>
    </w:p>
    <w:p w:rsidR="00565195" w:rsidRDefault="00565195">
      <w:pPr>
        <w:jc w:val="both"/>
        <w:rPr>
          <w:color w:val="993300"/>
          <w:sz w:val="28"/>
          <w:szCs w:val="28"/>
        </w:rPr>
      </w:pPr>
      <w:r>
        <w:rPr>
          <w:color w:val="993300"/>
          <w:sz w:val="28"/>
          <w:szCs w:val="28"/>
        </w:rPr>
        <w:t>Mint ezek a számítások is mutatják, a hidrogén elégetésének legmegfelelőbb L/H aránya sztöchiometrikusan vagy kémiailag kifejezve körülbelül 34:1. Ez azt jelenti, hogy a teljes égés érdekében minden egyes font hidrogénhez 34 font l</w:t>
      </w:r>
      <w:r>
        <w:rPr>
          <w:color w:val="993300"/>
          <w:sz w:val="28"/>
          <w:szCs w:val="28"/>
        </w:rPr>
        <w:t>e</w:t>
      </w:r>
      <w:r>
        <w:rPr>
          <w:color w:val="993300"/>
          <w:sz w:val="28"/>
          <w:szCs w:val="28"/>
        </w:rPr>
        <w:t xml:space="preserve">vegő szükséges. Ez jóval magasabb, mint a benzinnél szükséges 14.7:1 arány.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Mivel a hidrogén gáznemű üzemanyag, ezért az égéstérben jobban szétterjed, mint a folyékony üzemanyagok, következésképpen a levegő az égéstér kevesebb részét tudja elfoglalni. Sztöchiometrikus körülmények között a hidrogén az égéstér 30 %-át foglalja el, míg a benzin csak a 2 %-át. A következő ábrán ö</w:t>
      </w:r>
      <w:r>
        <w:rPr>
          <w:color w:val="993300"/>
          <w:sz w:val="28"/>
          <w:szCs w:val="28"/>
        </w:rPr>
        <w:t>s</w:t>
      </w:r>
      <w:r>
        <w:rPr>
          <w:color w:val="993300"/>
          <w:sz w:val="28"/>
          <w:szCs w:val="28"/>
        </w:rPr>
        <w:t>szehasonlítjuk a benzin- és hidrogén-üzemanyagú motorok égésterének térfog</w:t>
      </w:r>
      <w:r>
        <w:rPr>
          <w:color w:val="993300"/>
          <w:sz w:val="28"/>
          <w:szCs w:val="28"/>
        </w:rPr>
        <w:t>a</w:t>
      </w:r>
      <w:r>
        <w:rPr>
          <w:color w:val="993300"/>
          <w:sz w:val="28"/>
          <w:szCs w:val="28"/>
        </w:rPr>
        <w:t>tát és energiatartalmát.</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hidrogén motorba juttatásától függően a teljesítmény a benzinmotorokhoz k</w:t>
      </w:r>
      <w:r>
        <w:rPr>
          <w:color w:val="993300"/>
          <w:sz w:val="28"/>
          <w:szCs w:val="28"/>
        </w:rPr>
        <w:t>é</w:t>
      </w:r>
      <w:r>
        <w:rPr>
          <w:color w:val="993300"/>
          <w:sz w:val="28"/>
          <w:szCs w:val="28"/>
        </w:rPr>
        <w:t xml:space="preserve">pest 85 % (egyszerű bevezetés) és 120 % (nagynyomású befecskendezés) között változik.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Mivel a hidrogén gyúlékonysága széles skálán mozog, a hidrogénmotorok L/H aránya 34:1 (sztöchiometrikus) és 180:1 között változhat. </w:t>
      </w:r>
      <w:bookmarkEnd w:id="5"/>
    </w:p>
    <w:p w:rsidR="00565195" w:rsidRDefault="00565195">
      <w:pPr>
        <w:jc w:val="both"/>
        <w:rPr>
          <w:color w:val="993300"/>
          <w:sz w:val="28"/>
          <w:szCs w:val="28"/>
          <w:u w:val="single"/>
        </w:rPr>
      </w:pPr>
    </w:p>
    <w:p w:rsidR="00565195" w:rsidRDefault="00565195">
      <w:pPr>
        <w:jc w:val="both"/>
        <w:rPr>
          <w:color w:val="008000"/>
          <w:sz w:val="28"/>
          <w:szCs w:val="28"/>
        </w:rPr>
      </w:pPr>
      <w:r>
        <w:rPr>
          <w:color w:val="008000"/>
          <w:sz w:val="28"/>
          <w:szCs w:val="28"/>
        </w:rPr>
        <w:t>Az idő előtti begyulladás problémája és annak megoldása</w:t>
      </w:r>
    </w:p>
    <w:p w:rsidR="00565195" w:rsidRDefault="00565195">
      <w:pPr>
        <w:jc w:val="both"/>
        <w:rPr>
          <w:sz w:val="28"/>
        </w:rPr>
      </w:pPr>
    </w:p>
    <w:p w:rsidR="00565195" w:rsidRDefault="00565195">
      <w:pPr>
        <w:jc w:val="both"/>
        <w:rPr>
          <w:color w:val="993300"/>
          <w:sz w:val="28"/>
          <w:szCs w:val="28"/>
        </w:rPr>
      </w:pPr>
      <w:r>
        <w:rPr>
          <w:color w:val="993300"/>
          <w:sz w:val="28"/>
          <w:szCs w:val="28"/>
        </w:rPr>
        <w:t>A működőképes hidrogénmotorok fejlesztésénél az elsődlegesen jelentkező probléma a hidrogén időelőtti begyulladása. Az előgyújtás jóval nagyobb pro</w:t>
      </w:r>
      <w:r>
        <w:rPr>
          <w:color w:val="993300"/>
          <w:sz w:val="28"/>
          <w:szCs w:val="28"/>
        </w:rPr>
        <w:t>b</w:t>
      </w:r>
      <w:r>
        <w:rPr>
          <w:color w:val="993300"/>
          <w:sz w:val="28"/>
          <w:szCs w:val="28"/>
        </w:rPr>
        <w:t xml:space="preserve">léma a hidrogénmotoroknál, mint a többi belsőégésű motornál, mivel a hidrogén begyújtásához jóval kevesebb energia kell, a gyúlékonysága szélesebb skálán mozog és rövidebb az eloltási távolsága. </w:t>
      </w:r>
    </w:p>
    <w:p w:rsidR="00565195" w:rsidRDefault="00565195">
      <w:pPr>
        <w:jc w:val="both"/>
        <w:rPr>
          <w:color w:val="993300"/>
          <w:sz w:val="28"/>
          <w:szCs w:val="28"/>
        </w:rPr>
      </w:pPr>
      <w:r>
        <w:rPr>
          <w:color w:val="993300"/>
          <w:sz w:val="28"/>
          <w:szCs w:val="28"/>
        </w:rPr>
        <w:t>Az előgyújtás azt jelenti, hogy az üzemanyag-keverék az égéstérben már a gyú</w:t>
      </w:r>
      <w:r>
        <w:rPr>
          <w:color w:val="993300"/>
          <w:sz w:val="28"/>
          <w:szCs w:val="28"/>
        </w:rPr>
        <w:t>j</w:t>
      </w:r>
      <w:r>
        <w:rPr>
          <w:color w:val="993300"/>
          <w:sz w:val="28"/>
          <w:szCs w:val="28"/>
        </w:rPr>
        <w:t>tószikra megjelenése előtt meggyullad, ami egy alacsony hatásfokú, egyenetlen motort eredményez. Visszaégés is létrejöhet, ha az előgyújtás az üzemanyag-bevezető szelepek közelében jön létre, amitől a keletkezett láng a tápláló ren</w:t>
      </w:r>
      <w:r>
        <w:rPr>
          <w:color w:val="993300"/>
          <w:sz w:val="28"/>
          <w:szCs w:val="28"/>
        </w:rPr>
        <w:t>d</w:t>
      </w:r>
      <w:r>
        <w:rPr>
          <w:color w:val="993300"/>
          <w:sz w:val="28"/>
          <w:szCs w:val="28"/>
        </w:rPr>
        <w:t xml:space="preserve">szerbe juthat. </w:t>
      </w:r>
    </w:p>
    <w:p w:rsidR="00565195" w:rsidRDefault="00565195">
      <w:pPr>
        <w:jc w:val="both"/>
        <w:rPr>
          <w:color w:val="993300"/>
          <w:sz w:val="28"/>
          <w:szCs w:val="28"/>
        </w:rPr>
      </w:pPr>
      <w:r>
        <w:rPr>
          <w:color w:val="993300"/>
          <w:sz w:val="28"/>
          <w:szCs w:val="28"/>
        </w:rPr>
        <w:t>Számos tanulmány készült, melyek a hidrogénmotorok előgyújtásának okait vizsgálják. Az eredmények némelyike azt mutatja, hogy az előgyújtást az égé</w:t>
      </w:r>
      <w:r>
        <w:rPr>
          <w:color w:val="993300"/>
          <w:sz w:val="28"/>
          <w:szCs w:val="28"/>
        </w:rPr>
        <w:t>s</w:t>
      </w:r>
      <w:r>
        <w:rPr>
          <w:color w:val="993300"/>
          <w:sz w:val="28"/>
          <w:szCs w:val="28"/>
        </w:rPr>
        <w:t>térben lévő forró cseppek okozzák, melyek a gyújtógyertyán vagy a kipufog</w:t>
      </w:r>
      <w:r>
        <w:rPr>
          <w:color w:val="993300"/>
          <w:sz w:val="28"/>
          <w:szCs w:val="28"/>
        </w:rPr>
        <w:t>ó</w:t>
      </w:r>
      <w:r>
        <w:rPr>
          <w:color w:val="993300"/>
          <w:sz w:val="28"/>
          <w:szCs w:val="28"/>
        </w:rPr>
        <w:t>szelepen találhatóak, de a szénszármazékok is okozhatják ezt. A további kutat</w:t>
      </w:r>
      <w:r>
        <w:rPr>
          <w:color w:val="993300"/>
          <w:sz w:val="28"/>
          <w:szCs w:val="28"/>
        </w:rPr>
        <w:t>á</w:t>
      </w:r>
      <w:r>
        <w:rPr>
          <w:color w:val="993300"/>
          <w:sz w:val="28"/>
          <w:szCs w:val="28"/>
        </w:rPr>
        <w:t>sok azt is kimutatták, hogy a visszaégés akkor jön létre, mikor a motor az üze</w:t>
      </w:r>
      <w:r>
        <w:rPr>
          <w:color w:val="993300"/>
          <w:sz w:val="28"/>
          <w:szCs w:val="28"/>
        </w:rPr>
        <w:t>m</w:t>
      </w:r>
      <w:r>
        <w:rPr>
          <w:color w:val="993300"/>
          <w:sz w:val="28"/>
          <w:szCs w:val="28"/>
        </w:rPr>
        <w:t>anyag bevezető- és a kipufogó szelepek nyitásai és zárásai közötti átmenet áll</w:t>
      </w:r>
      <w:r>
        <w:rPr>
          <w:color w:val="993300"/>
          <w:sz w:val="28"/>
          <w:szCs w:val="28"/>
        </w:rPr>
        <w:t>a</w:t>
      </w:r>
      <w:r>
        <w:rPr>
          <w:color w:val="993300"/>
          <w:sz w:val="28"/>
          <w:szCs w:val="28"/>
        </w:rPr>
        <w:t>potában van.</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Vannak olyan vélemények is, hogy az égéstérben lévő olaj pirolízise (a hő által létrejövő kémiai szétválasztása) vagy a dugattyú felső gyűrűje felett lévő rés okozza az előgyújtást. Ez a pirolízis által szétválasztott olaj az említett rés me</w:t>
      </w:r>
      <w:r>
        <w:rPr>
          <w:color w:val="993300"/>
          <w:sz w:val="28"/>
          <w:szCs w:val="28"/>
        </w:rPr>
        <w:t>n</w:t>
      </w:r>
      <w:r>
        <w:rPr>
          <w:color w:val="993300"/>
          <w:sz w:val="28"/>
          <w:szCs w:val="28"/>
        </w:rPr>
        <w:t>tén vagy a szelepeknél beszivároghat az égéstérbe.</w:t>
      </w:r>
    </w:p>
    <w:p w:rsidR="00565195" w:rsidRDefault="00565195">
      <w:pPr>
        <w:jc w:val="both"/>
        <w:rPr>
          <w:color w:val="993300"/>
          <w:sz w:val="28"/>
          <w:szCs w:val="28"/>
        </w:rPr>
      </w:pPr>
      <w:r>
        <w:rPr>
          <w:color w:val="993300"/>
          <w:sz w:val="28"/>
          <w:szCs w:val="28"/>
        </w:rPr>
        <w:t> </w:t>
      </w:r>
    </w:p>
    <w:p w:rsidR="00565195" w:rsidRDefault="00565195">
      <w:pPr>
        <w:jc w:val="both"/>
        <w:rPr>
          <w:color w:val="008000"/>
          <w:sz w:val="28"/>
          <w:szCs w:val="28"/>
        </w:rPr>
      </w:pPr>
      <w:r>
        <w:rPr>
          <w:color w:val="008000"/>
          <w:sz w:val="28"/>
          <w:szCs w:val="28"/>
        </w:rPr>
        <w:t>Üzemanyagellátó rendszer</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üzemanyagellátó rendszer átalakításával vagy újratervezésével elérhetjük az időelőtti begyulladás csökkenését vagy akár teljes megszűntetését is. A hidrogén üzemanyagellátó rendszereknek három fő típusa van: központi befecskendezésű (vagy porlasztós), kapuzott befecskendezésű és közvetlen befecskendezésű.</w:t>
      </w:r>
    </w:p>
    <w:p w:rsidR="00565195" w:rsidRDefault="00565195">
      <w:pPr>
        <w:jc w:val="both"/>
        <w:rPr>
          <w:color w:val="993300"/>
          <w:sz w:val="28"/>
          <w:szCs w:val="28"/>
        </w:rPr>
      </w:pPr>
      <w:r>
        <w:rPr>
          <w:color w:val="993300"/>
          <w:sz w:val="28"/>
          <w:szCs w:val="28"/>
        </w:rPr>
        <w:t>A központi és kapuzott üzemanyagellátó rendszerek az üzemanyagot a szívás ütemében adagolják az égéstérbe. A központi vagy porlasztós befecskendezésnél a befecskendezés a levegőcsatlakozónál valósul meg, míg a kapuzott befecske</w:t>
      </w:r>
      <w:r>
        <w:rPr>
          <w:color w:val="993300"/>
          <w:sz w:val="28"/>
          <w:szCs w:val="28"/>
        </w:rPr>
        <w:t>n</w:t>
      </w:r>
      <w:r>
        <w:rPr>
          <w:color w:val="993300"/>
          <w:sz w:val="28"/>
          <w:szCs w:val="28"/>
        </w:rPr>
        <w:t>dezésnél a hidrogént egy kapuba fecskendezzük.</w:t>
      </w:r>
    </w:p>
    <w:p w:rsidR="00565195" w:rsidRDefault="00565195">
      <w:pPr>
        <w:jc w:val="both"/>
        <w:rPr>
          <w:color w:val="993300"/>
          <w:sz w:val="28"/>
          <w:szCs w:val="28"/>
        </w:rPr>
      </w:pPr>
      <w:r>
        <w:rPr>
          <w:color w:val="993300"/>
          <w:sz w:val="28"/>
          <w:szCs w:val="28"/>
        </w:rPr>
        <w:t xml:space="preserve">A közvetlenül a hengerbe történő befecskendezés jóval kifinomultabb módszer, melynek során a levegő-üzemanyagkeverék az égéstérben alakul ki, miután a levegő-bevezető szelepek bezáródtak. </w:t>
      </w:r>
    </w:p>
    <w:p w:rsidR="00565195" w:rsidRDefault="00565195">
      <w:pPr>
        <w:jc w:val="both"/>
        <w:rPr>
          <w:color w:val="993300"/>
          <w:sz w:val="28"/>
          <w:szCs w:val="28"/>
        </w:rPr>
      </w:pPr>
      <w:r>
        <w:rPr>
          <w:color w:val="993300"/>
          <w:sz w:val="28"/>
          <w:szCs w:val="28"/>
        </w:rPr>
        <w:t> </w:t>
      </w:r>
    </w:p>
    <w:p w:rsidR="00215486" w:rsidRDefault="00565195">
      <w:pPr>
        <w:jc w:val="both"/>
        <w:rPr>
          <w:color w:val="993300"/>
          <w:sz w:val="28"/>
          <w:szCs w:val="28"/>
        </w:rPr>
      </w:pPr>
      <w:r>
        <w:rPr>
          <w:color w:val="008000"/>
          <w:sz w:val="28"/>
          <w:szCs w:val="28"/>
        </w:rPr>
        <w:t>Központi vagy porlasztós befecskendezés</w:t>
      </w:r>
    </w:p>
    <w:p w:rsidR="00215486" w:rsidRDefault="00215486">
      <w:pPr>
        <w:jc w:val="both"/>
        <w:rPr>
          <w:color w:val="993300"/>
          <w:sz w:val="28"/>
          <w:szCs w:val="28"/>
        </w:rPr>
      </w:pPr>
    </w:p>
    <w:p w:rsidR="00565195" w:rsidRDefault="00565195">
      <w:pPr>
        <w:jc w:val="both"/>
        <w:rPr>
          <w:color w:val="993300"/>
          <w:sz w:val="28"/>
          <w:szCs w:val="28"/>
        </w:rPr>
      </w:pPr>
      <w:r>
        <w:rPr>
          <w:color w:val="993300"/>
          <w:sz w:val="28"/>
          <w:szCs w:val="28"/>
        </w:rPr>
        <w:t xml:space="preserve">A hidrogénmotorok üzemanyagellátásának legegyszerűbb módja a porlasztó vagy központi befecskendezés használata. Ennek a rendszernek megvannak az előnyei. Először is, a központi befecskendezés közel sem igényli a hidrogén olyan nyomását, mint a többi módszer. Másodszor, központi befecskendezőt vagy porlasztót használnak a benzinmotoros autók, így azokat könnyen át lehet alakítani hidrogén/benzin vagy hidrogénmeghajtásúra.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központi befecskendezés hátránya, hogy a motor egyenetlenebbül jár az el</w:t>
      </w:r>
      <w:r>
        <w:rPr>
          <w:color w:val="993300"/>
          <w:sz w:val="28"/>
          <w:szCs w:val="28"/>
        </w:rPr>
        <w:t>ő</w:t>
      </w:r>
      <w:r>
        <w:rPr>
          <w:color w:val="993300"/>
          <w:sz w:val="28"/>
          <w:szCs w:val="28"/>
        </w:rPr>
        <w:t>gyújtás és a visszaégés miatt. Az előgyújtást a szívócsonknál jelenlévő hidr</w:t>
      </w:r>
      <w:r>
        <w:rPr>
          <w:color w:val="993300"/>
          <w:sz w:val="28"/>
          <w:szCs w:val="28"/>
        </w:rPr>
        <w:t>o</w:t>
      </w:r>
      <w:r>
        <w:rPr>
          <w:color w:val="993300"/>
          <w:sz w:val="28"/>
          <w:szCs w:val="28"/>
        </w:rPr>
        <w:t xml:space="preserve">gén-levegő keverék nagyobb mennyisége okozza. </w:t>
      </w:r>
    </w:p>
    <w:p w:rsidR="00565195" w:rsidRDefault="00565195">
      <w:pPr>
        <w:jc w:val="both"/>
        <w:rPr>
          <w:color w:val="993300"/>
          <w:sz w:val="28"/>
          <w:szCs w:val="28"/>
        </w:rPr>
      </w:pPr>
      <w:r>
        <w:rPr>
          <w:color w:val="993300"/>
          <w:sz w:val="28"/>
          <w:szCs w:val="28"/>
        </w:rPr>
        <w:t> </w:t>
      </w:r>
    </w:p>
    <w:p w:rsidR="00565195" w:rsidRDefault="00565195">
      <w:pPr>
        <w:jc w:val="both"/>
        <w:rPr>
          <w:color w:val="008000"/>
          <w:sz w:val="28"/>
          <w:szCs w:val="28"/>
        </w:rPr>
      </w:pPr>
      <w:r>
        <w:rPr>
          <w:color w:val="008000"/>
          <w:sz w:val="28"/>
          <w:szCs w:val="28"/>
        </w:rPr>
        <w:t xml:space="preserve">Kapuzott befecskendező rendszer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kapuzott befecskendező rendszer közvetlenül a szívócsonkba fecskendezi az üzemanyagot minden csatlakozókapunál, nem pedig egy központi hely felé szí</w:t>
      </w:r>
      <w:r>
        <w:rPr>
          <w:color w:val="993300"/>
          <w:sz w:val="28"/>
          <w:szCs w:val="28"/>
        </w:rPr>
        <w:t>v</w:t>
      </w:r>
      <w:r>
        <w:rPr>
          <w:color w:val="993300"/>
          <w:sz w:val="28"/>
          <w:szCs w:val="28"/>
        </w:rPr>
        <w:t>ja azt. A hidrogént rendszerint a szívás kezdetekor fecskendezik a csonkba, m</w:t>
      </w:r>
      <w:r>
        <w:rPr>
          <w:color w:val="993300"/>
          <w:sz w:val="28"/>
          <w:szCs w:val="28"/>
        </w:rPr>
        <w:t>i</w:t>
      </w:r>
      <w:r>
        <w:rPr>
          <w:color w:val="993300"/>
          <w:sz w:val="28"/>
          <w:szCs w:val="28"/>
        </w:rPr>
        <w:t xml:space="preserve">vel ekkor a legkedvezőbbek a körülmények az előgyújtás elkerülésére. </w:t>
      </w:r>
    </w:p>
    <w:p w:rsidR="00565195" w:rsidRDefault="00565195">
      <w:pPr>
        <w:jc w:val="both"/>
        <w:rPr>
          <w:color w:val="993300"/>
          <w:sz w:val="28"/>
          <w:szCs w:val="28"/>
        </w:rPr>
      </w:pPr>
      <w:r>
        <w:rPr>
          <w:color w:val="993300"/>
          <w:sz w:val="28"/>
          <w:szCs w:val="28"/>
        </w:rPr>
        <w:t>A kapuzott befecskendezésnél a levegőt a szívás kezdetekor a hidrogéntől elv</w:t>
      </w:r>
      <w:r>
        <w:rPr>
          <w:color w:val="993300"/>
          <w:sz w:val="28"/>
          <w:szCs w:val="28"/>
        </w:rPr>
        <w:t>á</w:t>
      </w:r>
      <w:r>
        <w:rPr>
          <w:color w:val="993300"/>
          <w:sz w:val="28"/>
          <w:szCs w:val="28"/>
        </w:rPr>
        <w:t xml:space="preserve">lasztva fecskendezzük be, így hígítva és hűtve a bennmaradt gázokat és forró cseppeket. Mivel bármely időpillanatban kevesebb gáz (hidrogén és levegő) van egyidejűleg a csonknál, ezért az előgyújtás lehetősége jelentősen lecsökken. A rendszer nyomása magasabb, mint a központi vagy porlasztós befecskendező rendszereknél, de alacsonyabb, mint a közvetlen befecskendezésűeknél. </w:t>
      </w:r>
    </w:p>
    <w:p w:rsidR="00565195" w:rsidRDefault="00565195">
      <w:pPr>
        <w:jc w:val="both"/>
        <w:rPr>
          <w:color w:val="993300"/>
          <w:sz w:val="28"/>
          <w:szCs w:val="28"/>
        </w:rPr>
      </w:pPr>
      <w:r>
        <w:rPr>
          <w:color w:val="993300"/>
          <w:sz w:val="28"/>
          <w:szCs w:val="28"/>
        </w:rPr>
        <w:t>Az állandó térfogatú befecskendező (ÁTB) [angolul CVI] rendszerek mechan</w:t>
      </w:r>
      <w:r>
        <w:rPr>
          <w:color w:val="993300"/>
          <w:sz w:val="28"/>
          <w:szCs w:val="28"/>
        </w:rPr>
        <w:t>i</w:t>
      </w:r>
      <w:r>
        <w:rPr>
          <w:color w:val="993300"/>
          <w:sz w:val="28"/>
          <w:szCs w:val="28"/>
        </w:rPr>
        <w:t xml:space="preserve">kai bütyökvezérlésű eszközt használnak a hidrogén befecskendezésére minden egyes hengerbe. A következő ábra az ÁTB-t mutatja be. </w:t>
      </w:r>
    </w:p>
    <w:p w:rsidR="00565195" w:rsidRDefault="00565195">
      <w:pPr>
        <w:jc w:val="both"/>
        <w:rPr>
          <w:color w:val="993300"/>
          <w:sz w:val="28"/>
          <w:szCs w:val="28"/>
        </w:rPr>
      </w:pPr>
    </w:p>
    <w:p w:rsidR="00565195" w:rsidRDefault="00565195">
      <w:pPr>
        <w:jc w:val="both"/>
        <w:rPr>
          <w:sz w:val="28"/>
        </w:rPr>
      </w:pPr>
    </w:p>
    <w:p w:rsidR="00565195" w:rsidRDefault="00324ACC">
      <w:pPr>
        <w:jc w:val="center"/>
        <w:rPr>
          <w:sz w:val="28"/>
        </w:rPr>
      </w:pPr>
      <w:r>
        <w:rPr>
          <w:noProof/>
          <w:sz w:val="28"/>
        </w:rPr>
        <w:drawing>
          <wp:inline distT="0" distB="0" distL="0" distR="0">
            <wp:extent cx="4857750" cy="3705225"/>
            <wp:effectExtent l="19050" t="0" r="0" b="0"/>
            <wp:docPr id="32" name="Kép 32" descr="H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A6"/>
                    <pic:cNvPicPr>
                      <a:picLocks noChangeAspect="1" noChangeArrowheads="1"/>
                    </pic:cNvPicPr>
                  </pic:nvPicPr>
                  <pic:blipFill>
                    <a:blip r:embed="rId340" cstate="print"/>
                    <a:srcRect/>
                    <a:stretch>
                      <a:fillRect/>
                    </a:stretch>
                  </pic:blipFill>
                  <pic:spPr bwMode="auto">
                    <a:xfrm>
                      <a:off x="0" y="0"/>
                      <a:ext cx="4857750" cy="3705225"/>
                    </a:xfrm>
                    <a:prstGeom prst="rect">
                      <a:avLst/>
                    </a:prstGeom>
                    <a:noFill/>
                    <a:ln w="9525">
                      <a:noFill/>
                      <a:miter lim="800000"/>
                      <a:headEnd/>
                      <a:tailEnd/>
                    </a:ln>
                  </pic:spPr>
                </pic:pic>
              </a:graphicData>
            </a:graphic>
          </wp:inline>
        </w:drawing>
      </w:r>
    </w:p>
    <w:p w:rsidR="00565195" w:rsidRDefault="00565195">
      <w:pPr>
        <w:jc w:val="both"/>
        <w:rPr>
          <w:sz w:val="28"/>
        </w:rPr>
      </w:pPr>
    </w:p>
    <w:p w:rsidR="00215486" w:rsidRDefault="00215486">
      <w:pPr>
        <w:jc w:val="both"/>
        <w:rPr>
          <w:color w:val="008000"/>
          <w:sz w:val="28"/>
          <w:szCs w:val="28"/>
        </w:rPr>
      </w:pPr>
    </w:p>
    <w:p w:rsidR="00215486" w:rsidRDefault="00215486">
      <w:pPr>
        <w:jc w:val="both"/>
        <w:rPr>
          <w:color w:val="008000"/>
          <w:sz w:val="28"/>
          <w:szCs w:val="28"/>
        </w:rPr>
      </w:pPr>
    </w:p>
    <w:p w:rsidR="00215486" w:rsidRDefault="00215486">
      <w:pPr>
        <w:jc w:val="both"/>
        <w:rPr>
          <w:color w:val="008000"/>
          <w:sz w:val="28"/>
          <w:szCs w:val="28"/>
        </w:rPr>
      </w:pPr>
    </w:p>
    <w:p w:rsidR="00565195" w:rsidRDefault="00565195">
      <w:pPr>
        <w:jc w:val="both"/>
        <w:rPr>
          <w:color w:val="008000"/>
          <w:sz w:val="28"/>
          <w:szCs w:val="28"/>
        </w:rPr>
      </w:pPr>
      <w:r>
        <w:rPr>
          <w:color w:val="008000"/>
          <w:sz w:val="28"/>
          <w:szCs w:val="28"/>
        </w:rPr>
        <w:t>Állandó térfogatú befecskendező</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Az elektromos üzemanyag-befecskendező (EÜB) [angolul EFI] rendszer minden egyes hengerhez egyedi üzemanyag-befecskendezőt használ (elektromágneses szelepeket), melyek egy, a szívócsonk középpontja alatt elhelyezett közös üzemanyag elágaztatóhoz vannak kötve. </w:t>
      </w:r>
    </w:p>
    <w:p w:rsidR="00565195" w:rsidRDefault="00565195">
      <w:pPr>
        <w:jc w:val="both"/>
        <w:rPr>
          <w:color w:val="993300"/>
          <w:sz w:val="28"/>
          <w:szCs w:val="28"/>
        </w:rPr>
      </w:pPr>
    </w:p>
    <w:p w:rsidR="00565195" w:rsidRDefault="00324ACC">
      <w:pPr>
        <w:jc w:val="center"/>
        <w:rPr>
          <w:sz w:val="28"/>
        </w:rPr>
      </w:pPr>
      <w:r>
        <w:rPr>
          <w:noProof/>
          <w:sz w:val="28"/>
        </w:rPr>
        <w:drawing>
          <wp:inline distT="0" distB="0" distL="0" distR="0">
            <wp:extent cx="2095500" cy="3248025"/>
            <wp:effectExtent l="19050" t="0" r="0" b="0"/>
            <wp:docPr id="33" name="Kép 33" descr="H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A5"/>
                    <pic:cNvPicPr>
                      <a:picLocks noChangeAspect="1" noChangeArrowheads="1"/>
                    </pic:cNvPicPr>
                  </pic:nvPicPr>
                  <pic:blipFill>
                    <a:blip r:embed="rId341" cstate="print"/>
                    <a:srcRect/>
                    <a:stretch>
                      <a:fillRect/>
                    </a:stretch>
                  </pic:blipFill>
                  <pic:spPr bwMode="auto">
                    <a:xfrm>
                      <a:off x="0" y="0"/>
                      <a:ext cx="2095500" cy="324802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008000"/>
          <w:sz w:val="28"/>
          <w:szCs w:val="28"/>
        </w:rPr>
      </w:pPr>
      <w:r>
        <w:rPr>
          <w:color w:val="008000"/>
          <w:sz w:val="28"/>
          <w:szCs w:val="28"/>
        </w:rPr>
        <w:t>Elektromos üzemanyag-befecskendező</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Míg az ÁTB rendszereknél a befecskendezés időzítése konstans és az üze</w:t>
      </w:r>
      <w:r>
        <w:rPr>
          <w:color w:val="993300"/>
          <w:sz w:val="28"/>
          <w:szCs w:val="28"/>
        </w:rPr>
        <w:t>m</w:t>
      </w:r>
      <w:r>
        <w:rPr>
          <w:color w:val="993300"/>
          <w:sz w:val="28"/>
          <w:szCs w:val="28"/>
        </w:rPr>
        <w:t>anyagnyomás változtatható, addig az EÜB rendszereknél a befecskendezés id</w:t>
      </w:r>
      <w:r>
        <w:rPr>
          <w:color w:val="993300"/>
          <w:sz w:val="28"/>
          <w:szCs w:val="28"/>
        </w:rPr>
        <w:t>ő</w:t>
      </w:r>
      <w:r>
        <w:rPr>
          <w:color w:val="993300"/>
          <w:sz w:val="28"/>
          <w:szCs w:val="28"/>
        </w:rPr>
        <w:t xml:space="preserve">zítése változtatható és az üzemanyagnyomás konstans. </w:t>
      </w:r>
    </w:p>
    <w:p w:rsidR="00565195" w:rsidRDefault="00565195">
      <w:pPr>
        <w:jc w:val="both"/>
        <w:rPr>
          <w:color w:val="993300"/>
          <w:sz w:val="28"/>
          <w:szCs w:val="28"/>
        </w:rPr>
      </w:pPr>
    </w:p>
    <w:p w:rsidR="00565195" w:rsidRDefault="00565195">
      <w:pPr>
        <w:jc w:val="both"/>
        <w:rPr>
          <w:color w:val="008000"/>
          <w:sz w:val="28"/>
          <w:szCs w:val="28"/>
        </w:rPr>
      </w:pPr>
      <w:r>
        <w:rPr>
          <w:color w:val="008000"/>
          <w:sz w:val="28"/>
          <w:szCs w:val="28"/>
        </w:rPr>
        <w:t>Közvetlen befecskendezésű rendszerek</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jóval kifinomultabb hidrogénmotorok a sűrítési ütemben a hengerbe történő közvetlen befecskendezést használják. A közvetlen befecskendezésnél a szív</w:t>
      </w:r>
      <w:r>
        <w:rPr>
          <w:color w:val="993300"/>
          <w:sz w:val="28"/>
          <w:szCs w:val="28"/>
        </w:rPr>
        <w:t>ó</w:t>
      </w:r>
      <w:r>
        <w:rPr>
          <w:color w:val="993300"/>
          <w:sz w:val="28"/>
          <w:szCs w:val="28"/>
        </w:rPr>
        <w:t>csonk szelepe zárva van, mikor az üzemanyagot befecskendezzük, s ez teljesen kizárja az idő előtti begyulladást a szívási ütemben. Így a szívócsonknál létrej</w:t>
      </w:r>
      <w:r>
        <w:rPr>
          <w:color w:val="993300"/>
          <w:sz w:val="28"/>
          <w:szCs w:val="28"/>
        </w:rPr>
        <w:t>ö</w:t>
      </w:r>
      <w:r>
        <w:rPr>
          <w:color w:val="993300"/>
          <w:sz w:val="28"/>
          <w:szCs w:val="28"/>
        </w:rPr>
        <w:t xml:space="preserve">vő visszaégés is ki van küszöbölve. </w:t>
      </w:r>
    </w:p>
    <w:p w:rsidR="00565195" w:rsidRDefault="00565195">
      <w:pPr>
        <w:jc w:val="both"/>
        <w:rPr>
          <w:color w:val="993300"/>
          <w:sz w:val="28"/>
          <w:szCs w:val="28"/>
        </w:rPr>
      </w:pPr>
      <w:r>
        <w:rPr>
          <w:color w:val="993300"/>
          <w:sz w:val="28"/>
          <w:szCs w:val="28"/>
        </w:rPr>
        <w:t>A közvetlen befecskendezésű rendszerek teljesítménye több, mint 20 %-kal h</w:t>
      </w:r>
      <w:r>
        <w:rPr>
          <w:color w:val="993300"/>
          <w:sz w:val="28"/>
          <w:szCs w:val="28"/>
        </w:rPr>
        <w:t>a</w:t>
      </w:r>
      <w:r>
        <w:rPr>
          <w:color w:val="993300"/>
          <w:sz w:val="28"/>
          <w:szCs w:val="28"/>
        </w:rPr>
        <w:t xml:space="preserve">ladja meg a benzinmotorokét és 42 %-kal a porlasztós hidrogénmotorokét.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Bár a közvetlen befecskendezés megoldja a szívócsonknál fellépő előgyújtás problémáját, de ez még nem küszöböli ki feltétlenül az égéstérben fellépő el</w:t>
      </w:r>
      <w:r>
        <w:rPr>
          <w:color w:val="993300"/>
          <w:sz w:val="28"/>
          <w:szCs w:val="28"/>
        </w:rPr>
        <w:t>ő</w:t>
      </w:r>
      <w:r>
        <w:rPr>
          <w:color w:val="993300"/>
          <w:sz w:val="28"/>
          <w:szCs w:val="28"/>
        </w:rPr>
        <w:t>gyújtást. Ezen kívül az üzemanyag és a levegő elkeveredésének idejét lecsö</w:t>
      </w:r>
      <w:r>
        <w:rPr>
          <w:color w:val="993300"/>
          <w:sz w:val="28"/>
          <w:szCs w:val="28"/>
        </w:rPr>
        <w:t>k</w:t>
      </w:r>
      <w:r>
        <w:rPr>
          <w:color w:val="993300"/>
          <w:sz w:val="28"/>
          <w:szCs w:val="28"/>
        </w:rPr>
        <w:t>kentve a keverék nem lesz teljesen homogén. Némely tanulmány kimutatta, hogy ez a nem közvetlen befecskendezésű rendszereknél nagyobb NOx kibocs</w:t>
      </w:r>
      <w:r>
        <w:rPr>
          <w:color w:val="993300"/>
          <w:sz w:val="28"/>
          <w:szCs w:val="28"/>
        </w:rPr>
        <w:t>á</w:t>
      </w:r>
      <w:r>
        <w:rPr>
          <w:color w:val="993300"/>
          <w:sz w:val="28"/>
          <w:szCs w:val="28"/>
        </w:rPr>
        <w:t>táshoz vezethet. A közvetlen befecskendezésű rendszerek ezen kívül nagyobb üzemanyagnyomást igényelnek, mint a többi rendszer.</w:t>
      </w:r>
    </w:p>
    <w:p w:rsidR="00565195" w:rsidRDefault="00565195">
      <w:pPr>
        <w:jc w:val="both"/>
        <w:rPr>
          <w:color w:val="993300"/>
          <w:sz w:val="28"/>
          <w:szCs w:val="28"/>
        </w:rPr>
      </w:pPr>
      <w:r>
        <w:rPr>
          <w:color w:val="993300"/>
          <w:sz w:val="28"/>
          <w:szCs w:val="28"/>
        </w:rPr>
        <w:t> </w:t>
      </w:r>
    </w:p>
    <w:p w:rsidR="00565195" w:rsidRDefault="00565195">
      <w:pPr>
        <w:jc w:val="both"/>
        <w:rPr>
          <w:color w:val="008000"/>
          <w:sz w:val="28"/>
          <w:szCs w:val="28"/>
        </w:rPr>
      </w:pPr>
    </w:p>
    <w:p w:rsidR="00565195" w:rsidRDefault="00565195">
      <w:pPr>
        <w:jc w:val="both"/>
        <w:rPr>
          <w:color w:val="008000"/>
          <w:sz w:val="28"/>
          <w:szCs w:val="28"/>
        </w:rPr>
      </w:pPr>
      <w:r>
        <w:rPr>
          <w:color w:val="008000"/>
          <w:sz w:val="28"/>
          <w:szCs w:val="28"/>
        </w:rPr>
        <w:t>Hőhígítás</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előgyújtás lehetőségét hőhígítással megfékezhetjük. Erre szolgáló módszerek például a kipufogógáz keringetés (KGK) [angolul EGR] vagy a vízbefecskend</w:t>
      </w:r>
      <w:r>
        <w:rPr>
          <w:color w:val="993300"/>
          <w:sz w:val="28"/>
          <w:szCs w:val="28"/>
        </w:rPr>
        <w:t>e</w:t>
      </w:r>
      <w:r>
        <w:rPr>
          <w:color w:val="993300"/>
          <w:sz w:val="28"/>
          <w:szCs w:val="28"/>
        </w:rPr>
        <w:t>zés.</w:t>
      </w:r>
    </w:p>
    <w:p w:rsidR="00565195" w:rsidRDefault="00565195">
      <w:pPr>
        <w:jc w:val="both"/>
        <w:rPr>
          <w:color w:val="993300"/>
          <w:sz w:val="28"/>
          <w:szCs w:val="28"/>
        </w:rPr>
      </w:pPr>
      <w:r>
        <w:rPr>
          <w:color w:val="993300"/>
          <w:sz w:val="28"/>
          <w:szCs w:val="28"/>
        </w:rPr>
        <w:t>Mint a neve is mutatja, a KGK rendszer a kipufogógáz egy részét újra a szív</w:t>
      </w:r>
      <w:r>
        <w:rPr>
          <w:color w:val="993300"/>
          <w:sz w:val="28"/>
          <w:szCs w:val="28"/>
        </w:rPr>
        <w:t>ó</w:t>
      </w:r>
      <w:r>
        <w:rPr>
          <w:color w:val="993300"/>
          <w:sz w:val="28"/>
          <w:szCs w:val="28"/>
        </w:rPr>
        <w:t>csonkba vezeti. A kipufogógázok bevezetése lecsökkenti a forró cseppek hőmé</w:t>
      </w:r>
      <w:r>
        <w:rPr>
          <w:color w:val="993300"/>
          <w:sz w:val="28"/>
          <w:szCs w:val="28"/>
        </w:rPr>
        <w:t>r</w:t>
      </w:r>
      <w:r>
        <w:rPr>
          <w:color w:val="993300"/>
          <w:sz w:val="28"/>
          <w:szCs w:val="28"/>
        </w:rPr>
        <w:t>sékletét, ezáltal csökkentve az előgyújtás lehetőségét is. Ezen kívül a bevezetett kipufogógázok csökkentik az égés csúcshőmérsékletét, mely viszont csökkenti az NOx kibocsátást. Általában a kipufogógázok 25-30 %-a már elegendő a vi</w:t>
      </w:r>
      <w:r>
        <w:rPr>
          <w:color w:val="993300"/>
          <w:sz w:val="28"/>
          <w:szCs w:val="28"/>
        </w:rPr>
        <w:t>s</w:t>
      </w:r>
      <w:r>
        <w:rPr>
          <w:color w:val="993300"/>
          <w:sz w:val="28"/>
          <w:szCs w:val="28"/>
        </w:rPr>
        <w:t xml:space="preserve">szaégés megakadályozásához is. </w:t>
      </w:r>
    </w:p>
    <w:p w:rsidR="00565195" w:rsidRDefault="00565195">
      <w:pPr>
        <w:jc w:val="both"/>
        <w:rPr>
          <w:color w:val="993300"/>
          <w:sz w:val="28"/>
          <w:szCs w:val="28"/>
        </w:rPr>
      </w:pPr>
      <w:r>
        <w:rPr>
          <w:color w:val="993300"/>
          <w:sz w:val="28"/>
          <w:szCs w:val="28"/>
        </w:rPr>
        <w:t xml:space="preserve">Másrészt viszont a KGK használata esetén a motor teljesítménye csökken, mivel a kipufogógázok jelenléte lecsökkenti az égéstérbe vezethető üzemanyagkeverék mennyiségét. </w:t>
      </w:r>
    </w:p>
    <w:p w:rsidR="00565195" w:rsidRDefault="00565195">
      <w:pPr>
        <w:jc w:val="both"/>
        <w:rPr>
          <w:color w:val="993300"/>
          <w:sz w:val="28"/>
          <w:szCs w:val="28"/>
        </w:rPr>
      </w:pPr>
      <w:r>
        <w:rPr>
          <w:color w:val="993300"/>
          <w:sz w:val="28"/>
          <w:szCs w:val="28"/>
        </w:rPr>
        <w:t>Az üzemanyag-keverék hőhígításának másik módszere a vízbefecskendezés. A víz befecskendezése a hidrogéngőzbe még a levegővel való elkeverés előtt jobb eredményeket mutatott, mint mikor a már elkevert levegő-üzemanyagkeverékhez lett hozzáadva a víz a szívócsonknál. Ennek a módsze</w:t>
      </w:r>
      <w:r>
        <w:rPr>
          <w:color w:val="993300"/>
          <w:sz w:val="28"/>
          <w:szCs w:val="28"/>
        </w:rPr>
        <w:t>r</w:t>
      </w:r>
      <w:r>
        <w:rPr>
          <w:color w:val="993300"/>
          <w:sz w:val="28"/>
          <w:szCs w:val="28"/>
        </w:rPr>
        <w:t>nek az egyik lehetséges problémája az, hogy a víz elkeveredhet az olajjal, ezért nagyon oda kell figyelni arra, hogy a tömítések sehol se eresszenek.</w:t>
      </w:r>
    </w:p>
    <w:p w:rsidR="00565195" w:rsidRDefault="00565195">
      <w:pPr>
        <w:jc w:val="both"/>
        <w:rPr>
          <w:color w:val="993300"/>
          <w:sz w:val="28"/>
          <w:szCs w:val="28"/>
        </w:rPr>
      </w:pPr>
      <w:r>
        <w:rPr>
          <w:color w:val="993300"/>
          <w:sz w:val="28"/>
          <w:szCs w:val="28"/>
        </w:rPr>
        <w:t> </w:t>
      </w:r>
    </w:p>
    <w:p w:rsidR="00565195" w:rsidRDefault="00565195">
      <w:pPr>
        <w:jc w:val="both"/>
        <w:rPr>
          <w:color w:val="008000"/>
          <w:sz w:val="28"/>
          <w:szCs w:val="28"/>
        </w:rPr>
      </w:pPr>
      <w:r>
        <w:rPr>
          <w:color w:val="008000"/>
          <w:sz w:val="28"/>
          <w:szCs w:val="28"/>
        </w:rPr>
        <w:t>A motor tervezése</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előgyújtás és a motor kopogásának elkerülésére a leghatékonyabb mód a m</w:t>
      </w:r>
      <w:r>
        <w:rPr>
          <w:color w:val="993300"/>
          <w:sz w:val="28"/>
          <w:szCs w:val="28"/>
        </w:rPr>
        <w:t>o</w:t>
      </w:r>
      <w:r>
        <w:rPr>
          <w:color w:val="993300"/>
          <w:sz w:val="28"/>
          <w:szCs w:val="28"/>
        </w:rPr>
        <w:t>tor újratervezése hidrogénmeghajtásúra, különös figyelmet szentelve az égésté</w:t>
      </w:r>
      <w:r>
        <w:rPr>
          <w:color w:val="993300"/>
          <w:sz w:val="28"/>
          <w:szCs w:val="28"/>
        </w:rPr>
        <w:t>r</w:t>
      </w:r>
      <w:r>
        <w:rPr>
          <w:color w:val="993300"/>
          <w:sz w:val="28"/>
          <w:szCs w:val="28"/>
        </w:rPr>
        <w:t xml:space="preserve">re és a hűtőrendszerre. </w:t>
      </w:r>
    </w:p>
    <w:p w:rsidR="00565195" w:rsidRDefault="00565195">
      <w:pPr>
        <w:jc w:val="both"/>
        <w:rPr>
          <w:color w:val="993300"/>
          <w:sz w:val="28"/>
          <w:szCs w:val="28"/>
        </w:rPr>
      </w:pPr>
      <w:r>
        <w:rPr>
          <w:color w:val="993300"/>
          <w:sz w:val="28"/>
          <w:szCs w:val="28"/>
        </w:rPr>
        <w:t>Tárcsaformájú égésteret (sík dugattyúval és hengerfedéllel) használva a turb</w:t>
      </w:r>
      <w:r>
        <w:rPr>
          <w:color w:val="993300"/>
          <w:sz w:val="28"/>
          <w:szCs w:val="28"/>
        </w:rPr>
        <w:t>u</w:t>
      </w:r>
      <w:r>
        <w:rPr>
          <w:color w:val="993300"/>
          <w:sz w:val="28"/>
          <w:szCs w:val="28"/>
        </w:rPr>
        <w:t>lenciát lecsökkenthetjük. A tárcsaforma segíti lecsökkenteni a sugár- és oldalir</w:t>
      </w:r>
      <w:r>
        <w:rPr>
          <w:color w:val="993300"/>
          <w:sz w:val="28"/>
          <w:szCs w:val="28"/>
        </w:rPr>
        <w:t>á</w:t>
      </w:r>
      <w:r>
        <w:rPr>
          <w:color w:val="993300"/>
          <w:sz w:val="28"/>
          <w:szCs w:val="28"/>
        </w:rPr>
        <w:t>nyú gyorsulási vektorokat és nem erősíti fel a szívócsonknál jelentkező örvényt a sűrítés közben.</w:t>
      </w:r>
    </w:p>
    <w:p w:rsidR="00565195" w:rsidRDefault="00565195">
      <w:pPr>
        <w:jc w:val="both"/>
        <w:rPr>
          <w:color w:val="993300"/>
          <w:sz w:val="28"/>
          <w:szCs w:val="28"/>
        </w:rPr>
      </w:pPr>
      <w:r>
        <w:rPr>
          <w:color w:val="993300"/>
          <w:sz w:val="28"/>
          <w:szCs w:val="28"/>
        </w:rPr>
        <w:t>Mivel az elégetlen hidrokarbont nem kell figyelembe venni a hidrogénmotoro</w:t>
      </w:r>
      <w:r>
        <w:rPr>
          <w:color w:val="993300"/>
          <w:sz w:val="28"/>
          <w:szCs w:val="28"/>
        </w:rPr>
        <w:t>k</w:t>
      </w:r>
      <w:r>
        <w:rPr>
          <w:color w:val="993300"/>
          <w:sz w:val="28"/>
          <w:szCs w:val="28"/>
        </w:rPr>
        <w:t>nál, nagy furatátmérő-ütés arányt használhatunk ezeknél a motoroknál. A lán</w:t>
      </w:r>
      <w:r>
        <w:rPr>
          <w:color w:val="993300"/>
          <w:sz w:val="28"/>
          <w:szCs w:val="28"/>
        </w:rPr>
        <w:t>g</w:t>
      </w:r>
      <w:r>
        <w:rPr>
          <w:color w:val="993300"/>
          <w:sz w:val="28"/>
          <w:szCs w:val="28"/>
        </w:rPr>
        <w:t>sebesség szélesebb skálán való mozgásának kiegyensúlyozására két gyújtógye</w:t>
      </w:r>
      <w:r>
        <w:rPr>
          <w:color w:val="993300"/>
          <w:sz w:val="28"/>
          <w:szCs w:val="28"/>
        </w:rPr>
        <w:t>r</w:t>
      </w:r>
      <w:r>
        <w:rPr>
          <w:color w:val="993300"/>
          <w:sz w:val="28"/>
          <w:szCs w:val="28"/>
        </w:rPr>
        <w:t xml:space="preserve">tyát használunk. A hűtőrendszer tervezésénél arra is gondot kell fordítani, hogy a hűtés az összes szükséges helyen megoldott legyen. </w:t>
      </w:r>
    </w:p>
    <w:p w:rsidR="00565195" w:rsidRDefault="00565195">
      <w:pPr>
        <w:jc w:val="both"/>
        <w:rPr>
          <w:color w:val="993300"/>
          <w:sz w:val="28"/>
          <w:szCs w:val="28"/>
        </w:rPr>
      </w:pPr>
      <w:r>
        <w:rPr>
          <w:color w:val="993300"/>
          <w:sz w:val="28"/>
          <w:szCs w:val="28"/>
        </w:rPr>
        <w:t>Az előgyújtás elkerülésének további módja az, hogy két, egymással szemben elhelyezkedő kisebb kipufogószelepet használunk egy nagyobb helyett, valamint egy hatékony söprő rendszer kifejlesztése, melynek célja a kipufogógázok kisz</w:t>
      </w:r>
      <w:r>
        <w:rPr>
          <w:color w:val="993300"/>
          <w:sz w:val="28"/>
          <w:szCs w:val="28"/>
        </w:rPr>
        <w:t>o</w:t>
      </w:r>
      <w:r>
        <w:rPr>
          <w:color w:val="993300"/>
          <w:sz w:val="28"/>
          <w:szCs w:val="28"/>
        </w:rPr>
        <w:t xml:space="preserve">rítása az égéstérből friss levegőt használva. </w:t>
      </w:r>
    </w:p>
    <w:p w:rsidR="00565195" w:rsidRDefault="00565195">
      <w:pPr>
        <w:jc w:val="both"/>
        <w:rPr>
          <w:color w:val="008000"/>
          <w:sz w:val="28"/>
          <w:szCs w:val="28"/>
        </w:rPr>
      </w:pPr>
    </w:p>
    <w:p w:rsidR="00565195" w:rsidRDefault="00565195">
      <w:pPr>
        <w:jc w:val="both"/>
        <w:rPr>
          <w:color w:val="008000"/>
          <w:sz w:val="28"/>
          <w:szCs w:val="28"/>
        </w:rPr>
      </w:pPr>
      <w:r>
        <w:rPr>
          <w:color w:val="008000"/>
          <w:sz w:val="28"/>
          <w:szCs w:val="28"/>
        </w:rPr>
        <w:t>Gyújtórendszer</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hidrogén meggyújtásához szükséges alacsony energiaszint miatt a hidrogén meggyújtása egyszerű, így a benzines gyújtórendszert használhatjuk. Nagyon sovány levegő-üzemanyagaránynál (130:1 és 180:1 között) a lángsebesség jele</w:t>
      </w:r>
      <w:r>
        <w:rPr>
          <w:color w:val="993300"/>
          <w:sz w:val="28"/>
          <w:szCs w:val="28"/>
        </w:rPr>
        <w:t>n</w:t>
      </w:r>
      <w:r>
        <w:rPr>
          <w:color w:val="993300"/>
          <w:sz w:val="28"/>
          <w:szCs w:val="28"/>
        </w:rPr>
        <w:t>tősen lecsökken, ezért előnyös a dupla gyújtógyertyarendszer használata.</w:t>
      </w:r>
    </w:p>
    <w:p w:rsidR="00565195" w:rsidRDefault="00565195">
      <w:pPr>
        <w:jc w:val="both"/>
        <w:rPr>
          <w:color w:val="993300"/>
          <w:sz w:val="28"/>
          <w:szCs w:val="28"/>
        </w:rPr>
      </w:pPr>
      <w:r>
        <w:rPr>
          <w:color w:val="993300"/>
          <w:sz w:val="28"/>
          <w:szCs w:val="28"/>
        </w:rPr>
        <w:t>A pazarló gyújtórendszerek használata nem ajánlott a hidrogénmotoroknál. Ezek a rendszerek energizálják a gyújtógyertyát a dugattyú felső holtpontjában, mind a sűrítési mind a kipufogási ütemben. A benzines rendszereknél a pazarló gyú</w:t>
      </w:r>
      <w:r>
        <w:rPr>
          <w:color w:val="993300"/>
          <w:sz w:val="28"/>
          <w:szCs w:val="28"/>
        </w:rPr>
        <w:t>j</w:t>
      </w:r>
      <w:r>
        <w:rPr>
          <w:color w:val="993300"/>
          <w:sz w:val="28"/>
          <w:szCs w:val="28"/>
        </w:rPr>
        <w:t>tórendszerek jól működnek és olcsóbbak, mint más rendszerek, a hidrogénmot</w:t>
      </w:r>
      <w:r>
        <w:rPr>
          <w:color w:val="993300"/>
          <w:sz w:val="28"/>
          <w:szCs w:val="28"/>
        </w:rPr>
        <w:t>o</w:t>
      </w:r>
      <w:r>
        <w:rPr>
          <w:color w:val="993300"/>
          <w:sz w:val="28"/>
          <w:szCs w:val="28"/>
        </w:rPr>
        <w:t xml:space="preserve">roknál azonban ez az előgyújtás forrásaként szolgálhat. </w:t>
      </w:r>
    </w:p>
    <w:p w:rsidR="00565195" w:rsidRDefault="00565195">
      <w:pPr>
        <w:jc w:val="both"/>
        <w:rPr>
          <w:color w:val="993300"/>
          <w:sz w:val="28"/>
          <w:szCs w:val="28"/>
        </w:rPr>
      </w:pPr>
      <w:r>
        <w:rPr>
          <w:color w:val="993300"/>
          <w:sz w:val="28"/>
          <w:szCs w:val="28"/>
        </w:rPr>
        <w:t>A hidrogénmotor gyújtógyertyájának hideg és nem platina típusúnak kell lennie. A hideg típusú gyertya a hőt gyorsabban adja át a hengerfejnek. Ez azt jelenti, hogy a gyújtógyertya csúcsától való nemkívánatos begyulladás lehetősége csö</w:t>
      </w:r>
      <w:r>
        <w:rPr>
          <w:color w:val="993300"/>
          <w:sz w:val="28"/>
          <w:szCs w:val="28"/>
        </w:rPr>
        <w:t>k</w:t>
      </w:r>
      <w:r>
        <w:rPr>
          <w:color w:val="993300"/>
          <w:sz w:val="28"/>
          <w:szCs w:val="28"/>
        </w:rPr>
        <w:t xml:space="preserve">ken. A forró típusú gyújtógyertya nagyobb hőt termel a karbon származékok jobb elégetése céljából, de mivel a hidrogén nem tartalmaz szenet, a forró típusú gyújtógyertya nem szolgál hasznos célt. </w:t>
      </w:r>
    </w:p>
    <w:p w:rsidR="00565195" w:rsidRDefault="00565195">
      <w:pPr>
        <w:jc w:val="both"/>
        <w:rPr>
          <w:color w:val="993300"/>
          <w:sz w:val="28"/>
          <w:szCs w:val="28"/>
        </w:rPr>
      </w:pPr>
      <w:r>
        <w:rPr>
          <w:color w:val="993300"/>
          <w:sz w:val="28"/>
          <w:szCs w:val="28"/>
        </w:rPr>
        <w:t>A platinacsúcsú gyújtógyertya használata szintén nem ajánlott, mivel a platina a hidrogén oxidálásánál katalizátorként szolgál.</w:t>
      </w:r>
    </w:p>
    <w:p w:rsidR="00565195" w:rsidRDefault="00565195">
      <w:pPr>
        <w:jc w:val="both"/>
        <w:rPr>
          <w:color w:val="993300"/>
          <w:sz w:val="28"/>
          <w:szCs w:val="28"/>
        </w:rPr>
      </w:pPr>
      <w:r>
        <w:rPr>
          <w:color w:val="993300"/>
          <w:sz w:val="28"/>
          <w:szCs w:val="28"/>
        </w:rPr>
        <w:t> </w:t>
      </w:r>
    </w:p>
    <w:p w:rsidR="00565195" w:rsidRDefault="00565195">
      <w:pPr>
        <w:jc w:val="both"/>
        <w:rPr>
          <w:color w:val="008000"/>
          <w:sz w:val="28"/>
          <w:szCs w:val="28"/>
        </w:rPr>
      </w:pPr>
      <w:r>
        <w:rPr>
          <w:color w:val="008000"/>
          <w:sz w:val="28"/>
          <w:szCs w:val="28"/>
        </w:rPr>
        <w:t>A forgattyúház hűtése</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forgattyúház hűtése a hidrogénmotoroknál mégfontosabb, mint a benzinm</w:t>
      </w:r>
      <w:r>
        <w:rPr>
          <w:color w:val="993300"/>
          <w:sz w:val="28"/>
          <w:szCs w:val="28"/>
        </w:rPr>
        <w:t>o</w:t>
      </w:r>
      <w:r>
        <w:rPr>
          <w:color w:val="993300"/>
          <w:sz w:val="28"/>
          <w:szCs w:val="28"/>
        </w:rPr>
        <w:t xml:space="preserve">toroknál. </w:t>
      </w:r>
    </w:p>
    <w:p w:rsidR="00565195" w:rsidRDefault="00215486">
      <w:pPr>
        <w:jc w:val="both"/>
        <w:rPr>
          <w:color w:val="993300"/>
          <w:sz w:val="28"/>
          <w:szCs w:val="28"/>
        </w:rPr>
      </w:pPr>
      <w:r>
        <w:rPr>
          <w:noProof/>
        </w:rPr>
        <w:pict>
          <v:shape id="_x0000_s1290" type="#_x0000_t202" style="position:absolute;left:0;text-align:left;margin-left:9pt;margin-top:33.35pt;width:319.7pt;height:235.95pt;z-index:251707392">
            <v:textbox>
              <w:txbxContent>
                <w:p w:rsidR="00A13EB8" w:rsidRDefault="00324ACC">
                  <w:pPr>
                    <w:jc w:val="center"/>
                    <w:rPr>
                      <w:sz w:val="28"/>
                    </w:rPr>
                  </w:pPr>
                  <w:r>
                    <w:rPr>
                      <w:noProof/>
                      <w:sz w:val="28"/>
                    </w:rPr>
                    <w:drawing>
                      <wp:inline distT="0" distB="0" distL="0" distR="0">
                        <wp:extent cx="3867150" cy="2895600"/>
                        <wp:effectExtent l="19050" t="0" r="0" b="0"/>
                        <wp:docPr id="90" name="Kép 90" descr="H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A10"/>
                                <pic:cNvPicPr>
                                  <a:picLocks noChangeAspect="1" noChangeArrowheads="1"/>
                                </pic:cNvPicPr>
                              </pic:nvPicPr>
                              <pic:blipFill>
                                <a:blip r:embed="rId342"/>
                                <a:srcRect/>
                                <a:stretch>
                                  <a:fillRect/>
                                </a:stretch>
                              </pic:blipFill>
                              <pic:spPr bwMode="auto">
                                <a:xfrm>
                                  <a:off x="0" y="0"/>
                                  <a:ext cx="3867150" cy="2895600"/>
                                </a:xfrm>
                                <a:prstGeom prst="rect">
                                  <a:avLst/>
                                </a:prstGeom>
                                <a:noFill/>
                                <a:ln w="9525">
                                  <a:noFill/>
                                  <a:miter lim="800000"/>
                                  <a:headEnd/>
                                  <a:tailEnd/>
                                </a:ln>
                              </pic:spPr>
                            </pic:pic>
                          </a:graphicData>
                        </a:graphic>
                      </wp:inline>
                    </w:drawing>
                  </w:r>
                </w:p>
              </w:txbxContent>
            </v:textbox>
            <w10:wrap type="square"/>
          </v:shape>
        </w:pict>
      </w:r>
      <w:r w:rsidR="00565195">
        <w:rPr>
          <w:color w:val="993300"/>
          <w:sz w:val="28"/>
          <w:szCs w:val="28"/>
        </w:rPr>
        <w:t>Akárcsak a benzinmotoroknál, az el nem égett üzemanyag a dugattyúgyűrűk mentén beszivároghat a forgattyúházba. Mivel a hidrogén begyújtásához kev</w:t>
      </w:r>
      <w:r w:rsidR="00565195">
        <w:rPr>
          <w:color w:val="993300"/>
          <w:sz w:val="28"/>
          <w:szCs w:val="28"/>
        </w:rPr>
        <w:t>e</w:t>
      </w:r>
      <w:r w:rsidR="00565195">
        <w:rPr>
          <w:color w:val="993300"/>
          <w:sz w:val="28"/>
          <w:szCs w:val="28"/>
        </w:rPr>
        <w:t>sebb energia kell, mint a benzinhez, minden, a forga</w:t>
      </w:r>
      <w:r w:rsidR="00565195">
        <w:rPr>
          <w:color w:val="993300"/>
          <w:sz w:val="28"/>
          <w:szCs w:val="28"/>
        </w:rPr>
        <w:t>t</w:t>
      </w:r>
      <w:r w:rsidR="00565195">
        <w:rPr>
          <w:color w:val="993300"/>
          <w:sz w:val="28"/>
          <w:szCs w:val="28"/>
        </w:rPr>
        <w:t>tyúházba bejutott el nem égett hidrogé</w:t>
      </w:r>
      <w:r w:rsidR="00565195">
        <w:rPr>
          <w:color w:val="993300"/>
          <w:sz w:val="28"/>
          <w:szCs w:val="28"/>
        </w:rPr>
        <w:t>n</w:t>
      </w:r>
      <w:r w:rsidR="00565195">
        <w:rPr>
          <w:color w:val="993300"/>
          <w:sz w:val="28"/>
          <w:szCs w:val="28"/>
        </w:rPr>
        <w:t>nek nagyobb az es</w:t>
      </w:r>
      <w:r w:rsidR="00565195">
        <w:rPr>
          <w:color w:val="993300"/>
          <w:sz w:val="28"/>
          <w:szCs w:val="28"/>
        </w:rPr>
        <w:t>é</w:t>
      </w:r>
      <w:r w:rsidR="00565195">
        <w:rPr>
          <w:color w:val="993300"/>
          <w:sz w:val="28"/>
          <w:szCs w:val="28"/>
        </w:rPr>
        <w:t>lye a begyulladásra. Ezt hűtéssel kell megak</w:t>
      </w:r>
      <w:r w:rsidR="00565195">
        <w:rPr>
          <w:color w:val="993300"/>
          <w:sz w:val="28"/>
          <w:szCs w:val="28"/>
        </w:rPr>
        <w:t>a</w:t>
      </w:r>
      <w:r w:rsidR="00565195">
        <w:rPr>
          <w:color w:val="993300"/>
          <w:sz w:val="28"/>
          <w:szCs w:val="28"/>
        </w:rPr>
        <w:t xml:space="preserve">dályozni. </w:t>
      </w:r>
    </w:p>
    <w:p w:rsidR="00565195" w:rsidRDefault="00565195">
      <w:pPr>
        <w:jc w:val="both"/>
        <w:rPr>
          <w:color w:val="993300"/>
          <w:sz w:val="28"/>
          <w:szCs w:val="28"/>
        </w:rPr>
      </w:pPr>
      <w:r>
        <w:rPr>
          <w:color w:val="993300"/>
          <w:sz w:val="28"/>
          <w:szCs w:val="28"/>
        </w:rPr>
        <w:t>A forgattyúház b</w:t>
      </w:r>
      <w:r>
        <w:rPr>
          <w:color w:val="993300"/>
          <w:sz w:val="28"/>
          <w:szCs w:val="28"/>
        </w:rPr>
        <w:t>e</w:t>
      </w:r>
      <w:r>
        <w:rPr>
          <w:color w:val="993300"/>
          <w:sz w:val="28"/>
          <w:szCs w:val="28"/>
        </w:rPr>
        <w:t>gyulladása lehet, hogy csak ijesztő hangot ad, de a m</w:t>
      </w:r>
      <w:r>
        <w:rPr>
          <w:color w:val="993300"/>
          <w:sz w:val="28"/>
          <w:szCs w:val="28"/>
        </w:rPr>
        <w:t>o</w:t>
      </w:r>
      <w:r>
        <w:rPr>
          <w:color w:val="993300"/>
          <w:sz w:val="28"/>
          <w:szCs w:val="28"/>
        </w:rPr>
        <w:t>tor begyújtását is okozhatja. A hidrogén begyulladása a forgattyúházban hirtelen nyomásnövek</w:t>
      </w:r>
      <w:r>
        <w:rPr>
          <w:color w:val="993300"/>
          <w:sz w:val="28"/>
          <w:szCs w:val="28"/>
        </w:rPr>
        <w:t>e</w:t>
      </w:r>
      <w:r>
        <w:rPr>
          <w:color w:val="993300"/>
          <w:sz w:val="28"/>
          <w:szCs w:val="28"/>
        </w:rPr>
        <w:t>dést eredményez, amit egy biztonsági szelepen keresztül ki kell engedni. Ezt mutatja be a következő ábra.</w:t>
      </w:r>
    </w:p>
    <w:p w:rsidR="00565195" w:rsidRDefault="00565195">
      <w:pPr>
        <w:jc w:val="both"/>
        <w:rPr>
          <w:color w:val="993300"/>
          <w:sz w:val="28"/>
          <w:szCs w:val="28"/>
        </w:rPr>
      </w:pPr>
      <w:r>
        <w:rPr>
          <w:color w:val="993300"/>
          <w:sz w:val="28"/>
          <w:szCs w:val="28"/>
        </w:rPr>
        <w:t>A kipufogógáz szintén beszivároghat a forgattyúházba a dugattyúgyűrűk me</w:t>
      </w:r>
      <w:r>
        <w:rPr>
          <w:color w:val="993300"/>
          <w:sz w:val="28"/>
          <w:szCs w:val="28"/>
        </w:rPr>
        <w:t>n</w:t>
      </w:r>
      <w:r>
        <w:rPr>
          <w:color w:val="993300"/>
          <w:sz w:val="28"/>
          <w:szCs w:val="28"/>
        </w:rPr>
        <w:t>tén. Mivel a hidrogéngáz égésterméke víz, ez az ott lévő olajjal elkeveredve csökkenti annak kenőhatását, ami viszont csökkenti a motor életta</w:t>
      </w:r>
      <w:r>
        <w:rPr>
          <w:color w:val="993300"/>
          <w:sz w:val="28"/>
          <w:szCs w:val="28"/>
        </w:rPr>
        <w:t>r</w:t>
      </w:r>
      <w:r>
        <w:rPr>
          <w:color w:val="993300"/>
          <w:sz w:val="28"/>
          <w:szCs w:val="28"/>
        </w:rPr>
        <w:t>tamát.</w:t>
      </w:r>
    </w:p>
    <w:p w:rsidR="00565195" w:rsidRDefault="00565195">
      <w:pPr>
        <w:jc w:val="both"/>
        <w:rPr>
          <w:color w:val="993300"/>
          <w:sz w:val="28"/>
          <w:szCs w:val="28"/>
        </w:rPr>
      </w:pPr>
      <w:r>
        <w:rPr>
          <w:color w:val="993300"/>
          <w:sz w:val="28"/>
          <w:szCs w:val="28"/>
        </w:rPr>
        <w:t> </w:t>
      </w:r>
    </w:p>
    <w:p w:rsidR="00565195" w:rsidRDefault="00565195">
      <w:pPr>
        <w:jc w:val="both"/>
        <w:rPr>
          <w:color w:val="008000"/>
          <w:sz w:val="28"/>
          <w:szCs w:val="28"/>
        </w:rPr>
      </w:pPr>
      <w:r>
        <w:rPr>
          <w:color w:val="008000"/>
          <w:sz w:val="28"/>
          <w:szCs w:val="28"/>
        </w:rPr>
        <w:t>Hőhatásfok</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Otto-motorok elméleti termodinamikai hatásfoka a motor nyomásarányától és az üzemanyag hőarányától függ.</w:t>
      </w:r>
    </w:p>
    <w:p w:rsidR="00565195" w:rsidRDefault="00565195">
      <w:pPr>
        <w:jc w:val="both"/>
        <w:rPr>
          <w:color w:val="993300"/>
          <w:sz w:val="28"/>
          <w:szCs w:val="28"/>
        </w:rPr>
      </w:pPr>
      <w:r>
        <w:rPr>
          <w:color w:val="993300"/>
          <w:sz w:val="28"/>
          <w:szCs w:val="28"/>
        </w:rPr>
        <w:t>Minél nagyobb a nyomásarány és/vagy a hőarány, annál nagyobb a motor te</w:t>
      </w:r>
      <w:r>
        <w:rPr>
          <w:color w:val="993300"/>
          <w:sz w:val="28"/>
          <w:szCs w:val="28"/>
        </w:rPr>
        <w:t>r</w:t>
      </w:r>
      <w:r>
        <w:rPr>
          <w:color w:val="993300"/>
          <w:sz w:val="28"/>
          <w:szCs w:val="28"/>
        </w:rPr>
        <w:t>modinamikai hatásfoka. Egy motor nyomásarányának határát az üzemanyag k</w:t>
      </w:r>
      <w:r>
        <w:rPr>
          <w:color w:val="993300"/>
          <w:sz w:val="28"/>
          <w:szCs w:val="28"/>
        </w:rPr>
        <w:t>o</w:t>
      </w:r>
      <w:r>
        <w:rPr>
          <w:color w:val="993300"/>
          <w:sz w:val="28"/>
          <w:szCs w:val="28"/>
        </w:rPr>
        <w:t>pogással szembeni ellenállása határozza meg. A sovány hidrogénkeverék kevé</w:t>
      </w:r>
      <w:r>
        <w:rPr>
          <w:color w:val="993300"/>
          <w:sz w:val="28"/>
          <w:szCs w:val="28"/>
        </w:rPr>
        <w:t>s</w:t>
      </w:r>
      <w:r>
        <w:rPr>
          <w:color w:val="993300"/>
          <w:sz w:val="28"/>
          <w:szCs w:val="28"/>
        </w:rPr>
        <w:t>bé hajlamos a kopogásra, mint a hagyományos benzin, ezért a hidrogénkeveré</w:t>
      </w:r>
      <w:r>
        <w:rPr>
          <w:color w:val="993300"/>
          <w:sz w:val="28"/>
          <w:szCs w:val="28"/>
        </w:rPr>
        <w:t>k</w:t>
      </w:r>
      <w:r>
        <w:rPr>
          <w:color w:val="993300"/>
          <w:sz w:val="28"/>
          <w:szCs w:val="28"/>
        </w:rPr>
        <w:t>nél magasabb nyomásarány érhető el.</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hőarány az üzemanyag molekuláris szerkezetével van összefüggésben. Minél kevésbé összetett az üzemanyag molekuláris szerkezete, annál magasabb a hőarány. A hidrogénnek sokkal egyszerűbb a molekuláris struktúrája, mint a benzinnek, ezért a hőaránya (gamma=1.4) is magasabb, mint a benziné (ga</w:t>
      </w:r>
      <w:r>
        <w:rPr>
          <w:color w:val="993300"/>
          <w:sz w:val="28"/>
          <w:szCs w:val="28"/>
        </w:rPr>
        <w:t>m</w:t>
      </w:r>
      <w:r>
        <w:rPr>
          <w:color w:val="993300"/>
          <w:sz w:val="28"/>
          <w:szCs w:val="28"/>
        </w:rPr>
        <w:t>ma=1.1).</w:t>
      </w:r>
    </w:p>
    <w:p w:rsidR="00565195" w:rsidRDefault="00565195">
      <w:pPr>
        <w:jc w:val="both"/>
        <w:rPr>
          <w:color w:val="993300"/>
          <w:sz w:val="28"/>
          <w:szCs w:val="28"/>
        </w:rPr>
      </w:pPr>
      <w:r>
        <w:rPr>
          <w:color w:val="993300"/>
          <w:sz w:val="28"/>
          <w:szCs w:val="28"/>
        </w:rPr>
        <w:t> </w:t>
      </w:r>
    </w:p>
    <w:p w:rsidR="00565195" w:rsidRDefault="00565195">
      <w:pPr>
        <w:jc w:val="both"/>
        <w:rPr>
          <w:color w:val="008000"/>
          <w:sz w:val="28"/>
          <w:szCs w:val="28"/>
        </w:rPr>
      </w:pPr>
      <w:r>
        <w:rPr>
          <w:color w:val="008000"/>
          <w:sz w:val="28"/>
          <w:szCs w:val="28"/>
        </w:rPr>
        <w:t>Szennyezőanyag kibocsátás</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hidrogén oxigénnel történő elégetése csak vizet eredményez:</w:t>
      </w:r>
    </w:p>
    <w:p w:rsidR="00565195" w:rsidRDefault="00565195">
      <w:pPr>
        <w:jc w:val="both"/>
        <w:rPr>
          <w:color w:val="993300"/>
          <w:sz w:val="28"/>
          <w:szCs w:val="28"/>
        </w:rPr>
      </w:pPr>
      <w:r>
        <w:rPr>
          <w:color w:val="993300"/>
          <w:sz w:val="28"/>
          <w:szCs w:val="28"/>
        </w:rPr>
        <w:t>2H</w:t>
      </w:r>
      <w:r>
        <w:rPr>
          <w:color w:val="993300"/>
          <w:sz w:val="28"/>
          <w:szCs w:val="28"/>
          <w:vertAlign w:val="subscript"/>
        </w:rPr>
        <w:t>2</w:t>
      </w:r>
      <w:r>
        <w:rPr>
          <w:color w:val="993300"/>
          <w:sz w:val="28"/>
          <w:szCs w:val="28"/>
        </w:rPr>
        <w:t xml:space="preserve"> + O</w:t>
      </w:r>
      <w:r>
        <w:rPr>
          <w:color w:val="993300"/>
          <w:sz w:val="28"/>
          <w:szCs w:val="28"/>
          <w:vertAlign w:val="subscript"/>
        </w:rPr>
        <w:t>2</w:t>
      </w:r>
      <w:r>
        <w:rPr>
          <w:color w:val="993300"/>
          <w:sz w:val="28"/>
          <w:szCs w:val="28"/>
        </w:rPr>
        <w:t xml:space="preserve"> = 2H</w:t>
      </w:r>
      <w:r>
        <w:rPr>
          <w:color w:val="993300"/>
          <w:sz w:val="28"/>
          <w:szCs w:val="28"/>
          <w:vertAlign w:val="subscript"/>
        </w:rPr>
        <w:t>2</w:t>
      </w:r>
      <w:r>
        <w:rPr>
          <w:color w:val="993300"/>
          <w:sz w:val="28"/>
          <w:szCs w:val="28"/>
        </w:rPr>
        <w:t>O</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hidrogén levegővel való elégetése azonban nitrogén-oxidot (NOx) eredm</w:t>
      </w:r>
      <w:r>
        <w:rPr>
          <w:color w:val="993300"/>
          <w:sz w:val="28"/>
          <w:szCs w:val="28"/>
        </w:rPr>
        <w:t>é</w:t>
      </w:r>
      <w:r>
        <w:rPr>
          <w:color w:val="993300"/>
          <w:sz w:val="28"/>
          <w:szCs w:val="28"/>
        </w:rPr>
        <w:t>nyez:</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H</w:t>
      </w:r>
      <w:r>
        <w:rPr>
          <w:color w:val="993300"/>
          <w:sz w:val="28"/>
          <w:szCs w:val="28"/>
          <w:vertAlign w:val="subscript"/>
        </w:rPr>
        <w:t>2</w:t>
      </w:r>
      <w:r>
        <w:rPr>
          <w:color w:val="993300"/>
          <w:sz w:val="28"/>
          <w:szCs w:val="28"/>
        </w:rPr>
        <w:t xml:space="preserve"> + O</w:t>
      </w:r>
      <w:r>
        <w:rPr>
          <w:color w:val="993300"/>
          <w:sz w:val="28"/>
          <w:szCs w:val="28"/>
          <w:vertAlign w:val="subscript"/>
        </w:rPr>
        <w:t>2</w:t>
      </w:r>
      <w:r>
        <w:rPr>
          <w:color w:val="993300"/>
          <w:sz w:val="28"/>
          <w:szCs w:val="28"/>
        </w:rPr>
        <w:t xml:space="preserve"> + N</w:t>
      </w:r>
      <w:r>
        <w:rPr>
          <w:color w:val="993300"/>
          <w:sz w:val="28"/>
          <w:szCs w:val="28"/>
          <w:vertAlign w:val="subscript"/>
        </w:rPr>
        <w:t>2</w:t>
      </w:r>
      <w:r>
        <w:rPr>
          <w:color w:val="993300"/>
          <w:sz w:val="28"/>
          <w:szCs w:val="28"/>
        </w:rPr>
        <w:t xml:space="preserve"> = H</w:t>
      </w:r>
      <w:r>
        <w:rPr>
          <w:color w:val="993300"/>
          <w:sz w:val="28"/>
          <w:szCs w:val="28"/>
          <w:vertAlign w:val="subscript"/>
        </w:rPr>
        <w:t>2</w:t>
      </w:r>
      <w:r>
        <w:rPr>
          <w:color w:val="993300"/>
          <w:sz w:val="28"/>
          <w:szCs w:val="28"/>
        </w:rPr>
        <w:t>O + N</w:t>
      </w:r>
      <w:r>
        <w:rPr>
          <w:color w:val="993300"/>
          <w:sz w:val="28"/>
          <w:szCs w:val="28"/>
          <w:vertAlign w:val="subscript"/>
        </w:rPr>
        <w:t>2</w:t>
      </w:r>
      <w:r>
        <w:rPr>
          <w:color w:val="993300"/>
          <w:sz w:val="28"/>
          <w:szCs w:val="28"/>
        </w:rPr>
        <w:t xml:space="preserve"> + NOx</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nitrogén-oxid a magas hőmérséklet eredménye. Ez a magas hőmérséklet a l</w:t>
      </w:r>
      <w:r>
        <w:rPr>
          <w:color w:val="993300"/>
          <w:sz w:val="28"/>
          <w:szCs w:val="28"/>
        </w:rPr>
        <w:t>e</w:t>
      </w:r>
      <w:r>
        <w:rPr>
          <w:color w:val="993300"/>
          <w:sz w:val="28"/>
          <w:szCs w:val="28"/>
        </w:rPr>
        <w:t>vegőben lévő nitrogén egy részének az oxigénnel való egyesülését eredményezi. A képződött NOx mennyisége a következő tényezőktől függ:</w:t>
      </w:r>
    </w:p>
    <w:p w:rsidR="00565195" w:rsidRDefault="00565195">
      <w:pPr>
        <w:jc w:val="both"/>
        <w:rPr>
          <w:color w:val="993300"/>
          <w:sz w:val="28"/>
          <w:szCs w:val="28"/>
        </w:rPr>
      </w:pPr>
    </w:p>
    <w:p w:rsidR="00565195" w:rsidRDefault="00565195">
      <w:pPr>
        <w:numPr>
          <w:ilvl w:val="0"/>
          <w:numId w:val="23"/>
        </w:numPr>
        <w:jc w:val="both"/>
        <w:rPr>
          <w:color w:val="993300"/>
          <w:sz w:val="28"/>
          <w:szCs w:val="28"/>
        </w:rPr>
      </w:pPr>
      <w:r>
        <w:rPr>
          <w:color w:val="993300"/>
          <w:sz w:val="28"/>
          <w:szCs w:val="28"/>
        </w:rPr>
        <w:t xml:space="preserve">A levegő/üzemanyag arányától </w:t>
      </w:r>
    </w:p>
    <w:p w:rsidR="00565195" w:rsidRDefault="00565195">
      <w:pPr>
        <w:numPr>
          <w:ilvl w:val="0"/>
          <w:numId w:val="23"/>
        </w:numPr>
        <w:jc w:val="both"/>
        <w:rPr>
          <w:color w:val="993300"/>
          <w:sz w:val="28"/>
          <w:szCs w:val="28"/>
        </w:rPr>
      </w:pPr>
      <w:r>
        <w:rPr>
          <w:color w:val="993300"/>
          <w:sz w:val="28"/>
          <w:szCs w:val="28"/>
        </w:rPr>
        <w:t xml:space="preserve">A motor nyomásarányától </w:t>
      </w:r>
    </w:p>
    <w:p w:rsidR="00565195" w:rsidRDefault="00565195">
      <w:pPr>
        <w:numPr>
          <w:ilvl w:val="0"/>
          <w:numId w:val="23"/>
        </w:numPr>
        <w:jc w:val="both"/>
        <w:rPr>
          <w:color w:val="993300"/>
          <w:sz w:val="28"/>
          <w:szCs w:val="28"/>
        </w:rPr>
      </w:pPr>
      <w:r>
        <w:rPr>
          <w:color w:val="993300"/>
          <w:sz w:val="28"/>
          <w:szCs w:val="28"/>
        </w:rPr>
        <w:t xml:space="preserve">A motor sebességétől </w:t>
      </w:r>
    </w:p>
    <w:p w:rsidR="00565195" w:rsidRDefault="00565195">
      <w:pPr>
        <w:numPr>
          <w:ilvl w:val="0"/>
          <w:numId w:val="23"/>
        </w:numPr>
        <w:jc w:val="both"/>
        <w:rPr>
          <w:color w:val="993300"/>
          <w:sz w:val="28"/>
          <w:szCs w:val="28"/>
        </w:rPr>
      </w:pPr>
      <w:r>
        <w:rPr>
          <w:color w:val="993300"/>
          <w:sz w:val="28"/>
          <w:szCs w:val="28"/>
        </w:rPr>
        <w:t xml:space="preserve">A gyújtás időzítésétől </w:t>
      </w:r>
    </w:p>
    <w:p w:rsidR="00565195" w:rsidRDefault="00565195">
      <w:pPr>
        <w:numPr>
          <w:ilvl w:val="0"/>
          <w:numId w:val="23"/>
        </w:numPr>
        <w:jc w:val="both"/>
        <w:rPr>
          <w:color w:val="993300"/>
          <w:sz w:val="28"/>
          <w:szCs w:val="28"/>
        </w:rPr>
      </w:pPr>
      <w:r>
        <w:rPr>
          <w:color w:val="993300"/>
          <w:sz w:val="28"/>
          <w:szCs w:val="28"/>
        </w:rPr>
        <w:t xml:space="preserve">Az esetlegesen alkalmazott hőhígítástól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nitrogén-oxidon kívül az égéstérbe beszivárgott olaj elégésének következt</w:t>
      </w:r>
      <w:r>
        <w:rPr>
          <w:color w:val="993300"/>
          <w:sz w:val="28"/>
          <w:szCs w:val="28"/>
        </w:rPr>
        <w:t>é</w:t>
      </w:r>
      <w:r>
        <w:rPr>
          <w:color w:val="993300"/>
          <w:sz w:val="28"/>
          <w:szCs w:val="28"/>
        </w:rPr>
        <w:t xml:space="preserve">ben szénmonoxid és széndioxid is keletkezhet a kipufogógázban.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motor körülményeitől (olajégés) és az alkalmazott működtetési stratégiától (gazdag vagy szegény keverék) függően a hidrogénmotornak a szennyezőanyag kibocsátása a majdnem nullától a magas értékig változhat. A következő ábra a hidrogénmotorok tipikus NOx görbéjét ábrázolja a Phi függvényében. </w:t>
      </w:r>
    </w:p>
    <w:p w:rsidR="00565195" w:rsidRDefault="00565195">
      <w:pPr>
        <w:jc w:val="both"/>
        <w:rPr>
          <w:color w:val="993300"/>
          <w:sz w:val="28"/>
          <w:szCs w:val="28"/>
        </w:rPr>
      </w:pPr>
    </w:p>
    <w:p w:rsidR="00565195" w:rsidRDefault="00324ACC">
      <w:pPr>
        <w:jc w:val="center"/>
        <w:rPr>
          <w:sz w:val="28"/>
        </w:rPr>
      </w:pPr>
      <w:r>
        <w:rPr>
          <w:noProof/>
          <w:sz w:val="28"/>
        </w:rPr>
        <w:drawing>
          <wp:inline distT="0" distB="0" distL="0" distR="0">
            <wp:extent cx="3819525" cy="2619375"/>
            <wp:effectExtent l="19050" t="0" r="9525" b="0"/>
            <wp:docPr id="34" name="Kép 34" descr="H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A12"/>
                    <pic:cNvPicPr>
                      <a:picLocks noChangeAspect="1" noChangeArrowheads="1"/>
                    </pic:cNvPicPr>
                  </pic:nvPicPr>
                  <pic:blipFill>
                    <a:blip r:embed="rId343" cstate="print"/>
                    <a:srcRect/>
                    <a:stretch>
                      <a:fillRect/>
                    </a:stretch>
                  </pic:blipFill>
                  <pic:spPr bwMode="auto">
                    <a:xfrm>
                      <a:off x="0" y="0"/>
                      <a:ext cx="3819525" cy="2619375"/>
                    </a:xfrm>
                    <a:prstGeom prst="rect">
                      <a:avLst/>
                    </a:prstGeom>
                    <a:noFill/>
                    <a:ln w="9525">
                      <a:noFill/>
                      <a:miter lim="800000"/>
                      <a:headEnd/>
                      <a:tailEnd/>
                    </a:ln>
                  </pic:spPr>
                </pic:pic>
              </a:graphicData>
            </a:graphic>
          </wp:inline>
        </w:drawing>
      </w:r>
    </w:p>
    <w:p w:rsidR="00565195" w:rsidRDefault="00565195">
      <w:pPr>
        <w:jc w:val="both"/>
        <w:rPr>
          <w:sz w:val="28"/>
        </w:rPr>
      </w:pPr>
    </w:p>
    <w:p w:rsidR="00565195" w:rsidRDefault="00565195">
      <w:pPr>
        <w:jc w:val="both"/>
        <w:rPr>
          <w:color w:val="008000"/>
          <w:sz w:val="28"/>
          <w:szCs w:val="28"/>
          <w:u w:val="single"/>
        </w:rPr>
      </w:pPr>
      <w:r>
        <w:rPr>
          <w:color w:val="008000"/>
          <w:sz w:val="28"/>
          <w:szCs w:val="28"/>
          <w:u w:val="single"/>
        </w:rPr>
        <w:t>Hidrogéngáz termelő alga</w:t>
      </w:r>
    </w:p>
    <w:p w:rsidR="00565195" w:rsidRDefault="00565195">
      <w:pPr>
        <w:jc w:val="both"/>
        <w:rPr>
          <w:color w:val="008000"/>
          <w:sz w:val="28"/>
          <w:u w:val="single"/>
        </w:rPr>
      </w:pPr>
      <w:r>
        <w:rPr>
          <w:color w:val="008000"/>
          <w:sz w:val="28"/>
          <w:u w:val="single"/>
        </w:rPr>
        <w:t>Chlamydomonas reinhardtii</w:t>
      </w:r>
    </w:p>
    <w:p w:rsidR="00565195" w:rsidRDefault="00565195">
      <w:pPr>
        <w:jc w:val="both"/>
        <w:rPr>
          <w:sz w:val="28"/>
        </w:rPr>
      </w:pPr>
    </w:p>
    <w:p w:rsidR="00565195" w:rsidRDefault="00565195">
      <w:pPr>
        <w:jc w:val="both"/>
        <w:rPr>
          <w:color w:val="993300"/>
          <w:sz w:val="28"/>
          <w:szCs w:val="28"/>
        </w:rPr>
      </w:pPr>
      <w:r>
        <w:rPr>
          <w:color w:val="993300"/>
          <w:sz w:val="28"/>
          <w:szCs w:val="28"/>
        </w:rPr>
        <w:t>A sejtek nem mindig pontosan gömbölyűek, néha többé-kevésbé tojásdadok vagy kissé részaránytalanok. A sejtfal vékony, tövén néha eláll a plazmától; pa</w:t>
      </w:r>
      <w:r>
        <w:rPr>
          <w:color w:val="993300"/>
          <w:sz w:val="28"/>
          <w:szCs w:val="28"/>
        </w:rPr>
        <w:t>p</w:t>
      </w:r>
      <w:r>
        <w:rPr>
          <w:color w:val="993300"/>
          <w:sz w:val="28"/>
          <w:szCs w:val="28"/>
        </w:rPr>
        <w:t>illa nincs. Az ostorok 1,5-2-szeres sejthosszúságúak. A csésze alakú színtest t</w:t>
      </w:r>
      <w:r>
        <w:rPr>
          <w:color w:val="993300"/>
          <w:sz w:val="28"/>
          <w:szCs w:val="28"/>
        </w:rPr>
        <w:t>ö</w:t>
      </w:r>
      <w:r>
        <w:rPr>
          <w:color w:val="993300"/>
          <w:sz w:val="28"/>
          <w:szCs w:val="28"/>
        </w:rPr>
        <w:t xml:space="preserve">mör, alul nagyon vastag és ez a rész eléri a sejt középvonalát is. A pirenoid gömbölyű vagy kissé szögletes, nagy és alul áll. A jókora pont alakú stigma (szemfolt) középvonalban, sejtmag előtt a színtest üregében található. A sejtek mérete (8-)10-22 x (6-)8-22 </w:t>
      </w:r>
      <w:r>
        <w:rPr>
          <w:color w:val="993300"/>
          <w:sz w:val="28"/>
          <w:szCs w:val="28"/>
        </w:rPr>
        <w:sym w:font="Symbol" w:char="F06D"/>
      </w:r>
      <w:r>
        <w:rPr>
          <w:color w:val="993300"/>
          <w:sz w:val="28"/>
          <w:szCs w:val="28"/>
        </w:rPr>
        <w:t>m. (Felföldy Lajos, 1985)</w:t>
      </w:r>
    </w:p>
    <w:p w:rsidR="00565195" w:rsidRDefault="00565195">
      <w:pPr>
        <w:rPr>
          <w:color w:val="993300"/>
          <w:sz w:val="28"/>
          <w:szCs w:val="28"/>
        </w:rPr>
      </w:pPr>
    </w:p>
    <w:p w:rsidR="00565195" w:rsidRDefault="00565195">
      <w:pPr>
        <w:jc w:val="center"/>
        <w:rPr>
          <w:rStyle w:val="bildtext1"/>
          <w:rFonts w:ascii="Times New Roman" w:hAnsi="Times New Roman"/>
          <w:color w:val="993300"/>
          <w:sz w:val="28"/>
          <w:szCs w:val="28"/>
        </w:rPr>
      </w:pPr>
    </w:p>
    <w:p w:rsidR="00565195" w:rsidRDefault="00565195">
      <w:pPr>
        <w:rPr>
          <w:color w:val="993300"/>
          <w:sz w:val="28"/>
          <w:szCs w:val="28"/>
        </w:rPr>
      </w:pPr>
    </w:p>
    <w:p w:rsidR="00565195" w:rsidRDefault="00565195">
      <w:pPr>
        <w:jc w:val="both"/>
        <w:rPr>
          <w:color w:val="993300"/>
          <w:sz w:val="28"/>
          <w:szCs w:val="28"/>
        </w:rPr>
      </w:pPr>
      <w:r>
        <w:rPr>
          <w:color w:val="993300"/>
          <w:sz w:val="28"/>
          <w:szCs w:val="28"/>
        </w:rPr>
        <w:t>Rendszertani besorolás:</w:t>
      </w:r>
    </w:p>
    <w:p w:rsidR="00565195" w:rsidRDefault="00565195">
      <w:pPr>
        <w:jc w:val="both"/>
        <w:rPr>
          <w:color w:val="993300"/>
          <w:sz w:val="28"/>
          <w:szCs w:val="28"/>
        </w:rPr>
      </w:pPr>
      <w:r>
        <w:rPr>
          <w:color w:val="993300"/>
          <w:sz w:val="28"/>
          <w:szCs w:val="28"/>
        </w:rPr>
        <w:t>Törzs: Zöldmoszatok (Chlorophyta)</w:t>
      </w:r>
    </w:p>
    <w:p w:rsidR="00565195" w:rsidRDefault="00565195">
      <w:pPr>
        <w:jc w:val="both"/>
        <w:rPr>
          <w:color w:val="993300"/>
          <w:sz w:val="28"/>
          <w:szCs w:val="28"/>
        </w:rPr>
      </w:pPr>
      <w:r>
        <w:rPr>
          <w:color w:val="993300"/>
          <w:sz w:val="28"/>
          <w:szCs w:val="28"/>
        </w:rPr>
        <w:t>Osztály: Zöldmoszatok (Chlorophyceae)</w:t>
      </w:r>
    </w:p>
    <w:p w:rsidR="00565195" w:rsidRDefault="00565195">
      <w:pPr>
        <w:jc w:val="both"/>
        <w:rPr>
          <w:color w:val="993300"/>
          <w:sz w:val="28"/>
          <w:szCs w:val="28"/>
        </w:rPr>
      </w:pPr>
      <w:r>
        <w:rPr>
          <w:color w:val="993300"/>
          <w:sz w:val="28"/>
          <w:szCs w:val="28"/>
        </w:rPr>
        <w:t>Rend: Volvocales</w:t>
      </w:r>
    </w:p>
    <w:p w:rsidR="00565195" w:rsidRDefault="00565195">
      <w:pPr>
        <w:jc w:val="both"/>
        <w:rPr>
          <w:color w:val="993300"/>
          <w:sz w:val="28"/>
          <w:szCs w:val="28"/>
        </w:rPr>
      </w:pPr>
      <w:r>
        <w:rPr>
          <w:color w:val="993300"/>
          <w:sz w:val="28"/>
          <w:szCs w:val="28"/>
        </w:rPr>
        <w:t>Nemzetség: Chlamydomonas reinhardtii</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Monadális alakok (csupasz, egysejtű ostorosok), bögre alakú kloroplasztiszokkal, sztigmával, részben cellulózból álló sejtfallal. Skizotómiával vegetatívan szap</w:t>
      </w:r>
      <w:r>
        <w:rPr>
          <w:color w:val="993300"/>
          <w:sz w:val="28"/>
          <w:szCs w:val="28"/>
        </w:rPr>
        <w:t>o</w:t>
      </w:r>
      <w:r>
        <w:rPr>
          <w:color w:val="993300"/>
          <w:sz w:val="28"/>
          <w:szCs w:val="28"/>
        </w:rPr>
        <w:t>rodhat</w:t>
      </w:r>
    </w:p>
    <w:p w:rsidR="00565195" w:rsidRDefault="00565195">
      <w:pPr>
        <w:jc w:val="both"/>
        <w:rPr>
          <w:color w:val="993300"/>
          <w:sz w:val="28"/>
          <w:szCs w:val="28"/>
        </w:rPr>
      </w:pPr>
    </w:p>
    <w:p w:rsidR="00565195" w:rsidRDefault="00324ACC">
      <w:pPr>
        <w:jc w:val="center"/>
        <w:rPr>
          <w:sz w:val="28"/>
        </w:rPr>
      </w:pPr>
      <w:r>
        <w:rPr>
          <w:noProof/>
          <w:sz w:val="28"/>
        </w:rPr>
        <w:drawing>
          <wp:inline distT="0" distB="0" distL="0" distR="0">
            <wp:extent cx="3333750" cy="2657475"/>
            <wp:effectExtent l="19050" t="0" r="0" b="0"/>
            <wp:docPr id="35" name="Kép 35" descr="\\wsv12\Energy$\Alga\Hydrogen\algae.php_files\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sv12\Energy$\Alga\Hydrogen\algae.php_files\rt.jpg"/>
                    <pic:cNvPicPr>
                      <a:picLocks noChangeAspect="1" noChangeArrowheads="1"/>
                    </pic:cNvPicPr>
                  </pic:nvPicPr>
                  <pic:blipFill>
                    <a:blip r:embed="rId344" r:link="rId345" cstate="print"/>
                    <a:srcRect/>
                    <a:stretch>
                      <a:fillRect/>
                    </a:stretch>
                  </pic:blipFill>
                  <pic:spPr bwMode="auto">
                    <a:xfrm>
                      <a:off x="0" y="0"/>
                      <a:ext cx="3333750" cy="2657475"/>
                    </a:xfrm>
                    <a:prstGeom prst="rect">
                      <a:avLst/>
                    </a:prstGeom>
                    <a:noFill/>
                    <a:ln w="9525">
                      <a:noFill/>
                      <a:miter lim="800000"/>
                      <a:headEnd/>
                      <a:tailEnd/>
                    </a:ln>
                  </pic:spPr>
                </pic:pic>
              </a:graphicData>
            </a:graphic>
          </wp:inline>
        </w:drawing>
      </w:r>
    </w:p>
    <w:p w:rsidR="00565195" w:rsidRDefault="00565195">
      <w:pPr>
        <w:jc w:val="center"/>
        <w:rPr>
          <w:sz w:val="28"/>
        </w:rPr>
      </w:pPr>
    </w:p>
    <w:p w:rsidR="00565195" w:rsidRDefault="00565195">
      <w:pPr>
        <w:jc w:val="center"/>
        <w:rPr>
          <w:color w:val="993300"/>
          <w:sz w:val="28"/>
          <w:szCs w:val="28"/>
        </w:rPr>
      </w:pPr>
      <w:r>
        <w:rPr>
          <w:color w:val="993300"/>
          <w:sz w:val="28"/>
          <w:szCs w:val="28"/>
        </w:rPr>
        <w:t>Zárt fotobioreaktorok</w:t>
      </w:r>
    </w:p>
    <w:p w:rsidR="00565195" w:rsidRDefault="00565195">
      <w:pPr>
        <w:jc w:val="both"/>
        <w:rPr>
          <w:color w:val="993300"/>
          <w:sz w:val="28"/>
          <w:szCs w:val="28"/>
        </w:rPr>
      </w:pPr>
      <w:r>
        <w:rPr>
          <w:color w:val="993300"/>
          <w:sz w:val="28"/>
          <w:szCs w:val="28"/>
        </w:rPr>
        <w:t>Olyan tenyésztő rendszerek fototróf szervezetek számára, melyben a fény nagy része (&gt;90%) nem közvetlenül a tenyészet felszínén hat, hanem áthatolva a rea</w:t>
      </w:r>
      <w:r>
        <w:rPr>
          <w:color w:val="993300"/>
          <w:sz w:val="28"/>
          <w:szCs w:val="28"/>
        </w:rPr>
        <w:t>k</w:t>
      </w:r>
      <w:r>
        <w:rPr>
          <w:color w:val="993300"/>
          <w:sz w:val="28"/>
          <w:szCs w:val="28"/>
        </w:rPr>
        <w:t>tor átlátszó falain, hogy elérje a sejteket. A fotobioreaktorok (PBR) nem teszik lehetővé, vagy erősen korlátozzák a tenyészet és a környezet közti közvetlen gázcserét, illetve szennyeződést (por, mikroorganizmusok, stb.).</w:t>
      </w:r>
    </w:p>
    <w:p w:rsidR="00565195" w:rsidRDefault="00565195">
      <w:pPr>
        <w:jc w:val="both"/>
        <w:rPr>
          <w:color w:val="008000"/>
          <w:sz w:val="28"/>
          <w:szCs w:val="28"/>
        </w:rPr>
      </w:pPr>
      <w:r>
        <w:rPr>
          <w:color w:val="008000"/>
          <w:sz w:val="28"/>
          <w:szCs w:val="28"/>
        </w:rPr>
        <w:t>Chlamydomonas reinhardtii medencék</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Az algák 1l vízben/nap 0,063 gr hidrogéngázt termelnek:</w:t>
      </w:r>
    </w:p>
    <w:p w:rsidR="00565195" w:rsidRDefault="00565195">
      <w:pPr>
        <w:jc w:val="both"/>
        <w:rPr>
          <w:color w:val="993300"/>
          <w:sz w:val="28"/>
          <w:szCs w:val="28"/>
        </w:rPr>
      </w:pPr>
      <w:r>
        <w:rPr>
          <w:color w:val="993300"/>
          <w:sz w:val="28"/>
          <w:szCs w:val="28"/>
        </w:rPr>
        <w:t>1 m</w:t>
      </w:r>
      <w:r>
        <w:rPr>
          <w:color w:val="993300"/>
          <w:sz w:val="28"/>
          <w:szCs w:val="28"/>
          <w:vertAlign w:val="superscript"/>
        </w:rPr>
        <w:t>3</w:t>
      </w:r>
      <w:r>
        <w:rPr>
          <w:color w:val="993300"/>
          <w:sz w:val="28"/>
          <w:szCs w:val="28"/>
        </w:rPr>
        <w:t xml:space="preserve"> = 63 g  7200 m</w:t>
      </w:r>
      <w:r>
        <w:rPr>
          <w:color w:val="993300"/>
          <w:sz w:val="28"/>
          <w:szCs w:val="28"/>
          <w:vertAlign w:val="superscript"/>
        </w:rPr>
        <w:t>3</w:t>
      </w:r>
      <w:r>
        <w:rPr>
          <w:color w:val="993300"/>
          <w:sz w:val="28"/>
          <w:szCs w:val="28"/>
        </w:rPr>
        <w:t xml:space="preserve"> x 63 = 453 600 g  -&gt; 453,6 kg/nap</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10.000 m</w:t>
      </w:r>
      <w:r>
        <w:rPr>
          <w:color w:val="993300"/>
          <w:sz w:val="28"/>
          <w:szCs w:val="28"/>
          <w:vertAlign w:val="superscript"/>
        </w:rPr>
        <w:t>2</w:t>
      </w:r>
      <w:r>
        <w:rPr>
          <w:color w:val="993300"/>
          <w:sz w:val="28"/>
          <w:szCs w:val="28"/>
        </w:rPr>
        <w:t xml:space="preserve">  üvegház paprika termelés + hőenergia  hasznosító</w:t>
      </w:r>
    </w:p>
    <w:p w:rsidR="00565195" w:rsidRDefault="00565195">
      <w:pPr>
        <w:jc w:val="both"/>
        <w:rPr>
          <w:color w:val="993300"/>
          <w:sz w:val="28"/>
          <w:szCs w:val="28"/>
        </w:rPr>
      </w:pPr>
      <w:r>
        <w:rPr>
          <w:color w:val="993300"/>
          <w:sz w:val="28"/>
          <w:szCs w:val="28"/>
        </w:rPr>
        <w:t>45.000 GJ/év * 440Ft/GJ = 19.800eFt/év -&gt; 15.000 m2 üvegházban</w:t>
      </w:r>
    </w:p>
    <w:p w:rsidR="00565195" w:rsidRDefault="00565195">
      <w:pPr>
        <w:jc w:val="both"/>
        <w:rPr>
          <w:color w:val="993300"/>
          <w:sz w:val="28"/>
          <w:szCs w:val="28"/>
        </w:rPr>
      </w:pPr>
    </w:p>
    <w:p w:rsidR="00565195" w:rsidRDefault="00565195">
      <w:pPr>
        <w:jc w:val="both"/>
        <w:rPr>
          <w:color w:val="008000"/>
          <w:sz w:val="28"/>
          <w:szCs w:val="28"/>
        </w:rPr>
      </w:pPr>
      <w:r>
        <w:rPr>
          <w:color w:val="008000"/>
          <w:sz w:val="28"/>
          <w:szCs w:val="28"/>
        </w:rPr>
        <w:t>Üvegházak</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Magyarországon nincs sok zöldségtermesztő üvegház (kb. 50 ha), de ezekben folyik a legmagasabb színvonalú, technikailag legjobban felszerelt árutermelés. Az üvegházakat egész éven át hasznosítják, a paradicsomot jellemzően dece</w:t>
      </w:r>
      <w:r>
        <w:rPr>
          <w:color w:val="993300"/>
          <w:sz w:val="28"/>
          <w:szCs w:val="28"/>
        </w:rPr>
        <w:t>m</w:t>
      </w:r>
      <w:r>
        <w:rPr>
          <w:color w:val="993300"/>
          <w:sz w:val="28"/>
          <w:szCs w:val="28"/>
        </w:rPr>
        <w:t>berben ültetik, és november végéig szedik. A technológia egész évben folyam</w:t>
      </w:r>
      <w:r>
        <w:rPr>
          <w:color w:val="993300"/>
          <w:sz w:val="28"/>
          <w:szCs w:val="28"/>
        </w:rPr>
        <w:t>a</w:t>
      </w:r>
      <w:r>
        <w:rPr>
          <w:color w:val="993300"/>
          <w:sz w:val="28"/>
          <w:szCs w:val="28"/>
        </w:rPr>
        <w:t xml:space="preserve">tos, a termés minősége kiegyenlített. A fajtatípust, a szedési érettséget a vevők igényeihez igazítják. </w:t>
      </w:r>
    </w:p>
    <w:p w:rsidR="00565195" w:rsidRDefault="00565195">
      <w:pPr>
        <w:jc w:val="both"/>
        <w:rPr>
          <w:color w:val="993300"/>
          <w:sz w:val="28"/>
          <w:szCs w:val="28"/>
        </w:rPr>
      </w:pPr>
    </w:p>
    <w:p w:rsidR="00A13EB8" w:rsidRDefault="00A13EB8">
      <w:pPr>
        <w:jc w:val="both"/>
        <w:rPr>
          <w:color w:val="993300"/>
          <w:sz w:val="28"/>
          <w:szCs w:val="28"/>
        </w:rPr>
      </w:pPr>
    </w:p>
    <w:p w:rsidR="00A13EB8" w:rsidRDefault="00A13EB8">
      <w:pPr>
        <w:jc w:val="both"/>
        <w:rPr>
          <w:color w:val="993300"/>
          <w:sz w:val="28"/>
          <w:szCs w:val="28"/>
        </w:rPr>
      </w:pPr>
    </w:p>
    <w:p w:rsidR="00565195" w:rsidRDefault="00565195">
      <w:pPr>
        <w:jc w:val="both"/>
        <w:rPr>
          <w:color w:val="008000"/>
          <w:sz w:val="28"/>
          <w:szCs w:val="28"/>
        </w:rPr>
      </w:pPr>
      <w:r>
        <w:rPr>
          <w:color w:val="008000"/>
          <w:sz w:val="28"/>
          <w:szCs w:val="28"/>
        </w:rPr>
        <w:t>Paradicsom</w:t>
      </w:r>
    </w:p>
    <w:p w:rsidR="00565195" w:rsidRDefault="00565195">
      <w:pPr>
        <w:jc w:val="both"/>
        <w:rPr>
          <w:color w:val="993300"/>
          <w:sz w:val="28"/>
          <w:szCs w:val="28"/>
        </w:rPr>
      </w:pPr>
    </w:p>
    <w:p w:rsidR="00565195" w:rsidRDefault="00324ACC">
      <w:pPr>
        <w:jc w:val="center"/>
        <w:rPr>
          <w:color w:val="993300"/>
          <w:sz w:val="28"/>
          <w:szCs w:val="28"/>
        </w:rPr>
      </w:pPr>
      <w:r>
        <w:rPr>
          <w:noProof/>
          <w:color w:val="993300"/>
          <w:sz w:val="28"/>
          <w:szCs w:val="28"/>
        </w:rPr>
        <w:drawing>
          <wp:inline distT="0" distB="0" distL="0" distR="0">
            <wp:extent cx="3333750" cy="2209800"/>
            <wp:effectExtent l="19050" t="0" r="0" b="0"/>
            <wp:docPr id="36" name="Kép 36"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3"/>
                    <pic:cNvPicPr>
                      <a:picLocks noChangeAspect="1" noChangeArrowheads="1"/>
                    </pic:cNvPicPr>
                  </pic:nvPicPr>
                  <pic:blipFill>
                    <a:blip r:embed="rId346" cstate="print"/>
                    <a:srcRect/>
                    <a:stretch>
                      <a:fillRect/>
                    </a:stretch>
                  </pic:blipFill>
                  <pic:spPr bwMode="auto">
                    <a:xfrm>
                      <a:off x="0" y="0"/>
                      <a:ext cx="3333750" cy="2209800"/>
                    </a:xfrm>
                    <a:prstGeom prst="rect">
                      <a:avLst/>
                    </a:prstGeom>
                    <a:noFill/>
                    <a:ln w="9525">
                      <a:noFill/>
                      <a:miter lim="800000"/>
                      <a:headEnd/>
                      <a:tailEnd/>
                    </a:ln>
                  </pic:spPr>
                </pic:pic>
              </a:graphicData>
            </a:graphic>
          </wp:inline>
        </w:drawing>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fűtési szint szerint megkülönböztetünk erősen fűtött, gyengén fűtött és csak vészfűtéssel rendelkező berendezéseket. A termálvízzel erősen fűtött, technik</w:t>
      </w:r>
      <w:r>
        <w:rPr>
          <w:color w:val="993300"/>
          <w:sz w:val="28"/>
          <w:szCs w:val="28"/>
        </w:rPr>
        <w:t>á</w:t>
      </w:r>
      <w:r>
        <w:rPr>
          <w:color w:val="993300"/>
          <w:sz w:val="28"/>
          <w:szCs w:val="28"/>
        </w:rPr>
        <w:t>val jól felszerelt fóliasátor magyar sajátosság. Ezekben akár egész évben lehet termeszteni. Kevésbé felszerelt sátrakban a szezon márciustól júliusig tart, ille</w:t>
      </w:r>
      <w:r>
        <w:rPr>
          <w:color w:val="993300"/>
          <w:sz w:val="28"/>
          <w:szCs w:val="28"/>
        </w:rPr>
        <w:t>t</w:t>
      </w:r>
      <w:r>
        <w:rPr>
          <w:color w:val="993300"/>
          <w:sz w:val="28"/>
          <w:szCs w:val="28"/>
        </w:rPr>
        <w:t xml:space="preserve">ve nyár végi ültetéssel az őszi hajtatás decemberig. A hazai fóliás hajtatásból paradicsom nagyobb mennyiségben április végétől júliusig, illetve szeptembertől december közepéig kapható, decembertől áprilisig az importáruké a piac. </w:t>
      </w:r>
    </w:p>
    <w:p w:rsidR="00565195" w:rsidRDefault="00565195">
      <w:pPr>
        <w:jc w:val="both"/>
        <w:rPr>
          <w:color w:val="993300"/>
          <w:sz w:val="28"/>
          <w:szCs w:val="28"/>
        </w:rPr>
      </w:pPr>
      <w:r>
        <w:rPr>
          <w:color w:val="993300"/>
          <w:sz w:val="28"/>
          <w:szCs w:val="28"/>
        </w:rPr>
        <w:br/>
        <w:t xml:space="preserve">A fűtött hajtatásból származó paradicsom minőségét döntően az határozza meg, hogy a szedéssel nem várják be a bogyók tökéletes beérését. </w:t>
      </w:r>
      <w:r>
        <w:rPr>
          <w:color w:val="993300"/>
          <w:sz w:val="28"/>
          <w:szCs w:val="28"/>
        </w:rPr>
        <w:br/>
        <w:t>Hazánkban általában az intenzív ízű, magas cukortartalmú, lédús paradicsomot kedvelik, amiről feltételezik, hogy vitaminokban és egyéb biológiailag aktív anyagokban gazdag. Ez a minőség az érés előrehaladottabb szintjén jellemző. A magyar fogyasztók - a szabadföldi tapasztalatok alapján - úgy tudják, hogy az érettséget a sötétebb piros fedőszínről lehet felismerni. Valójában a színeződés mértéke fajtatulajdonság, és erősen függ a tápoldat káliumtartalmától. Sok kiv</w:t>
      </w:r>
      <w:r>
        <w:rPr>
          <w:color w:val="993300"/>
          <w:sz w:val="28"/>
          <w:szCs w:val="28"/>
        </w:rPr>
        <w:t>á</w:t>
      </w:r>
      <w:r>
        <w:rPr>
          <w:color w:val="993300"/>
          <w:sz w:val="28"/>
          <w:szCs w:val="28"/>
        </w:rPr>
        <w:t>ló egyéb tulajdonságokkal rendelkező hajtató fajta nem színeződik sötét pirosra érett állapotban sem, ezek nálunk nem nagyon népszerűek. Ezzel szemben a p</w:t>
      </w:r>
      <w:r>
        <w:rPr>
          <w:color w:val="993300"/>
          <w:sz w:val="28"/>
          <w:szCs w:val="28"/>
        </w:rPr>
        <w:t>i</w:t>
      </w:r>
      <w:r>
        <w:rPr>
          <w:color w:val="993300"/>
          <w:sz w:val="28"/>
          <w:szCs w:val="28"/>
        </w:rPr>
        <w:t>ros fedőszín létrehozható mesterséges érésgyorsítással is, ami nem jár együtt a hasznos anyagok kialakulásával, a bogyó belsejében sokszor zöld részek mara</w:t>
      </w:r>
      <w:r>
        <w:rPr>
          <w:color w:val="993300"/>
          <w:sz w:val="28"/>
          <w:szCs w:val="28"/>
        </w:rPr>
        <w:t>d</w:t>
      </w:r>
      <w:r>
        <w:rPr>
          <w:color w:val="993300"/>
          <w:sz w:val="28"/>
          <w:szCs w:val="28"/>
        </w:rPr>
        <w:t>nak, de az ilyen árut sokkal szívesebben vásárolják. A bogyók C-vitamin-tartalma közvetlenül összefügg az érés során a bogyót ért napsütés mennyiség</w:t>
      </w:r>
      <w:r>
        <w:rPr>
          <w:color w:val="993300"/>
          <w:sz w:val="28"/>
          <w:szCs w:val="28"/>
        </w:rPr>
        <w:t>é</w:t>
      </w:r>
      <w:r>
        <w:rPr>
          <w:color w:val="993300"/>
          <w:sz w:val="28"/>
          <w:szCs w:val="28"/>
        </w:rPr>
        <w:t>vel.</w:t>
      </w:r>
      <w:r>
        <w:rPr>
          <w:color w:val="993300"/>
          <w:sz w:val="28"/>
          <w:szCs w:val="28"/>
        </w:rPr>
        <w:br/>
        <w:t>A paradicsom jellegzetes minőségi tulajdonsága a tapintható keménysége. A b</w:t>
      </w:r>
      <w:r>
        <w:rPr>
          <w:color w:val="993300"/>
          <w:sz w:val="28"/>
          <w:szCs w:val="28"/>
        </w:rPr>
        <w:t>o</w:t>
      </w:r>
      <w:r>
        <w:rPr>
          <w:color w:val="993300"/>
          <w:sz w:val="28"/>
          <w:szCs w:val="28"/>
        </w:rPr>
        <w:t>gyók az érés során puhulnak. Sajátos, hogy a vásárlók a piacon a sötétpiros p</w:t>
      </w:r>
      <w:r>
        <w:rPr>
          <w:color w:val="993300"/>
          <w:sz w:val="28"/>
          <w:szCs w:val="28"/>
        </w:rPr>
        <w:t>a</w:t>
      </w:r>
      <w:r>
        <w:rPr>
          <w:color w:val="993300"/>
          <w:sz w:val="28"/>
          <w:szCs w:val="28"/>
        </w:rPr>
        <w:t>radicsomot keresik, de tapogatással a keményebb bogyókat igyekeznek kivál</w:t>
      </w:r>
      <w:r>
        <w:rPr>
          <w:color w:val="993300"/>
          <w:sz w:val="28"/>
          <w:szCs w:val="28"/>
        </w:rPr>
        <w:t>o</w:t>
      </w:r>
      <w:r>
        <w:rPr>
          <w:color w:val="993300"/>
          <w:sz w:val="28"/>
          <w:szCs w:val="28"/>
        </w:rPr>
        <w:t>gatni. Ennek az elvárásnak megfelelően alakították ki a nemesítők az érés során is keményen maradó paradicsomot. Ez a típus magyarul pultálló, angolul long shelf life (LSL) paradicsom, ami az érés egyéb folyamataival párhuzamosan nem puhul. A vevő hiába nyomkodja, nem tesz kárt benne, és friss paradicso</w:t>
      </w:r>
      <w:r>
        <w:rPr>
          <w:color w:val="993300"/>
          <w:sz w:val="28"/>
          <w:szCs w:val="28"/>
        </w:rPr>
        <w:t>m</w:t>
      </w:r>
      <w:r>
        <w:rPr>
          <w:color w:val="993300"/>
          <w:sz w:val="28"/>
          <w:szCs w:val="28"/>
        </w:rPr>
        <w:t>nak gondolja a 10-12 napos árut is. A dolog szépséghibája, hogy a pultálló fajták általában nem nagyon jóízűek. A nemesítők intenzíven dolgoznak a kétféle ke</w:t>
      </w:r>
      <w:r>
        <w:rPr>
          <w:color w:val="993300"/>
          <w:sz w:val="28"/>
          <w:szCs w:val="28"/>
        </w:rPr>
        <w:t>d</w:t>
      </w:r>
      <w:r>
        <w:rPr>
          <w:color w:val="993300"/>
          <w:sz w:val="28"/>
          <w:szCs w:val="28"/>
        </w:rPr>
        <w:t>vező tulajdonság összeillesztésén, és már vannak biztató eredmények. Termes</w:t>
      </w:r>
      <w:r>
        <w:rPr>
          <w:color w:val="993300"/>
          <w:sz w:val="28"/>
          <w:szCs w:val="28"/>
        </w:rPr>
        <w:t>z</w:t>
      </w:r>
      <w:r>
        <w:rPr>
          <w:color w:val="993300"/>
          <w:sz w:val="28"/>
          <w:szCs w:val="28"/>
        </w:rPr>
        <w:t>tésre ajánlott hazai fajták.</w:t>
      </w:r>
    </w:p>
    <w:p w:rsidR="00565195" w:rsidRDefault="00565195">
      <w:pPr>
        <w:jc w:val="both"/>
        <w:rPr>
          <w:color w:val="993300"/>
          <w:sz w:val="28"/>
          <w:szCs w:val="28"/>
        </w:rPr>
      </w:pPr>
      <w:r>
        <w:rPr>
          <w:color w:val="993300"/>
          <w:sz w:val="28"/>
          <w:szCs w:val="28"/>
        </w:rPr>
        <w:t>Termesztésre olyan fajtákat válasszunk, amelyek a termelő és a felhasználó ig</w:t>
      </w:r>
      <w:r>
        <w:rPr>
          <w:color w:val="993300"/>
          <w:sz w:val="28"/>
          <w:szCs w:val="28"/>
        </w:rPr>
        <w:t>é</w:t>
      </w:r>
      <w:r>
        <w:rPr>
          <w:color w:val="993300"/>
          <w:sz w:val="28"/>
          <w:szCs w:val="28"/>
        </w:rPr>
        <w:t>nyeit egyaránt kielégítik.</w:t>
      </w:r>
    </w:p>
    <w:p w:rsidR="00565195" w:rsidRDefault="00565195">
      <w:pPr>
        <w:jc w:val="both"/>
        <w:rPr>
          <w:color w:val="993300"/>
          <w:sz w:val="28"/>
          <w:szCs w:val="28"/>
        </w:rPr>
      </w:pPr>
    </w:p>
    <w:p w:rsidR="00565195" w:rsidRDefault="00565195">
      <w:pPr>
        <w:jc w:val="center"/>
        <w:rPr>
          <w:color w:val="993300"/>
          <w:sz w:val="28"/>
          <w:szCs w:val="28"/>
        </w:rPr>
      </w:pPr>
      <w:r>
        <w:rPr>
          <w:color w:val="993300"/>
          <w:sz w:val="28"/>
          <w:szCs w:val="28"/>
        </w:rPr>
        <w:t>A termelői kívánalmak a fajta termésbiztonságára és minőségére vonatkoznak.</w:t>
      </w:r>
    </w:p>
    <w:p w:rsidR="00565195" w:rsidRDefault="00565195">
      <w:pPr>
        <w:jc w:val="center"/>
        <w:rPr>
          <w:color w:val="993300"/>
          <w:sz w:val="28"/>
          <w:szCs w:val="28"/>
        </w:rPr>
      </w:pPr>
    </w:p>
    <w:p w:rsidR="00565195" w:rsidRDefault="00324ACC">
      <w:pPr>
        <w:jc w:val="both"/>
        <w:rPr>
          <w:sz w:val="28"/>
        </w:rPr>
      </w:pPr>
      <w:r>
        <w:rPr>
          <w:noProof/>
          <w:sz w:val="28"/>
        </w:rPr>
        <w:drawing>
          <wp:inline distT="0" distB="0" distL="0" distR="0">
            <wp:extent cx="5715000" cy="4086225"/>
            <wp:effectExtent l="19050" t="0" r="0" b="0"/>
            <wp:docPr id="37" name="Kép 37" descr="A paradicsomfajtákkal szembeni követelmény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paradicsomfajtákkal szembeni követelmények"/>
                    <pic:cNvPicPr>
                      <a:picLocks noChangeAspect="1" noChangeArrowheads="1"/>
                    </pic:cNvPicPr>
                  </pic:nvPicPr>
                  <pic:blipFill>
                    <a:blip r:embed="rId347" cstate="print"/>
                    <a:srcRect/>
                    <a:stretch>
                      <a:fillRect/>
                    </a:stretch>
                  </pic:blipFill>
                  <pic:spPr bwMode="auto">
                    <a:xfrm>
                      <a:off x="0" y="0"/>
                      <a:ext cx="5715000" cy="4086225"/>
                    </a:xfrm>
                    <a:prstGeom prst="rect">
                      <a:avLst/>
                    </a:prstGeom>
                    <a:noFill/>
                    <a:ln w="9525">
                      <a:noFill/>
                      <a:miter lim="800000"/>
                      <a:headEnd/>
                      <a:tailEnd/>
                    </a:ln>
                  </pic:spPr>
                </pic:pic>
              </a:graphicData>
            </a:graphic>
          </wp:inline>
        </w:drawing>
      </w:r>
    </w:p>
    <w:p w:rsidR="00565195" w:rsidRDefault="00565195">
      <w:pPr>
        <w:jc w:val="center"/>
        <w:rPr>
          <w:sz w:val="28"/>
        </w:rPr>
      </w:pPr>
    </w:p>
    <w:p w:rsidR="00565195" w:rsidRDefault="00565195">
      <w:pPr>
        <w:jc w:val="center"/>
        <w:rPr>
          <w:color w:val="993300"/>
          <w:sz w:val="28"/>
          <w:szCs w:val="28"/>
        </w:rPr>
      </w:pPr>
      <w:r>
        <w:rPr>
          <w:color w:val="993300"/>
          <w:sz w:val="28"/>
          <w:szCs w:val="28"/>
        </w:rPr>
        <w:t>A paradicsomfajtákkal szembeni követelmények</w:t>
      </w:r>
    </w:p>
    <w:p w:rsidR="00565195" w:rsidRDefault="00565195">
      <w:pPr>
        <w:jc w:val="center"/>
        <w:rPr>
          <w:color w:val="993300"/>
          <w:sz w:val="28"/>
          <w:szCs w:val="28"/>
        </w:rPr>
      </w:pPr>
    </w:p>
    <w:p w:rsidR="00565195" w:rsidRDefault="00565195">
      <w:pPr>
        <w:jc w:val="both"/>
        <w:rPr>
          <w:color w:val="993300"/>
          <w:sz w:val="28"/>
          <w:szCs w:val="28"/>
        </w:rPr>
      </w:pPr>
      <w:r>
        <w:rPr>
          <w:color w:val="993300"/>
          <w:sz w:val="28"/>
          <w:szCs w:val="28"/>
        </w:rPr>
        <w:t>A termésbiztonság a betegség-ellenállóságot és a termőképességet foglalja m</w:t>
      </w:r>
      <w:r>
        <w:rPr>
          <w:color w:val="993300"/>
          <w:sz w:val="28"/>
          <w:szCs w:val="28"/>
        </w:rPr>
        <w:t>a</w:t>
      </w:r>
      <w:r>
        <w:rPr>
          <w:color w:val="993300"/>
          <w:sz w:val="28"/>
          <w:szCs w:val="28"/>
        </w:rPr>
        <w:t>gában, a fajtának az adott termőtáj kedvezőtlen adottságaival (kórokozók és ká</w:t>
      </w:r>
      <w:r>
        <w:rPr>
          <w:color w:val="993300"/>
          <w:sz w:val="28"/>
          <w:szCs w:val="28"/>
        </w:rPr>
        <w:t>r</w:t>
      </w:r>
      <w:r>
        <w:rPr>
          <w:color w:val="993300"/>
          <w:sz w:val="28"/>
          <w:szCs w:val="28"/>
        </w:rPr>
        <w:t>tevők, talaj, klíma) szembeni tűrőképességét jelenti. A termés mennyisége az üzem jövedelmezőségét meghatározó legfontosabb tényező. A minőség komplex kategória. A minőség szerinti áruátvétel terjedése a termelői hasznot is befoly</w:t>
      </w:r>
      <w:r>
        <w:rPr>
          <w:color w:val="993300"/>
          <w:sz w:val="28"/>
          <w:szCs w:val="28"/>
        </w:rPr>
        <w:t>á</w:t>
      </w:r>
      <w:r>
        <w:rPr>
          <w:color w:val="993300"/>
          <w:sz w:val="28"/>
          <w:szCs w:val="28"/>
        </w:rPr>
        <w:t>solja, de az ipar és a fogyasztó szempontjából is fontos.</w:t>
      </w:r>
    </w:p>
    <w:p w:rsidR="00565195" w:rsidRDefault="00565195">
      <w:pPr>
        <w:jc w:val="both"/>
        <w:rPr>
          <w:color w:val="993300"/>
          <w:sz w:val="28"/>
          <w:szCs w:val="28"/>
        </w:rPr>
      </w:pPr>
      <w:r>
        <w:rPr>
          <w:color w:val="993300"/>
          <w:sz w:val="28"/>
          <w:szCs w:val="28"/>
        </w:rPr>
        <w:t>A felhasználás célját figyelembe véve étkezési, ipari, házikerti és hajtatási fa</w:t>
      </w:r>
      <w:r>
        <w:rPr>
          <w:color w:val="993300"/>
          <w:sz w:val="28"/>
          <w:szCs w:val="28"/>
        </w:rPr>
        <w:t>j</w:t>
      </w:r>
      <w:r>
        <w:rPr>
          <w:color w:val="993300"/>
          <w:sz w:val="28"/>
          <w:szCs w:val="28"/>
        </w:rPr>
        <w:t>tákról beszélhetünk – egymástól elkülöníthető termelői és felhasználói igénye</w:t>
      </w:r>
      <w:r>
        <w:rPr>
          <w:color w:val="993300"/>
          <w:sz w:val="28"/>
          <w:szCs w:val="28"/>
        </w:rPr>
        <w:t>k</w:t>
      </w:r>
      <w:r>
        <w:rPr>
          <w:color w:val="993300"/>
          <w:sz w:val="28"/>
          <w:szCs w:val="28"/>
        </w:rPr>
        <w:t>kel.</w:t>
      </w:r>
    </w:p>
    <w:p w:rsidR="00565195" w:rsidRDefault="00565195">
      <w:pPr>
        <w:jc w:val="both"/>
        <w:rPr>
          <w:color w:val="993300"/>
          <w:sz w:val="28"/>
          <w:szCs w:val="28"/>
        </w:rPr>
      </w:pPr>
      <w:r>
        <w:rPr>
          <w:color w:val="993300"/>
          <w:sz w:val="28"/>
          <w:szCs w:val="28"/>
        </w:rPr>
        <w:t xml:space="preserve">Az </w:t>
      </w:r>
      <w:r>
        <w:rPr>
          <w:i/>
          <w:iCs/>
          <w:color w:val="993300"/>
          <w:sz w:val="28"/>
          <w:szCs w:val="28"/>
        </w:rPr>
        <w:t>étkezési</w:t>
      </w:r>
      <w:r>
        <w:rPr>
          <w:color w:val="993300"/>
          <w:sz w:val="28"/>
          <w:szCs w:val="28"/>
        </w:rPr>
        <w:t xml:space="preserve"> csoporton belül el kell különítenünk a szántóföldi korai termesztésre és az étkezési tömegtermesztésre alkalmas fajtákat. Az előbbi csoportba a kis lombú, korai, determinált növekedésű fajták tartoznak (Elán, Treff). Az utóbbiba azok a nagy és kemény bogyójú fajták (Korall, Mobil, K 407), amelyek kiváló piaci minőségűek, Magyarországon és külföldön (Irán, Jugoszlávia) egyaránt használatosak. Meg kell jegyezni, hogy hazánkban e poligénes keménységű fa</w:t>
      </w:r>
      <w:r>
        <w:rPr>
          <w:color w:val="993300"/>
          <w:sz w:val="28"/>
          <w:szCs w:val="28"/>
        </w:rPr>
        <w:t>j</w:t>
      </w:r>
      <w:r>
        <w:rPr>
          <w:color w:val="993300"/>
          <w:sz w:val="28"/>
          <w:szCs w:val="28"/>
        </w:rPr>
        <w:t>ták, konzervtechnológiai okokból, sűrítmény alapanyagául is szolgáltak.</w:t>
      </w:r>
    </w:p>
    <w:p w:rsidR="00565195" w:rsidRDefault="00565195">
      <w:pPr>
        <w:jc w:val="both"/>
        <w:rPr>
          <w:color w:val="993300"/>
          <w:sz w:val="28"/>
          <w:szCs w:val="28"/>
        </w:rPr>
      </w:pPr>
      <w:r>
        <w:rPr>
          <w:color w:val="993300"/>
          <w:sz w:val="28"/>
          <w:szCs w:val="28"/>
        </w:rPr>
        <w:t xml:space="preserve">Az </w:t>
      </w:r>
      <w:r>
        <w:rPr>
          <w:i/>
          <w:iCs/>
          <w:color w:val="993300"/>
          <w:sz w:val="28"/>
          <w:szCs w:val="28"/>
        </w:rPr>
        <w:t>ipari</w:t>
      </w:r>
      <w:r>
        <w:rPr>
          <w:color w:val="993300"/>
          <w:sz w:val="28"/>
          <w:szCs w:val="28"/>
        </w:rPr>
        <w:t xml:space="preserve"> csoporton belül különbséget kell tennünk sűrítménynek, egészben eltett (hámozott), hámozott-darabolt készítménynek és porításra alkalmas fajták k</w:t>
      </w:r>
      <w:r>
        <w:rPr>
          <w:color w:val="993300"/>
          <w:sz w:val="28"/>
          <w:szCs w:val="28"/>
        </w:rPr>
        <w:t>ö</w:t>
      </w:r>
      <w:r>
        <w:rPr>
          <w:color w:val="993300"/>
          <w:sz w:val="28"/>
          <w:szCs w:val="28"/>
        </w:rPr>
        <w:t>zött. E fajták közös jellemzője a nagyon kemény bogyó és a géppel betakaríth</w:t>
      </w:r>
      <w:r>
        <w:rPr>
          <w:color w:val="993300"/>
          <w:sz w:val="28"/>
          <w:szCs w:val="28"/>
        </w:rPr>
        <w:t>a</w:t>
      </w:r>
      <w:r>
        <w:rPr>
          <w:color w:val="993300"/>
          <w:sz w:val="28"/>
          <w:szCs w:val="28"/>
        </w:rPr>
        <w:t>tóság. Az első csoportba tartozók nagyobb bogyójúak, jó ipari minőségűek, és étkezési paradicsomként is (exportra) figyelembe vehetők: ezek az ún. kettős hasznosítású fajták (Góbé, Delta, Bona stb.). Utóbbiak kisebb bogyójúak, jól egyszerre érők és kiváló színűek (K 549, Prizma, Uno stb.).</w:t>
      </w:r>
    </w:p>
    <w:p w:rsidR="00565195" w:rsidRDefault="00565195">
      <w:pPr>
        <w:jc w:val="both"/>
        <w:rPr>
          <w:color w:val="993300"/>
          <w:sz w:val="28"/>
          <w:szCs w:val="28"/>
        </w:rPr>
      </w:pPr>
      <w:r>
        <w:rPr>
          <w:color w:val="993300"/>
          <w:sz w:val="28"/>
          <w:szCs w:val="28"/>
        </w:rPr>
        <w:t xml:space="preserve">A </w:t>
      </w:r>
      <w:r>
        <w:rPr>
          <w:i/>
          <w:iCs/>
          <w:color w:val="993300"/>
          <w:sz w:val="28"/>
          <w:szCs w:val="28"/>
        </w:rPr>
        <w:t>házikertben</w:t>
      </w:r>
      <w:r>
        <w:rPr>
          <w:color w:val="993300"/>
          <w:sz w:val="28"/>
          <w:szCs w:val="28"/>
        </w:rPr>
        <w:t xml:space="preserve"> háromféle paradicsomot termelnek: igen korai törpe paradicsomot (Zömök), befőzésre alkalmas, nagy bogyójú fajtákat (K. Korai Bíbor, K. Jubil</w:t>
      </w:r>
      <w:r>
        <w:rPr>
          <w:color w:val="993300"/>
          <w:sz w:val="28"/>
          <w:szCs w:val="28"/>
        </w:rPr>
        <w:t>e</w:t>
      </w:r>
      <w:r>
        <w:rPr>
          <w:color w:val="993300"/>
          <w:sz w:val="28"/>
          <w:szCs w:val="28"/>
        </w:rPr>
        <w:t>um), és újabban támrendszer mellett, folyton növő hibrideket (Lugas).</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A </w:t>
      </w:r>
      <w:r>
        <w:rPr>
          <w:i/>
          <w:iCs/>
          <w:color w:val="993300"/>
          <w:sz w:val="28"/>
          <w:szCs w:val="28"/>
        </w:rPr>
        <w:t>hajtatási fajtákat</w:t>
      </w:r>
      <w:r>
        <w:rPr>
          <w:color w:val="993300"/>
          <w:sz w:val="28"/>
          <w:szCs w:val="28"/>
        </w:rPr>
        <w:t xml:space="preserve"> rendszerint a növekedési típus szerint különítik el. Az üve</w:t>
      </w:r>
      <w:r>
        <w:rPr>
          <w:color w:val="993300"/>
          <w:sz w:val="28"/>
          <w:szCs w:val="28"/>
        </w:rPr>
        <w:t>g</w:t>
      </w:r>
      <w:r>
        <w:rPr>
          <w:color w:val="993300"/>
          <w:sz w:val="28"/>
          <w:szCs w:val="28"/>
        </w:rPr>
        <w:t>házi és a fűtött fóliás termesztésre a folytonos növekedésű és a féldeterminált típusok, a fűtetlen fóliás hajtatásra a determinált növekedésűek alkalmasak. Az előbbieknél a nagyobb összes termés, az utóbbiaknál a korai hozam nagysága a döntő.</w:t>
      </w:r>
    </w:p>
    <w:p w:rsidR="00565195" w:rsidRDefault="00565195">
      <w:pPr>
        <w:jc w:val="both"/>
        <w:rPr>
          <w:color w:val="993300"/>
          <w:sz w:val="28"/>
          <w:szCs w:val="28"/>
        </w:rPr>
      </w:pPr>
      <w:r>
        <w:rPr>
          <w:color w:val="993300"/>
          <w:sz w:val="28"/>
          <w:szCs w:val="28"/>
        </w:rPr>
        <w:t>Az utóbbi években a paradicsom „verseny” növénnyé vált a fajtaválaszték teki</w:t>
      </w:r>
      <w:r>
        <w:rPr>
          <w:color w:val="993300"/>
          <w:sz w:val="28"/>
          <w:szCs w:val="28"/>
        </w:rPr>
        <w:t>n</w:t>
      </w:r>
      <w:r>
        <w:rPr>
          <w:color w:val="993300"/>
          <w:sz w:val="28"/>
          <w:szCs w:val="28"/>
        </w:rPr>
        <w:t>tetében. Ez azt jelenti, hogy a hajtatásban holland, a szántóföldi termesztésben amerikai fajtákkal is találkozunk az összességében a vetésterület mintegy 80%-án termesztett magyar fajták mellett. Ezzel egy időben több magyar fajta siker</w:t>
      </w:r>
      <w:r>
        <w:rPr>
          <w:color w:val="993300"/>
          <w:sz w:val="28"/>
          <w:szCs w:val="28"/>
        </w:rPr>
        <w:t>e</w:t>
      </w:r>
      <w:r>
        <w:rPr>
          <w:color w:val="993300"/>
          <w:sz w:val="28"/>
          <w:szCs w:val="28"/>
        </w:rPr>
        <w:t>sen kilépett a világpiacra.</w:t>
      </w:r>
    </w:p>
    <w:p w:rsidR="00565195" w:rsidRDefault="00565195">
      <w:pPr>
        <w:jc w:val="both"/>
        <w:rPr>
          <w:color w:val="993300"/>
          <w:sz w:val="28"/>
          <w:szCs w:val="28"/>
        </w:rPr>
      </w:pPr>
      <w:r>
        <w:rPr>
          <w:color w:val="993300"/>
          <w:sz w:val="28"/>
          <w:szCs w:val="28"/>
        </w:rPr>
        <w:t>Az új fajtákat a nagybani termesztés előtt feltétlenül célszerű kis területen k</w:t>
      </w:r>
      <w:r>
        <w:rPr>
          <w:color w:val="993300"/>
          <w:sz w:val="28"/>
          <w:szCs w:val="28"/>
        </w:rPr>
        <w:t>i</w:t>
      </w:r>
      <w:r>
        <w:rPr>
          <w:color w:val="993300"/>
          <w:sz w:val="28"/>
          <w:szCs w:val="28"/>
        </w:rPr>
        <w:t>próbálni. Gyakori eset, hogy a termelés sikertelenségének okát kizárólag a fajt</w:t>
      </w:r>
      <w:r>
        <w:rPr>
          <w:color w:val="993300"/>
          <w:sz w:val="28"/>
          <w:szCs w:val="28"/>
        </w:rPr>
        <w:t>á</w:t>
      </w:r>
      <w:r>
        <w:rPr>
          <w:color w:val="993300"/>
          <w:sz w:val="28"/>
          <w:szCs w:val="28"/>
        </w:rPr>
        <w:t>ban keresi a termelő. A fajta az eredményes termesztésnek csak egyik feltétele. Az alkalmazott agrotechnikától függ, hogy a fajta potenciális tulajdonságaiból mennyit tudunk érvényesíteni. Ilyen agrotechnikai kérdés pl. az öntözés, a veté</w:t>
      </w:r>
      <w:r>
        <w:rPr>
          <w:color w:val="993300"/>
          <w:sz w:val="28"/>
          <w:szCs w:val="28"/>
        </w:rPr>
        <w:t>s</w:t>
      </w:r>
      <w:r>
        <w:rPr>
          <w:color w:val="993300"/>
          <w:sz w:val="28"/>
          <w:szCs w:val="28"/>
        </w:rPr>
        <w:t>forgó, az őszi talaj-előkészítés, a korai fajták fokozott vegyszeres védelme stb.</w:t>
      </w:r>
    </w:p>
    <w:p w:rsidR="00565195" w:rsidRDefault="00565195">
      <w:pPr>
        <w:jc w:val="both"/>
        <w:rPr>
          <w:color w:val="993300"/>
          <w:sz w:val="28"/>
          <w:szCs w:val="28"/>
        </w:rPr>
      </w:pPr>
    </w:p>
    <w:p w:rsidR="00565195" w:rsidRDefault="00565195">
      <w:pPr>
        <w:jc w:val="both"/>
        <w:rPr>
          <w:color w:val="008000"/>
          <w:sz w:val="28"/>
          <w:szCs w:val="32"/>
        </w:rPr>
      </w:pPr>
      <w:r>
        <w:rPr>
          <w:color w:val="008000"/>
          <w:sz w:val="28"/>
          <w:szCs w:val="32"/>
        </w:rPr>
        <w:t>Paprika</w:t>
      </w:r>
    </w:p>
    <w:p w:rsidR="00565195" w:rsidRDefault="00565195">
      <w:pPr>
        <w:jc w:val="both"/>
        <w:rPr>
          <w:color w:val="993300"/>
          <w:sz w:val="28"/>
          <w:szCs w:val="28"/>
        </w:rPr>
      </w:pPr>
    </w:p>
    <w:p w:rsidR="00565195" w:rsidRDefault="00565195">
      <w:pPr>
        <w:jc w:val="both"/>
        <w:rPr>
          <w:color w:val="008000"/>
          <w:sz w:val="28"/>
          <w:szCs w:val="32"/>
        </w:rPr>
      </w:pPr>
      <w:r>
        <w:rPr>
          <w:color w:val="008000"/>
          <w:sz w:val="28"/>
          <w:szCs w:val="32"/>
        </w:rPr>
        <w:t>Hajtásrendszer</w:t>
      </w:r>
    </w:p>
    <w:p w:rsidR="00565195" w:rsidRDefault="00565195">
      <w:pPr>
        <w:jc w:val="both"/>
        <w:rPr>
          <w:color w:val="993300"/>
          <w:sz w:val="28"/>
          <w:szCs w:val="28"/>
        </w:rPr>
      </w:pPr>
      <w:r>
        <w:rPr>
          <w:color w:val="993300"/>
          <w:sz w:val="28"/>
          <w:szCs w:val="28"/>
        </w:rPr>
        <w:t>Kezdetben lágyszárú, később elfásodó, bogasan elágazó. Megkülönböztetünk folyton növő és determinált fajtákat. Előbbiek a 9-10.-ik nódusz után villásan elágaznak, általában két felé, majd mindegyik elágazás újra elágazik. Innen minden ág egy tovább növő. Ill. egy tovább nem növő elágazást nevel. Minden egyes nóduszon található egy, ritkábban kettő virág. A determinált fajták egy nóduszon több virágot képeznek és ezen a nóduszon le is áll a növekedés, ezután az ágrendszer idősebb részei képeznek rövid szártagú, a későbbiekben már t</w:t>
      </w:r>
      <w:r>
        <w:rPr>
          <w:color w:val="993300"/>
          <w:sz w:val="28"/>
          <w:szCs w:val="28"/>
        </w:rPr>
        <w:t>o</w:t>
      </w:r>
      <w:r>
        <w:rPr>
          <w:color w:val="993300"/>
          <w:sz w:val="28"/>
          <w:szCs w:val="28"/>
        </w:rPr>
        <w:t>vább nem növő elágazásokat. Egyes irodalmak féldeterminált fajtákat is elkül</w:t>
      </w:r>
      <w:r>
        <w:rPr>
          <w:color w:val="993300"/>
          <w:sz w:val="28"/>
          <w:szCs w:val="28"/>
        </w:rPr>
        <w:t>ö</w:t>
      </w:r>
      <w:r>
        <w:rPr>
          <w:color w:val="993300"/>
          <w:sz w:val="28"/>
          <w:szCs w:val="28"/>
        </w:rPr>
        <w:t>nítenek, ezek botanikailag szintén folytonnövők.</w:t>
      </w:r>
    </w:p>
    <w:p w:rsidR="00565195" w:rsidRDefault="00565195">
      <w:pPr>
        <w:jc w:val="both"/>
        <w:rPr>
          <w:color w:val="993300"/>
          <w:sz w:val="28"/>
          <w:szCs w:val="28"/>
        </w:rPr>
      </w:pPr>
    </w:p>
    <w:p w:rsidR="00565195" w:rsidRDefault="00324ACC">
      <w:pPr>
        <w:jc w:val="center"/>
        <w:rPr>
          <w:sz w:val="28"/>
        </w:rPr>
      </w:pPr>
      <w:r>
        <w:rPr>
          <w:noProof/>
          <w:sz w:val="28"/>
        </w:rPr>
        <w:drawing>
          <wp:inline distT="0" distB="0" distL="0" distR="0">
            <wp:extent cx="3076575" cy="2390775"/>
            <wp:effectExtent l="19050" t="0" r="9525" b="0"/>
            <wp:docPr id="38" name="Kép 38" descr="morf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orfi1"/>
                    <pic:cNvPicPr>
                      <a:picLocks noChangeAspect="1" noChangeArrowheads="1"/>
                    </pic:cNvPicPr>
                  </pic:nvPicPr>
                  <pic:blipFill>
                    <a:blip r:embed="rId348" cstate="print"/>
                    <a:srcRect/>
                    <a:stretch>
                      <a:fillRect/>
                    </a:stretch>
                  </pic:blipFill>
                  <pic:spPr bwMode="auto">
                    <a:xfrm>
                      <a:off x="0" y="0"/>
                      <a:ext cx="3076575" cy="2390775"/>
                    </a:xfrm>
                    <a:prstGeom prst="rect">
                      <a:avLst/>
                    </a:prstGeom>
                    <a:noFill/>
                    <a:ln w="9525">
                      <a:noFill/>
                      <a:miter lim="800000"/>
                      <a:headEnd/>
                      <a:tailEnd/>
                    </a:ln>
                  </pic:spPr>
                </pic:pic>
              </a:graphicData>
            </a:graphic>
          </wp:inline>
        </w:drawing>
      </w:r>
    </w:p>
    <w:p w:rsidR="00565195" w:rsidRDefault="00565195">
      <w:pPr>
        <w:jc w:val="center"/>
        <w:rPr>
          <w:color w:val="993300"/>
          <w:sz w:val="28"/>
          <w:szCs w:val="28"/>
        </w:rPr>
      </w:pPr>
      <w:r>
        <w:rPr>
          <w:color w:val="993300"/>
          <w:sz w:val="28"/>
          <w:szCs w:val="28"/>
        </w:rPr>
        <w:t>Villás elágazás</w:t>
      </w:r>
    </w:p>
    <w:p w:rsidR="00565195" w:rsidRDefault="00324ACC">
      <w:pPr>
        <w:jc w:val="center"/>
        <w:rPr>
          <w:sz w:val="28"/>
        </w:rPr>
      </w:pPr>
      <w:r>
        <w:rPr>
          <w:noProof/>
          <w:sz w:val="28"/>
        </w:rPr>
        <w:drawing>
          <wp:inline distT="0" distB="0" distL="0" distR="0">
            <wp:extent cx="3333750" cy="2381250"/>
            <wp:effectExtent l="19050" t="0" r="0" b="0"/>
            <wp:docPr id="39" name="Kép 39" descr="morf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orfi2"/>
                    <pic:cNvPicPr>
                      <a:picLocks noChangeAspect="1" noChangeArrowheads="1"/>
                    </pic:cNvPicPr>
                  </pic:nvPicPr>
                  <pic:blipFill>
                    <a:blip r:embed="rId349" cstate="print"/>
                    <a:srcRect/>
                    <a:stretch>
                      <a:fillRect/>
                    </a:stretch>
                  </pic:blipFill>
                  <pic:spPr bwMode="auto">
                    <a:xfrm>
                      <a:off x="0" y="0"/>
                      <a:ext cx="3333750" cy="2381250"/>
                    </a:xfrm>
                    <a:prstGeom prst="rect">
                      <a:avLst/>
                    </a:prstGeom>
                    <a:noFill/>
                    <a:ln w="9525">
                      <a:noFill/>
                      <a:miter lim="800000"/>
                      <a:headEnd/>
                      <a:tailEnd/>
                    </a:ln>
                  </pic:spPr>
                </pic:pic>
              </a:graphicData>
            </a:graphic>
          </wp:inline>
        </w:drawing>
      </w:r>
    </w:p>
    <w:p w:rsidR="00565195" w:rsidRDefault="00565195">
      <w:pPr>
        <w:jc w:val="center"/>
        <w:rPr>
          <w:color w:val="993300"/>
          <w:sz w:val="28"/>
          <w:szCs w:val="28"/>
        </w:rPr>
      </w:pPr>
      <w:r>
        <w:rPr>
          <w:color w:val="993300"/>
          <w:sz w:val="28"/>
          <w:szCs w:val="28"/>
        </w:rPr>
        <w:t>Determinált fajta</w:t>
      </w:r>
    </w:p>
    <w:p w:rsidR="00565195" w:rsidRDefault="00565195">
      <w:pPr>
        <w:jc w:val="both"/>
        <w:rPr>
          <w:color w:val="993300"/>
          <w:sz w:val="28"/>
          <w:szCs w:val="28"/>
        </w:rPr>
      </w:pPr>
    </w:p>
    <w:p w:rsidR="00565195" w:rsidRDefault="00565195">
      <w:pPr>
        <w:jc w:val="both"/>
        <w:rPr>
          <w:color w:val="008000"/>
          <w:sz w:val="28"/>
          <w:szCs w:val="32"/>
        </w:rPr>
      </w:pPr>
      <w:r>
        <w:rPr>
          <w:color w:val="008000"/>
          <w:sz w:val="28"/>
          <w:szCs w:val="32"/>
        </w:rPr>
        <w:t>Virág</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Fehér színű, önbeporzó, fakultatív idegen megporzással, ez utóbbit használjuk ki hajtatásban poszméhek telepítése révén, így a termékenyülés biztonságosabb, a termés jobb minőségű. A villás elágazásokban folytonnövőknél egyesével (lásd a képen), ritkábban kettesével, míg a determinált fajtáknál csokrosan helyezke</w:t>
      </w:r>
      <w:r>
        <w:rPr>
          <w:color w:val="993300"/>
          <w:sz w:val="28"/>
          <w:szCs w:val="28"/>
        </w:rPr>
        <w:t>d</w:t>
      </w:r>
      <w:r>
        <w:rPr>
          <w:color w:val="993300"/>
          <w:sz w:val="28"/>
          <w:szCs w:val="28"/>
        </w:rPr>
        <w:t>nek el.</w:t>
      </w:r>
    </w:p>
    <w:p w:rsidR="00565195" w:rsidRDefault="00565195">
      <w:pPr>
        <w:jc w:val="both"/>
        <w:rPr>
          <w:color w:val="993300"/>
          <w:sz w:val="28"/>
          <w:szCs w:val="28"/>
        </w:rPr>
      </w:pPr>
    </w:p>
    <w:p w:rsidR="00565195" w:rsidRDefault="00324ACC">
      <w:pPr>
        <w:jc w:val="center"/>
        <w:rPr>
          <w:color w:val="993300"/>
          <w:sz w:val="28"/>
          <w:szCs w:val="28"/>
        </w:rPr>
      </w:pPr>
      <w:r>
        <w:rPr>
          <w:noProof/>
          <w:color w:val="993300"/>
          <w:sz w:val="28"/>
          <w:szCs w:val="28"/>
        </w:rPr>
        <w:drawing>
          <wp:inline distT="0" distB="0" distL="0" distR="0">
            <wp:extent cx="2438400" cy="1943100"/>
            <wp:effectExtent l="19050" t="0" r="0" b="0"/>
            <wp:docPr id="40" name="Kép 40" descr="morf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orfi4"/>
                    <pic:cNvPicPr>
                      <a:picLocks noChangeAspect="1" noChangeArrowheads="1"/>
                    </pic:cNvPicPr>
                  </pic:nvPicPr>
                  <pic:blipFill>
                    <a:blip r:embed="rId350" cstate="print"/>
                    <a:srcRect/>
                    <a:stretch>
                      <a:fillRect/>
                    </a:stretch>
                  </pic:blipFill>
                  <pic:spPr bwMode="auto">
                    <a:xfrm>
                      <a:off x="0" y="0"/>
                      <a:ext cx="2438400" cy="1943100"/>
                    </a:xfrm>
                    <a:prstGeom prst="rect">
                      <a:avLst/>
                    </a:prstGeom>
                    <a:noFill/>
                    <a:ln w="9525">
                      <a:noFill/>
                      <a:miter lim="800000"/>
                      <a:headEnd/>
                      <a:tailEnd/>
                    </a:ln>
                  </pic:spPr>
                </pic:pic>
              </a:graphicData>
            </a:graphic>
          </wp:inline>
        </w:drawing>
      </w:r>
    </w:p>
    <w:p w:rsidR="00565195" w:rsidRDefault="00565195">
      <w:pPr>
        <w:jc w:val="both"/>
        <w:rPr>
          <w:color w:val="993300"/>
          <w:sz w:val="28"/>
          <w:szCs w:val="28"/>
        </w:rPr>
      </w:pPr>
    </w:p>
    <w:p w:rsidR="00565195" w:rsidRDefault="00565195">
      <w:pPr>
        <w:jc w:val="both"/>
        <w:rPr>
          <w:color w:val="008000"/>
          <w:sz w:val="28"/>
          <w:szCs w:val="32"/>
        </w:rPr>
      </w:pPr>
      <w:r>
        <w:rPr>
          <w:color w:val="008000"/>
          <w:sz w:val="28"/>
          <w:szCs w:val="32"/>
        </w:rPr>
        <w:t>Termés</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Felfújt bogyó. Lehet csüngő, ill. felálló helyzetű, mely fajtánként változó. Ala</w:t>
      </w:r>
      <w:r>
        <w:rPr>
          <w:color w:val="993300"/>
          <w:sz w:val="28"/>
          <w:szCs w:val="28"/>
        </w:rPr>
        <w:t>k</w:t>
      </w:r>
      <w:r>
        <w:rPr>
          <w:color w:val="993300"/>
          <w:sz w:val="28"/>
          <w:szCs w:val="28"/>
        </w:rPr>
        <w:t>ja szerint fajtatípusokat különböztetünk meg. Színe gazdasági érettségben lehet sárgás fehér, zöld, sárga, zöldes fehér, míg biológiai érettségben általában piros, esetleg sárga, narancssárga. Érdekességképp említhető, hogy léteznek lila, ba</w:t>
      </w:r>
      <w:r>
        <w:rPr>
          <w:color w:val="993300"/>
          <w:sz w:val="28"/>
          <w:szCs w:val="28"/>
        </w:rPr>
        <w:t>r</w:t>
      </w:r>
      <w:r>
        <w:rPr>
          <w:color w:val="993300"/>
          <w:sz w:val="28"/>
          <w:szCs w:val="28"/>
        </w:rPr>
        <w:t>na, sőt feketés bogyószínű fajták.</w:t>
      </w:r>
    </w:p>
    <w:p w:rsidR="00565195" w:rsidRDefault="00565195">
      <w:pPr>
        <w:jc w:val="both"/>
        <w:rPr>
          <w:color w:val="993300"/>
          <w:sz w:val="28"/>
          <w:szCs w:val="28"/>
        </w:rPr>
      </w:pPr>
    </w:p>
    <w:p w:rsidR="00565195" w:rsidRDefault="00324ACC">
      <w:pPr>
        <w:jc w:val="center"/>
        <w:rPr>
          <w:color w:val="993300"/>
          <w:sz w:val="28"/>
          <w:szCs w:val="28"/>
        </w:rPr>
      </w:pPr>
      <w:r>
        <w:rPr>
          <w:noProof/>
          <w:color w:val="993300"/>
          <w:sz w:val="28"/>
          <w:szCs w:val="28"/>
        </w:rPr>
        <w:drawing>
          <wp:inline distT="0" distB="0" distL="0" distR="0">
            <wp:extent cx="1847850" cy="1581150"/>
            <wp:effectExtent l="19050" t="0" r="0" b="0"/>
            <wp:docPr id="41" name="Kép 41" descr="morf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orfi5"/>
                    <pic:cNvPicPr>
                      <a:picLocks noChangeAspect="1" noChangeArrowheads="1"/>
                    </pic:cNvPicPr>
                  </pic:nvPicPr>
                  <pic:blipFill>
                    <a:blip r:embed="rId351" cstate="print"/>
                    <a:srcRect/>
                    <a:stretch>
                      <a:fillRect/>
                    </a:stretch>
                  </pic:blipFill>
                  <pic:spPr bwMode="auto">
                    <a:xfrm>
                      <a:off x="0" y="0"/>
                      <a:ext cx="1847850" cy="1581150"/>
                    </a:xfrm>
                    <a:prstGeom prst="rect">
                      <a:avLst/>
                    </a:prstGeom>
                    <a:noFill/>
                    <a:ln w="9525">
                      <a:noFill/>
                      <a:miter lim="800000"/>
                      <a:headEnd/>
                      <a:tailEnd/>
                    </a:ln>
                  </pic:spPr>
                </pic:pic>
              </a:graphicData>
            </a:graphic>
          </wp:inline>
        </w:drawing>
      </w:r>
    </w:p>
    <w:p w:rsidR="00565195" w:rsidRDefault="00565195">
      <w:pPr>
        <w:jc w:val="center"/>
        <w:rPr>
          <w:color w:val="993300"/>
          <w:sz w:val="28"/>
          <w:szCs w:val="28"/>
        </w:rPr>
      </w:pPr>
      <w:r>
        <w:rPr>
          <w:color w:val="993300"/>
          <w:sz w:val="28"/>
          <w:szCs w:val="28"/>
        </w:rPr>
        <w:t>Csüngő bogyójú fajta</w:t>
      </w:r>
    </w:p>
    <w:p w:rsidR="00565195" w:rsidRDefault="00565195">
      <w:pPr>
        <w:jc w:val="center"/>
        <w:rPr>
          <w:color w:val="993300"/>
          <w:sz w:val="28"/>
          <w:szCs w:val="28"/>
        </w:rPr>
      </w:pPr>
    </w:p>
    <w:p w:rsidR="00565195" w:rsidRDefault="00324ACC">
      <w:pPr>
        <w:jc w:val="center"/>
        <w:rPr>
          <w:color w:val="993300"/>
          <w:sz w:val="28"/>
          <w:szCs w:val="28"/>
        </w:rPr>
      </w:pPr>
      <w:r>
        <w:rPr>
          <w:noProof/>
          <w:color w:val="993300"/>
          <w:sz w:val="28"/>
          <w:szCs w:val="28"/>
        </w:rPr>
        <w:drawing>
          <wp:inline distT="0" distB="0" distL="0" distR="0">
            <wp:extent cx="1704975" cy="1552575"/>
            <wp:effectExtent l="19050" t="0" r="9525" b="0"/>
            <wp:docPr id="42" name="Kép 42" descr="morf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orfi6"/>
                    <pic:cNvPicPr>
                      <a:picLocks noChangeAspect="1" noChangeArrowheads="1"/>
                    </pic:cNvPicPr>
                  </pic:nvPicPr>
                  <pic:blipFill>
                    <a:blip r:embed="rId352" cstate="print"/>
                    <a:srcRect/>
                    <a:stretch>
                      <a:fillRect/>
                    </a:stretch>
                  </pic:blipFill>
                  <pic:spPr bwMode="auto">
                    <a:xfrm>
                      <a:off x="0" y="0"/>
                      <a:ext cx="1704975" cy="1552575"/>
                    </a:xfrm>
                    <a:prstGeom prst="rect">
                      <a:avLst/>
                    </a:prstGeom>
                    <a:noFill/>
                    <a:ln w="9525">
                      <a:noFill/>
                      <a:miter lim="800000"/>
                      <a:headEnd/>
                      <a:tailEnd/>
                    </a:ln>
                  </pic:spPr>
                </pic:pic>
              </a:graphicData>
            </a:graphic>
          </wp:inline>
        </w:drawing>
      </w:r>
    </w:p>
    <w:p w:rsidR="00565195" w:rsidRDefault="00565195">
      <w:pPr>
        <w:jc w:val="center"/>
        <w:rPr>
          <w:color w:val="993300"/>
          <w:sz w:val="28"/>
          <w:szCs w:val="28"/>
        </w:rPr>
      </w:pPr>
      <w:r>
        <w:rPr>
          <w:color w:val="993300"/>
          <w:sz w:val="28"/>
          <w:szCs w:val="28"/>
        </w:rPr>
        <w:t>Felálló bogyójú fajta</w:t>
      </w:r>
    </w:p>
    <w:p w:rsidR="00565195" w:rsidRDefault="00324ACC">
      <w:pPr>
        <w:jc w:val="center"/>
        <w:rPr>
          <w:color w:val="993300"/>
          <w:sz w:val="28"/>
          <w:szCs w:val="28"/>
        </w:rPr>
      </w:pPr>
      <w:r>
        <w:rPr>
          <w:noProof/>
          <w:color w:val="993300"/>
          <w:sz w:val="28"/>
          <w:szCs w:val="28"/>
        </w:rPr>
        <w:drawing>
          <wp:inline distT="0" distB="0" distL="0" distR="0">
            <wp:extent cx="1685925" cy="1657350"/>
            <wp:effectExtent l="19050" t="0" r="9525" b="0"/>
            <wp:docPr id="43" name="Kép 43" descr="morfi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orfi7"/>
                    <pic:cNvPicPr>
                      <a:picLocks noChangeAspect="1" noChangeArrowheads="1"/>
                    </pic:cNvPicPr>
                  </pic:nvPicPr>
                  <pic:blipFill>
                    <a:blip r:embed="rId353" cstate="print"/>
                    <a:srcRect/>
                    <a:stretch>
                      <a:fillRect/>
                    </a:stretch>
                  </pic:blipFill>
                  <pic:spPr bwMode="auto">
                    <a:xfrm>
                      <a:off x="0" y="0"/>
                      <a:ext cx="1685925" cy="1657350"/>
                    </a:xfrm>
                    <a:prstGeom prst="rect">
                      <a:avLst/>
                    </a:prstGeom>
                    <a:noFill/>
                    <a:ln w="9525">
                      <a:noFill/>
                      <a:miter lim="800000"/>
                      <a:headEnd/>
                      <a:tailEnd/>
                    </a:ln>
                  </pic:spPr>
                </pic:pic>
              </a:graphicData>
            </a:graphic>
          </wp:inline>
        </w:drawing>
      </w:r>
    </w:p>
    <w:p w:rsidR="00565195" w:rsidRDefault="00565195">
      <w:pPr>
        <w:jc w:val="center"/>
        <w:rPr>
          <w:color w:val="993300"/>
          <w:sz w:val="28"/>
          <w:szCs w:val="28"/>
        </w:rPr>
      </w:pPr>
      <w:r>
        <w:rPr>
          <w:color w:val="993300"/>
          <w:sz w:val="28"/>
          <w:szCs w:val="28"/>
        </w:rPr>
        <w:t>Különböző színű paprikabogyójúk</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Bogyóalakok és tömegük</w:t>
      </w:r>
    </w:p>
    <w:p w:rsidR="00565195" w:rsidRDefault="00565195">
      <w:pPr>
        <w:jc w:val="both"/>
        <w:rPr>
          <w:color w:val="993300"/>
          <w:sz w:val="28"/>
          <w:szCs w:val="28"/>
        </w:rPr>
      </w:pPr>
      <w:r>
        <w:rPr>
          <w:color w:val="993300"/>
          <w:sz w:val="28"/>
          <w:szCs w:val="28"/>
        </w:rPr>
        <w:t>A hegyes zöld típusok zöme 30-40 g-os átlagtömegű, de vannak ennél jóval n</w:t>
      </w:r>
      <w:r>
        <w:rPr>
          <w:color w:val="993300"/>
          <w:sz w:val="28"/>
          <w:szCs w:val="28"/>
        </w:rPr>
        <w:t>a</w:t>
      </w:r>
      <w:r>
        <w:rPr>
          <w:color w:val="993300"/>
          <w:sz w:val="28"/>
          <w:szCs w:val="28"/>
        </w:rPr>
        <w:t>gyobb tömegű fajták</w:t>
      </w:r>
    </w:p>
    <w:p w:rsidR="00565195" w:rsidRDefault="00565195">
      <w:pPr>
        <w:jc w:val="both"/>
        <w:rPr>
          <w:color w:val="993300"/>
          <w:sz w:val="28"/>
          <w:szCs w:val="28"/>
        </w:rPr>
      </w:pPr>
      <w:hyperlink r:id="rId354" w:history="1">
        <w:r>
          <w:rPr>
            <w:color w:val="993300"/>
            <w:sz w:val="28"/>
            <w:szCs w:val="28"/>
          </w:rPr>
          <w:t>alma</w:t>
        </w:r>
      </w:hyperlink>
      <w:r>
        <w:rPr>
          <w:color w:val="993300"/>
          <w:sz w:val="28"/>
          <w:szCs w:val="28"/>
        </w:rPr>
        <w:t xml:space="preserve"> 40 g</w:t>
      </w:r>
    </w:p>
    <w:p w:rsidR="00565195" w:rsidRDefault="00565195">
      <w:pPr>
        <w:jc w:val="both"/>
        <w:rPr>
          <w:color w:val="993300"/>
          <w:sz w:val="28"/>
          <w:szCs w:val="28"/>
        </w:rPr>
      </w:pPr>
      <w:hyperlink r:id="rId355" w:history="1">
        <w:r>
          <w:rPr>
            <w:color w:val="993300"/>
            <w:sz w:val="28"/>
            <w:szCs w:val="28"/>
          </w:rPr>
          <w:t>TV paprikák</w:t>
        </w:r>
      </w:hyperlink>
      <w:r>
        <w:rPr>
          <w:color w:val="993300"/>
          <w:sz w:val="28"/>
          <w:szCs w:val="28"/>
        </w:rPr>
        <w:t xml:space="preserve"> 60-90 g</w:t>
      </w:r>
    </w:p>
    <w:p w:rsidR="00565195" w:rsidRDefault="00565195">
      <w:pPr>
        <w:jc w:val="both"/>
        <w:rPr>
          <w:color w:val="993300"/>
          <w:sz w:val="28"/>
          <w:szCs w:val="28"/>
        </w:rPr>
      </w:pPr>
      <w:hyperlink r:id="rId356" w:history="1">
        <w:r>
          <w:rPr>
            <w:color w:val="993300"/>
            <w:sz w:val="28"/>
            <w:szCs w:val="28"/>
          </w:rPr>
          <w:t>paradicsomalakúak</w:t>
        </w:r>
      </w:hyperlink>
      <w:r>
        <w:rPr>
          <w:color w:val="993300"/>
          <w:sz w:val="28"/>
          <w:szCs w:val="28"/>
        </w:rPr>
        <w:t xml:space="preserve"> 100-120 g</w:t>
      </w:r>
    </w:p>
    <w:p w:rsidR="00565195" w:rsidRDefault="00565195">
      <w:pPr>
        <w:jc w:val="both"/>
        <w:rPr>
          <w:color w:val="993300"/>
          <w:sz w:val="28"/>
          <w:szCs w:val="28"/>
        </w:rPr>
      </w:pPr>
      <w:hyperlink r:id="rId357" w:history="1">
        <w:r>
          <w:rPr>
            <w:color w:val="993300"/>
            <w:sz w:val="28"/>
            <w:szCs w:val="28"/>
          </w:rPr>
          <w:t>blocky</w:t>
        </w:r>
      </w:hyperlink>
      <w:r>
        <w:rPr>
          <w:color w:val="993300"/>
          <w:sz w:val="28"/>
          <w:szCs w:val="28"/>
        </w:rPr>
        <w:t xml:space="preserve"> 110-180-(220) g</w:t>
      </w:r>
    </w:p>
    <w:p w:rsidR="00565195" w:rsidRDefault="00565195">
      <w:pPr>
        <w:jc w:val="both"/>
        <w:rPr>
          <w:color w:val="993300"/>
          <w:sz w:val="28"/>
          <w:szCs w:val="28"/>
        </w:rPr>
      </w:pPr>
      <w:hyperlink r:id="rId358" w:history="1">
        <w:r>
          <w:rPr>
            <w:color w:val="993300"/>
            <w:sz w:val="28"/>
            <w:szCs w:val="28"/>
          </w:rPr>
          <w:t>lamuyo</w:t>
        </w:r>
      </w:hyperlink>
      <w:r>
        <w:rPr>
          <w:color w:val="993300"/>
          <w:sz w:val="28"/>
          <w:szCs w:val="28"/>
        </w:rPr>
        <w:t xml:space="preserve"> 110-180-(220) g</w:t>
      </w:r>
    </w:p>
    <w:p w:rsidR="00565195" w:rsidRDefault="00565195">
      <w:pPr>
        <w:jc w:val="both"/>
        <w:rPr>
          <w:color w:val="993300"/>
          <w:sz w:val="28"/>
          <w:szCs w:val="28"/>
        </w:rPr>
      </w:pPr>
      <w:hyperlink r:id="rId359" w:history="1">
        <w:r>
          <w:rPr>
            <w:color w:val="993300"/>
            <w:sz w:val="28"/>
            <w:szCs w:val="28"/>
          </w:rPr>
          <w:t>cseresznye</w:t>
        </w:r>
      </w:hyperlink>
      <w:r>
        <w:rPr>
          <w:color w:val="993300"/>
          <w:sz w:val="28"/>
          <w:szCs w:val="28"/>
        </w:rPr>
        <w:t xml:space="preserve"> 15-20 g</w:t>
      </w:r>
    </w:p>
    <w:p w:rsidR="00565195" w:rsidRDefault="00324ACC">
      <w:pPr>
        <w:jc w:val="center"/>
        <w:rPr>
          <w:color w:val="993300"/>
          <w:sz w:val="28"/>
          <w:szCs w:val="28"/>
        </w:rPr>
      </w:pPr>
      <w:r>
        <w:rPr>
          <w:noProof/>
          <w:color w:val="993300"/>
          <w:sz w:val="28"/>
          <w:szCs w:val="28"/>
        </w:rPr>
        <w:drawing>
          <wp:inline distT="0" distB="0" distL="0" distR="0">
            <wp:extent cx="1619250" cy="3238500"/>
            <wp:effectExtent l="19050" t="0" r="0" b="0"/>
            <wp:docPr id="44" name="Kép 44" descr="Állj az egérrel a paprikatípus neve föl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Állj az egérrel a paprikatípus neve fölé"/>
                    <pic:cNvPicPr>
                      <a:picLocks noChangeAspect="1" noChangeArrowheads="1"/>
                    </pic:cNvPicPr>
                  </pic:nvPicPr>
                  <pic:blipFill>
                    <a:blip r:embed="rId360" cstate="print"/>
                    <a:srcRect/>
                    <a:stretch>
                      <a:fillRect/>
                    </a:stretch>
                  </pic:blipFill>
                  <pic:spPr bwMode="auto">
                    <a:xfrm>
                      <a:off x="0" y="0"/>
                      <a:ext cx="1619250" cy="3238500"/>
                    </a:xfrm>
                    <a:prstGeom prst="rect">
                      <a:avLst/>
                    </a:prstGeom>
                    <a:noFill/>
                    <a:ln w="9525">
                      <a:noFill/>
                      <a:miter lim="800000"/>
                      <a:headEnd/>
                      <a:tailEnd/>
                    </a:ln>
                  </pic:spPr>
                </pic:pic>
              </a:graphicData>
            </a:graphic>
          </wp:inline>
        </w:drawing>
      </w:r>
    </w:p>
    <w:p w:rsidR="00565195" w:rsidRDefault="00565195">
      <w:pPr>
        <w:jc w:val="both"/>
        <w:rPr>
          <w:color w:val="993300"/>
          <w:sz w:val="28"/>
          <w:szCs w:val="28"/>
        </w:rPr>
      </w:pPr>
    </w:p>
    <w:p w:rsidR="00565195" w:rsidRDefault="00565195">
      <w:pPr>
        <w:jc w:val="both"/>
        <w:rPr>
          <w:color w:val="008000"/>
          <w:sz w:val="28"/>
          <w:szCs w:val="32"/>
        </w:rPr>
      </w:pPr>
      <w:r>
        <w:rPr>
          <w:color w:val="008000"/>
          <w:sz w:val="28"/>
          <w:szCs w:val="32"/>
        </w:rPr>
        <w:t>Mag</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A sima felületű, vese alakú, ezermagtömeg 5-7 g, fajtánként változó. Csírázók</w:t>
      </w:r>
      <w:r>
        <w:rPr>
          <w:color w:val="993300"/>
          <w:sz w:val="28"/>
          <w:szCs w:val="28"/>
        </w:rPr>
        <w:t>é</w:t>
      </w:r>
      <w:r>
        <w:rPr>
          <w:color w:val="993300"/>
          <w:sz w:val="28"/>
          <w:szCs w:val="28"/>
        </w:rPr>
        <w:t>pességét 3-4 évig tartja meg.</w:t>
      </w:r>
    </w:p>
    <w:p w:rsidR="00565195" w:rsidRDefault="00565195">
      <w:pPr>
        <w:jc w:val="center"/>
        <w:rPr>
          <w:sz w:val="28"/>
        </w:rPr>
      </w:pPr>
      <w:r>
        <w:rPr>
          <w:sz w:val="28"/>
        </w:rPr>
        <w:object w:dxaOrig="7981" w:dyaOrig="5521">
          <v:shape id="_x0000_i1029" type="#_x0000_t75" style="width:426pt;height:246pt" o:ole="">
            <v:imagedata r:id="rId361" o:title=""/>
          </v:shape>
          <o:OLEObject Type="Embed" ProgID="MSPhotoEd.3" ShapeID="_x0000_i1029" DrawAspect="Content" ObjectID="_1538833220" r:id="rId362"/>
        </w:object>
      </w:r>
    </w:p>
    <w:p w:rsidR="00565195" w:rsidRDefault="00565195">
      <w:pPr>
        <w:pStyle w:val="FR1"/>
        <w:spacing w:before="360"/>
        <w:jc w:val="both"/>
        <w:rPr>
          <w:rFonts w:ascii="Times New Roman" w:hAnsi="Times New Roman" w:cs="Times New Roman"/>
          <w:b w:val="0"/>
          <w:bCs w:val="0"/>
          <w:sz w:val="28"/>
          <w:szCs w:val="24"/>
        </w:rPr>
      </w:pPr>
      <w:r>
        <w:rPr>
          <w:rFonts w:ascii="Times New Roman" w:hAnsi="Times New Roman" w:cs="Times New Roman"/>
          <w:b w:val="0"/>
          <w:bCs w:val="0"/>
          <w:sz w:val="28"/>
          <w:szCs w:val="24"/>
        </w:rPr>
        <w:object w:dxaOrig="5999" w:dyaOrig="4801">
          <v:shape id="_x0000_i1030" type="#_x0000_t75" style="width:205.5pt;height:138pt" o:ole="">
            <v:imagedata r:id="rId363" o:title=""/>
          </v:shape>
          <o:OLEObject Type="Embed" ProgID="MSPhotoEd.3" ShapeID="_x0000_i1030" DrawAspect="Content" ObjectID="_1538833221" r:id="rId364"/>
        </w:object>
      </w:r>
      <w:r>
        <w:rPr>
          <w:rFonts w:ascii="Times New Roman" w:hAnsi="Times New Roman" w:cs="Times New Roman"/>
          <w:b w:val="0"/>
          <w:bCs w:val="0"/>
          <w:sz w:val="28"/>
          <w:szCs w:val="24"/>
        </w:rPr>
        <w:object w:dxaOrig="4501" w:dyaOrig="3375">
          <v:shape id="_x0000_i1031" type="#_x0000_t75" style="width:225pt;height:139.5pt" o:ole="">
            <v:imagedata r:id="rId365" o:title=""/>
          </v:shape>
          <o:OLEObject Type="Embed" ProgID="MSPhotoEd.3" ShapeID="_x0000_i1031" DrawAspect="Content" ObjectID="_1538833222" r:id="rId366"/>
        </w:object>
      </w:r>
    </w:p>
    <w:p w:rsidR="00565195" w:rsidRDefault="00324ACC">
      <w:pPr>
        <w:jc w:val="center"/>
        <w:rPr>
          <w:sz w:val="28"/>
        </w:rPr>
      </w:pPr>
      <w:r>
        <w:rPr>
          <w:noProof/>
          <w:color w:val="003399"/>
          <w:sz w:val="28"/>
        </w:rPr>
        <w:drawing>
          <wp:inline distT="0" distB="0" distL="0" distR="0">
            <wp:extent cx="3429000" cy="2276475"/>
            <wp:effectExtent l="19050" t="0" r="0" b="0"/>
            <wp:docPr id="48" name="Kép 48" descr="Bulk_Wine_In_Flexi_Tank">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ulk_Wine_In_Flexi_Tank"/>
                    <pic:cNvPicPr>
                      <a:picLocks noChangeAspect="1" noChangeArrowheads="1"/>
                    </pic:cNvPicPr>
                  </pic:nvPicPr>
                  <pic:blipFill>
                    <a:blip r:embed="rId368" cstate="print"/>
                    <a:srcRect/>
                    <a:stretch>
                      <a:fillRect/>
                    </a:stretch>
                  </pic:blipFill>
                  <pic:spPr bwMode="auto">
                    <a:xfrm>
                      <a:off x="0" y="0"/>
                      <a:ext cx="3429000" cy="2276475"/>
                    </a:xfrm>
                    <a:prstGeom prst="rect">
                      <a:avLst/>
                    </a:prstGeom>
                    <a:noFill/>
                    <a:ln w="9525">
                      <a:noFill/>
                      <a:miter lim="800000"/>
                      <a:headEnd/>
                      <a:tailEnd/>
                    </a:ln>
                  </pic:spPr>
                </pic:pic>
              </a:graphicData>
            </a:graphic>
          </wp:inline>
        </w:drawing>
      </w:r>
    </w:p>
    <w:p w:rsidR="00565195" w:rsidRDefault="00565195">
      <w:pPr>
        <w:jc w:val="center"/>
        <w:rPr>
          <w:sz w:val="28"/>
        </w:rPr>
      </w:pPr>
    </w:p>
    <w:p w:rsidR="00565195" w:rsidRDefault="00565195">
      <w:pPr>
        <w:jc w:val="both"/>
        <w:rPr>
          <w:color w:val="993300"/>
          <w:sz w:val="28"/>
          <w:szCs w:val="28"/>
        </w:rPr>
      </w:pPr>
      <w:r>
        <w:rPr>
          <w:color w:val="993300"/>
          <w:sz w:val="28"/>
          <w:szCs w:val="28"/>
        </w:rPr>
        <w:t>A működtetés módja</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2. ütem üzemanyagcellák töltése, nyári időszak jéggyártó üzem</w:t>
      </w:r>
    </w:p>
    <w:p w:rsidR="00565195" w:rsidRDefault="00565195">
      <w:pPr>
        <w:jc w:val="both"/>
        <w:rPr>
          <w:color w:val="993300"/>
          <w:sz w:val="28"/>
          <w:szCs w:val="28"/>
        </w:rPr>
      </w:pPr>
    </w:p>
    <w:p w:rsidR="00565195" w:rsidRDefault="00565195">
      <w:pPr>
        <w:jc w:val="both"/>
        <w:rPr>
          <w:color w:val="008000"/>
          <w:sz w:val="28"/>
          <w:szCs w:val="32"/>
        </w:rPr>
      </w:pPr>
    </w:p>
    <w:p w:rsidR="00565195" w:rsidRDefault="00565195">
      <w:pPr>
        <w:jc w:val="both"/>
        <w:rPr>
          <w:color w:val="008000"/>
          <w:sz w:val="28"/>
          <w:szCs w:val="32"/>
        </w:rPr>
      </w:pPr>
    </w:p>
    <w:p w:rsidR="00565195" w:rsidRDefault="00565195">
      <w:pPr>
        <w:jc w:val="both"/>
        <w:rPr>
          <w:color w:val="008000"/>
          <w:sz w:val="28"/>
          <w:szCs w:val="32"/>
        </w:rPr>
      </w:pPr>
      <w:r>
        <w:rPr>
          <w:color w:val="008000"/>
          <w:sz w:val="28"/>
          <w:szCs w:val="32"/>
        </w:rPr>
        <w:t xml:space="preserve">Jéggyártás </w:t>
      </w:r>
    </w:p>
    <w:p w:rsidR="00565195" w:rsidRDefault="00565195">
      <w:pPr>
        <w:jc w:val="both"/>
        <w:rPr>
          <w:sz w:val="28"/>
          <w:szCs w:val="28"/>
        </w:rPr>
      </w:pPr>
    </w:p>
    <w:p w:rsidR="00565195" w:rsidRDefault="00324ACC">
      <w:pPr>
        <w:jc w:val="center"/>
        <w:rPr>
          <w:sz w:val="28"/>
        </w:rPr>
      </w:pPr>
      <w:r>
        <w:rPr>
          <w:noProof/>
          <w:sz w:val="28"/>
        </w:rPr>
        <w:drawing>
          <wp:inline distT="0" distB="0" distL="0" distR="0">
            <wp:extent cx="1381125" cy="1428750"/>
            <wp:effectExtent l="19050" t="0" r="9525" b="0"/>
            <wp:docPr id="49" name="Kép 49" descr="je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jeg4"/>
                    <pic:cNvPicPr>
                      <a:picLocks noChangeAspect="1" noChangeArrowheads="1"/>
                    </pic:cNvPicPr>
                  </pic:nvPicPr>
                  <pic:blipFill>
                    <a:blip r:embed="rId369" cstate="print"/>
                    <a:srcRect/>
                    <a:stretch>
                      <a:fillRect/>
                    </a:stretch>
                  </pic:blipFill>
                  <pic:spPr bwMode="auto">
                    <a:xfrm>
                      <a:off x="0" y="0"/>
                      <a:ext cx="1381125" cy="1428750"/>
                    </a:xfrm>
                    <a:prstGeom prst="rect">
                      <a:avLst/>
                    </a:prstGeom>
                    <a:noFill/>
                    <a:ln w="9525">
                      <a:noFill/>
                      <a:miter lim="800000"/>
                      <a:headEnd/>
                      <a:tailEnd/>
                    </a:ln>
                  </pic:spPr>
                </pic:pic>
              </a:graphicData>
            </a:graphic>
          </wp:inline>
        </w:drawing>
      </w:r>
      <w:r>
        <w:rPr>
          <w:noProof/>
          <w:sz w:val="28"/>
        </w:rPr>
        <w:drawing>
          <wp:inline distT="0" distB="0" distL="0" distR="0">
            <wp:extent cx="1428750" cy="981075"/>
            <wp:effectExtent l="19050" t="0" r="0" b="0"/>
            <wp:docPr id="50" name="Kép 50" descr="je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jeg1"/>
                    <pic:cNvPicPr>
                      <a:picLocks noChangeAspect="1" noChangeArrowheads="1"/>
                    </pic:cNvPicPr>
                  </pic:nvPicPr>
                  <pic:blipFill>
                    <a:blip r:embed="rId370" cstate="print"/>
                    <a:srcRect/>
                    <a:stretch>
                      <a:fillRect/>
                    </a:stretch>
                  </pic:blipFill>
                  <pic:spPr bwMode="auto">
                    <a:xfrm>
                      <a:off x="0" y="0"/>
                      <a:ext cx="1428750" cy="981075"/>
                    </a:xfrm>
                    <a:prstGeom prst="rect">
                      <a:avLst/>
                    </a:prstGeom>
                    <a:noFill/>
                    <a:ln w="9525">
                      <a:noFill/>
                      <a:miter lim="800000"/>
                      <a:headEnd/>
                      <a:tailEnd/>
                    </a:ln>
                  </pic:spPr>
                </pic:pic>
              </a:graphicData>
            </a:graphic>
          </wp:inline>
        </w:drawing>
      </w:r>
      <w:r>
        <w:rPr>
          <w:noProof/>
          <w:sz w:val="28"/>
        </w:rPr>
        <w:drawing>
          <wp:inline distT="0" distB="0" distL="0" distR="0">
            <wp:extent cx="1428750" cy="904875"/>
            <wp:effectExtent l="19050" t="0" r="0" b="0"/>
            <wp:docPr id="51" name="Kép 51" descr="je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jeg2"/>
                    <pic:cNvPicPr>
                      <a:picLocks noChangeAspect="1" noChangeArrowheads="1"/>
                    </pic:cNvPicPr>
                  </pic:nvPicPr>
                  <pic:blipFill>
                    <a:blip r:embed="rId371" cstate="print"/>
                    <a:srcRect/>
                    <a:stretch>
                      <a:fillRect/>
                    </a:stretch>
                  </pic:blipFill>
                  <pic:spPr bwMode="auto">
                    <a:xfrm>
                      <a:off x="0" y="0"/>
                      <a:ext cx="1428750" cy="904875"/>
                    </a:xfrm>
                    <a:prstGeom prst="rect">
                      <a:avLst/>
                    </a:prstGeom>
                    <a:noFill/>
                    <a:ln w="9525">
                      <a:noFill/>
                      <a:miter lim="800000"/>
                      <a:headEnd/>
                      <a:tailEnd/>
                    </a:ln>
                  </pic:spPr>
                </pic:pic>
              </a:graphicData>
            </a:graphic>
          </wp:inline>
        </w:drawing>
      </w:r>
      <w:r>
        <w:rPr>
          <w:noProof/>
          <w:sz w:val="28"/>
        </w:rPr>
        <w:drawing>
          <wp:inline distT="0" distB="0" distL="0" distR="0">
            <wp:extent cx="876300" cy="1428750"/>
            <wp:effectExtent l="19050" t="0" r="0" b="0"/>
            <wp:docPr id="52" name="Kép 52" descr="je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jeg3"/>
                    <pic:cNvPicPr>
                      <a:picLocks noChangeAspect="1" noChangeArrowheads="1"/>
                    </pic:cNvPicPr>
                  </pic:nvPicPr>
                  <pic:blipFill>
                    <a:blip r:embed="rId372" cstate="print"/>
                    <a:srcRect/>
                    <a:stretch>
                      <a:fillRect/>
                    </a:stretch>
                  </pic:blipFill>
                  <pic:spPr bwMode="auto">
                    <a:xfrm>
                      <a:off x="0" y="0"/>
                      <a:ext cx="876300" cy="1428750"/>
                    </a:xfrm>
                    <a:prstGeom prst="rect">
                      <a:avLst/>
                    </a:prstGeom>
                    <a:noFill/>
                    <a:ln w="9525">
                      <a:noFill/>
                      <a:miter lim="800000"/>
                      <a:headEnd/>
                      <a:tailEnd/>
                    </a:ln>
                  </pic:spPr>
                </pic:pic>
              </a:graphicData>
            </a:graphic>
          </wp:inline>
        </w:drawing>
      </w:r>
    </w:p>
    <w:p w:rsidR="00565195" w:rsidRDefault="00565195">
      <w:pPr>
        <w:jc w:val="both"/>
        <w:rPr>
          <w:color w:val="993300"/>
          <w:sz w:val="28"/>
          <w:szCs w:val="28"/>
        </w:rPr>
      </w:pPr>
      <w:r>
        <w:rPr>
          <w:sz w:val="28"/>
        </w:rPr>
        <w:br/>
      </w:r>
      <w:r>
        <w:rPr>
          <w:color w:val="993300"/>
          <w:sz w:val="28"/>
          <w:szCs w:val="28"/>
        </w:rPr>
        <w:t>Mi is a jégpehely? A jégpehely egy kis szelet jég, amelyet felhasználhatunk élelmiszerek hűtésére, ill. széles skálán ipari technológiai alkalmazásokhoz. A megfelelő jégpehely az száraz, kemény és kb. -6</w:t>
      </w:r>
      <w:r>
        <w:rPr>
          <w:color w:val="993300"/>
          <w:sz w:val="28"/>
          <w:szCs w:val="28"/>
          <w:vertAlign w:val="superscript"/>
        </w:rPr>
        <w:t>o</w:t>
      </w:r>
      <w:r>
        <w:rPr>
          <w:color w:val="993300"/>
          <w:sz w:val="28"/>
          <w:szCs w:val="28"/>
        </w:rPr>
        <w:t>C-os. A jégpehely feladata a kívánt hőmérsékleten tartás mellett az élelmiszerek kiszáradásának megakad</w:t>
      </w:r>
      <w:r>
        <w:rPr>
          <w:color w:val="993300"/>
          <w:sz w:val="28"/>
          <w:szCs w:val="28"/>
        </w:rPr>
        <w:t>á</w:t>
      </w:r>
      <w:r>
        <w:rPr>
          <w:color w:val="993300"/>
          <w:sz w:val="28"/>
          <w:szCs w:val="28"/>
        </w:rPr>
        <w:t>lyozása. Tárolása, kezelése egyszerű, a jégpelyhek nem ragadnak egymáshoz, így nem alakulnak ki összefagyott tömbök.</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br/>
        <w:t>A jégpehely felhasználásában 3 fő irányvonalat határozhatunk meg:</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Élelmiszeripar: A jégpehely élelmiszeriparban történő felhasználása jelentheti a halak, zöldségek és gyümölcsök, illetve a különféle húsok és pékáruk hűtését.</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Ipari technológia felhasználás: A jeget felhasználhatjuk a beton kötésének me</w:t>
      </w:r>
      <w:r>
        <w:rPr>
          <w:color w:val="993300"/>
          <w:sz w:val="28"/>
          <w:szCs w:val="28"/>
        </w:rPr>
        <w:t>g</w:t>
      </w:r>
      <w:r>
        <w:rPr>
          <w:color w:val="993300"/>
          <w:sz w:val="28"/>
          <w:szCs w:val="28"/>
        </w:rPr>
        <w:t>gyorsítására, a vegyiparban festékgyártáshoz és a különféle exoterm reakció</w:t>
      </w:r>
      <w:r>
        <w:rPr>
          <w:color w:val="993300"/>
          <w:sz w:val="28"/>
          <w:szCs w:val="28"/>
        </w:rPr>
        <w:t>k</w:t>
      </w:r>
      <w:r>
        <w:rPr>
          <w:color w:val="993300"/>
          <w:sz w:val="28"/>
          <w:szCs w:val="28"/>
        </w:rPr>
        <w:t>nál.</w:t>
      </w:r>
    </w:p>
    <w:p w:rsidR="00565195" w:rsidRDefault="00565195">
      <w:pPr>
        <w:jc w:val="both"/>
        <w:rPr>
          <w:color w:val="993300"/>
          <w:sz w:val="28"/>
          <w:szCs w:val="28"/>
        </w:rPr>
      </w:pPr>
      <w:r>
        <w:rPr>
          <w:color w:val="993300"/>
          <w:sz w:val="28"/>
          <w:szCs w:val="28"/>
        </w:rPr>
        <w:br/>
        <w:t>Szabadidős tevékenységek: A ’90-es évek óta használják a jégpelyhet a term</w:t>
      </w:r>
      <w:r>
        <w:rPr>
          <w:color w:val="993300"/>
          <w:sz w:val="28"/>
          <w:szCs w:val="28"/>
        </w:rPr>
        <w:t>é</w:t>
      </w:r>
      <w:r>
        <w:rPr>
          <w:color w:val="993300"/>
          <w:sz w:val="28"/>
          <w:szCs w:val="28"/>
        </w:rPr>
        <w:t>szetes hó hiányának pótlására. A nagyon apró jégpelyhek alkalmasak a különf</w:t>
      </w:r>
      <w:r>
        <w:rPr>
          <w:color w:val="993300"/>
          <w:sz w:val="28"/>
          <w:szCs w:val="28"/>
        </w:rPr>
        <w:t>é</w:t>
      </w:r>
      <w:r>
        <w:rPr>
          <w:color w:val="993300"/>
          <w:sz w:val="28"/>
          <w:szCs w:val="28"/>
        </w:rPr>
        <w:t>le téli sportok lebonyolítására, amennyiben nem áll rendelkezésre kellő menny</w:t>
      </w:r>
      <w:r>
        <w:rPr>
          <w:color w:val="993300"/>
          <w:sz w:val="28"/>
          <w:szCs w:val="28"/>
        </w:rPr>
        <w:t>i</w:t>
      </w:r>
      <w:r>
        <w:rPr>
          <w:color w:val="993300"/>
          <w:sz w:val="28"/>
          <w:szCs w:val="28"/>
        </w:rPr>
        <w:t>ségű természetes hó.</w:t>
      </w:r>
    </w:p>
    <w:p w:rsidR="00565195" w:rsidRDefault="00565195">
      <w:pPr>
        <w:jc w:val="both"/>
        <w:rPr>
          <w:color w:val="993300"/>
          <w:sz w:val="28"/>
          <w:szCs w:val="28"/>
        </w:rPr>
      </w:pPr>
      <w:r>
        <w:rPr>
          <w:color w:val="993300"/>
          <w:sz w:val="28"/>
          <w:szCs w:val="28"/>
        </w:rPr>
        <w:br/>
        <w:t>A termékskála igen széles, ezért legnagyobb mértékben a felhasználó igényei szerint tudjuk kialakítani a szükséges berendezést. A termékskálánk moduláris rendszer szerint épül fel, ezért tudunk ajánlani komplett berendezést tárolóval, szállító berendezéssel együtt, vagy önálló részegységeket is, pl. aggregátot, jé</w:t>
      </w:r>
      <w:r>
        <w:rPr>
          <w:color w:val="993300"/>
          <w:sz w:val="28"/>
          <w:szCs w:val="28"/>
        </w:rPr>
        <w:t>g</w:t>
      </w:r>
      <w:r>
        <w:rPr>
          <w:color w:val="993300"/>
          <w:sz w:val="28"/>
          <w:szCs w:val="28"/>
        </w:rPr>
        <w:t xml:space="preserve">generátort. Az általunk forgalmazott berendezések beüzemelése egyszerű és gyors, karbantartási igénye kicsi, mivel kevés mozgó alkatrészt tartalmaznak.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Jéggyártás:</w:t>
      </w:r>
      <w:r>
        <w:rPr>
          <w:color w:val="993300"/>
          <w:sz w:val="28"/>
          <w:szCs w:val="28"/>
        </w:rPr>
        <w:br/>
      </w:r>
    </w:p>
    <w:p w:rsidR="00565195" w:rsidRDefault="00565195">
      <w:pPr>
        <w:jc w:val="both"/>
        <w:rPr>
          <w:color w:val="993300"/>
          <w:sz w:val="28"/>
          <w:szCs w:val="28"/>
        </w:rPr>
      </w:pPr>
      <w:r>
        <w:rPr>
          <w:color w:val="993300"/>
          <w:sz w:val="28"/>
          <w:szCs w:val="28"/>
        </w:rPr>
        <w:t>Jéggenerátorok: 0,3 - 30 tonna/nap teljesítményig.</w:t>
      </w:r>
    </w:p>
    <w:p w:rsidR="00565195" w:rsidRDefault="00565195">
      <w:pPr>
        <w:jc w:val="both"/>
        <w:rPr>
          <w:color w:val="993300"/>
          <w:sz w:val="28"/>
          <w:szCs w:val="28"/>
        </w:rPr>
      </w:pPr>
      <w:r>
        <w:rPr>
          <w:color w:val="993300"/>
          <w:sz w:val="28"/>
          <w:szCs w:val="28"/>
        </w:rPr>
        <w:br/>
        <w:t xml:space="preserve">Jégtárolás: Rendelkezésre állnak különféle jégpehely tároló egységek 2-20 tonna tárolókapacitással. </w:t>
      </w:r>
    </w:p>
    <w:p w:rsidR="00565195" w:rsidRDefault="00565195">
      <w:pPr>
        <w:jc w:val="both"/>
        <w:rPr>
          <w:color w:val="993300"/>
          <w:sz w:val="28"/>
          <w:szCs w:val="28"/>
        </w:rPr>
      </w:pPr>
      <w:r>
        <w:rPr>
          <w:color w:val="993300"/>
          <w:sz w:val="28"/>
          <w:szCs w:val="28"/>
        </w:rPr>
        <w:br/>
        <w:t>Jégkezelés: Igény szerint rendelkezésre áll olyan berendezés, amely a jégpel</w:t>
      </w:r>
      <w:r>
        <w:rPr>
          <w:color w:val="993300"/>
          <w:sz w:val="28"/>
          <w:szCs w:val="28"/>
        </w:rPr>
        <w:t>y</w:t>
      </w:r>
      <w:r>
        <w:rPr>
          <w:color w:val="993300"/>
          <w:sz w:val="28"/>
          <w:szCs w:val="28"/>
        </w:rPr>
        <w:t>heket 25 kilós blokkokba állítja össze, így ezen tömbök szállítása, tárolása eg</w:t>
      </w:r>
      <w:r>
        <w:rPr>
          <w:color w:val="993300"/>
          <w:sz w:val="28"/>
          <w:szCs w:val="28"/>
        </w:rPr>
        <w:t>y</w:t>
      </w:r>
      <w:r>
        <w:rPr>
          <w:color w:val="993300"/>
          <w:sz w:val="28"/>
          <w:szCs w:val="28"/>
        </w:rPr>
        <w:t xml:space="preserve">szerűbb, ill. a jégpelyhek szállítása egy pneumatikus szállítószalag segítségével 80 méteres távolságig megoldható. </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 xml:space="preserve">120 Ft/kg  jég ömlesztve 50 kg kiszerelés </w:t>
      </w:r>
    </w:p>
    <w:p w:rsidR="00565195" w:rsidRDefault="00565195">
      <w:pPr>
        <w:jc w:val="both"/>
        <w:rPr>
          <w:color w:val="993300"/>
          <w:sz w:val="28"/>
          <w:szCs w:val="28"/>
        </w:rPr>
      </w:pPr>
      <w:r>
        <w:rPr>
          <w:color w:val="993300"/>
          <w:sz w:val="28"/>
          <w:szCs w:val="28"/>
        </w:rPr>
        <w:t>145 Ft/kg jég ömlesztve 2 kg kiszerelés</w:t>
      </w:r>
    </w:p>
    <w:p w:rsidR="00565195" w:rsidRDefault="00565195">
      <w:pPr>
        <w:jc w:val="both"/>
        <w:rPr>
          <w:color w:val="993300"/>
          <w:sz w:val="28"/>
          <w:szCs w:val="28"/>
        </w:rPr>
      </w:pPr>
    </w:p>
    <w:p w:rsidR="00565195" w:rsidRDefault="00565195">
      <w:pPr>
        <w:jc w:val="both"/>
        <w:rPr>
          <w:color w:val="993300"/>
          <w:sz w:val="28"/>
          <w:szCs w:val="28"/>
        </w:rPr>
      </w:pPr>
      <w:r>
        <w:rPr>
          <w:color w:val="993300"/>
          <w:sz w:val="28"/>
          <w:szCs w:val="28"/>
        </w:rPr>
        <w:t>30 tonna/nap teljesítményig 30.000 kg * 120 Ft (3.600.000) Ft/nap</w:t>
      </w:r>
    </w:p>
    <w:p w:rsidR="00565195" w:rsidRDefault="00565195">
      <w:pPr>
        <w:jc w:val="both"/>
        <w:rPr>
          <w:color w:val="993300"/>
          <w:sz w:val="28"/>
          <w:szCs w:val="28"/>
        </w:rPr>
      </w:pPr>
    </w:p>
    <w:p w:rsidR="00565195" w:rsidRDefault="00565195">
      <w:pPr>
        <w:jc w:val="both"/>
        <w:rPr>
          <w:color w:val="993300"/>
          <w:sz w:val="28"/>
          <w:szCs w:val="28"/>
        </w:rPr>
      </w:pPr>
    </w:p>
    <w:p w:rsidR="00565195" w:rsidRDefault="00565195">
      <w:pPr>
        <w:jc w:val="both"/>
        <w:rPr>
          <w:color w:val="0000FF"/>
          <w:sz w:val="28"/>
          <w:szCs w:val="28"/>
        </w:rPr>
      </w:pPr>
      <w:r>
        <w:rPr>
          <w:color w:val="0000FF"/>
          <w:sz w:val="28"/>
          <w:szCs w:val="28"/>
        </w:rPr>
        <w:t>Pellet  gyártás</w:t>
      </w:r>
    </w:p>
    <w:p w:rsidR="00565195" w:rsidRDefault="00565195">
      <w:pPr>
        <w:jc w:val="both"/>
        <w:rPr>
          <w:sz w:val="28"/>
        </w:rPr>
      </w:pPr>
    </w:p>
    <w:p w:rsidR="00565195" w:rsidRDefault="00565195">
      <w:pPr>
        <w:ind w:left="540"/>
        <w:jc w:val="both"/>
        <w:rPr>
          <w:color w:val="993300"/>
          <w:sz w:val="28"/>
          <w:szCs w:val="28"/>
        </w:rPr>
      </w:pPr>
      <w:r>
        <w:rPr>
          <w:color w:val="993300"/>
          <w:sz w:val="28"/>
          <w:szCs w:val="28"/>
        </w:rPr>
        <w:t>A biomassza egy élettérben az adott pillanatban jelen levő szerves anyagok és élőlények összessége. Mennyisége kifejezhető az egyedek számával, t</w:t>
      </w:r>
      <w:r>
        <w:rPr>
          <w:color w:val="993300"/>
          <w:sz w:val="28"/>
          <w:szCs w:val="28"/>
        </w:rPr>
        <w:t>ö</w:t>
      </w:r>
      <w:r>
        <w:rPr>
          <w:color w:val="993300"/>
          <w:sz w:val="28"/>
          <w:szCs w:val="28"/>
        </w:rPr>
        <w:t>megével, energiatartalmával. A biológiai rendszerben az ökoszisztémában jön létre. Az ökoszisztéma a bioszféra része, olyan életközösségi rendszer, melyben a biotóp (élettelen környezet) és a biocönózis (növény- és állattá</w:t>
      </w:r>
      <w:r>
        <w:rPr>
          <w:color w:val="993300"/>
          <w:sz w:val="28"/>
          <w:szCs w:val="28"/>
        </w:rPr>
        <w:t>r</w:t>
      </w:r>
      <w:r>
        <w:rPr>
          <w:color w:val="993300"/>
          <w:sz w:val="28"/>
          <w:szCs w:val="28"/>
        </w:rPr>
        <w:t>sulás) együttes funkcionálása, dinamikus egysége meghatározott anyag- és energiaforgalom mellett valósul meg.</w:t>
      </w:r>
    </w:p>
    <w:p w:rsidR="00565195" w:rsidRDefault="00565195">
      <w:pPr>
        <w:ind w:left="540"/>
        <w:jc w:val="both"/>
        <w:rPr>
          <w:color w:val="993300"/>
          <w:sz w:val="28"/>
          <w:szCs w:val="28"/>
        </w:rPr>
      </w:pPr>
      <w:r>
        <w:rPr>
          <w:color w:val="993300"/>
          <w:sz w:val="28"/>
          <w:szCs w:val="28"/>
        </w:rPr>
        <w:t>Más megközelítésben a biomassza a napenergia energiacélú közvetett has</w:t>
      </w:r>
      <w:r>
        <w:rPr>
          <w:color w:val="993300"/>
          <w:sz w:val="28"/>
          <w:szCs w:val="28"/>
        </w:rPr>
        <w:t>z</w:t>
      </w:r>
      <w:r>
        <w:rPr>
          <w:color w:val="993300"/>
          <w:sz w:val="28"/>
          <w:szCs w:val="28"/>
        </w:rPr>
        <w:t>nosítása a biológiai jelenségek tudatos alkalmazásával. A napenergia átal</w:t>
      </w:r>
      <w:r>
        <w:rPr>
          <w:color w:val="993300"/>
          <w:sz w:val="28"/>
          <w:szCs w:val="28"/>
        </w:rPr>
        <w:t>a</w:t>
      </w:r>
      <w:r>
        <w:rPr>
          <w:color w:val="993300"/>
          <w:sz w:val="28"/>
          <w:szCs w:val="28"/>
        </w:rPr>
        <w:t>kításának és tárolásának legkedvezőbb lehetősége. A szén, a kőolaj és a földgáz után a világon jelenleg a negyedik legnagyobb energiaforrás. V</w:t>
      </w:r>
      <w:r>
        <w:rPr>
          <w:color w:val="993300"/>
          <w:sz w:val="28"/>
          <w:szCs w:val="28"/>
        </w:rPr>
        <w:t>i</w:t>
      </w:r>
      <w:r>
        <w:rPr>
          <w:color w:val="993300"/>
          <w:sz w:val="28"/>
          <w:szCs w:val="28"/>
        </w:rPr>
        <w:t>lágátlagban a felhasznált energia 14 százalékát, a fejlődő országokban 35 százalékát a biomasszából nyerik</w:t>
      </w:r>
    </w:p>
    <w:p w:rsidR="00565195" w:rsidRDefault="00565195">
      <w:pPr>
        <w:rPr>
          <w:sz w:val="28"/>
        </w:rPr>
      </w:pPr>
    </w:p>
    <w:p w:rsidR="00565195" w:rsidRDefault="00565195">
      <w:pPr>
        <w:pStyle w:val="Cmsor2"/>
        <w:rPr>
          <w:b w:val="0"/>
          <w:bCs w:val="0"/>
          <w:color w:val="008000"/>
        </w:rPr>
      </w:pPr>
      <w:r>
        <w:rPr>
          <w:b w:val="0"/>
          <w:bCs w:val="0"/>
          <w:color w:val="008000"/>
        </w:rPr>
        <w:t>Megújuló energiaforrások</w:t>
      </w:r>
    </w:p>
    <w:p w:rsidR="00565195" w:rsidRDefault="00565195">
      <w:pPr>
        <w:pStyle w:val="Cmsor3"/>
        <w:ind w:left="540"/>
        <w:rPr>
          <w:b w:val="0"/>
          <w:bCs w:val="0"/>
          <w:color w:val="008000"/>
          <w:sz w:val="28"/>
          <w:szCs w:val="28"/>
        </w:rPr>
      </w:pPr>
      <w:r>
        <w:rPr>
          <w:b w:val="0"/>
          <w:bCs w:val="0"/>
          <w:color w:val="008000"/>
          <w:sz w:val="28"/>
          <w:szCs w:val="28"/>
        </w:rPr>
        <w:t>A pelletről röviden</w:t>
      </w:r>
    </w:p>
    <w:p w:rsidR="00565195" w:rsidRDefault="00565195">
      <w:pPr>
        <w:pStyle w:val="NormlWeb"/>
        <w:ind w:left="54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megújuló energiák alkalmazása az utóbbi évtizedben a környezetvéd</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lemmel és energiatakarékossággal kapcsolatban egyre fokozottabb mérté</w:t>
      </w:r>
      <w:r>
        <w:rPr>
          <w:rFonts w:ascii="Times New Roman" w:hAnsi="Times New Roman" w:cs="Times New Roman" w:hint="default"/>
          <w:color w:val="993300"/>
          <w:sz w:val="28"/>
          <w:szCs w:val="28"/>
        </w:rPr>
        <w:t>k</w:t>
      </w:r>
      <w:r>
        <w:rPr>
          <w:rFonts w:ascii="Times New Roman" w:hAnsi="Times New Roman" w:cs="Times New Roman" w:hint="default"/>
          <w:color w:val="993300"/>
          <w:sz w:val="28"/>
          <w:szCs w:val="28"/>
        </w:rPr>
        <w:t>ben előtérbe került. Ennek a folyamatnak pluszlökést adott az év eleji orosz-ukrán gázválság, rávilágítva a földgáz-ellátás bizonytalan helyzetére. Az alábbiakban az egyik legígéretesebb megújulóról, a pelletről írunk.</w:t>
      </w:r>
    </w:p>
    <w:p w:rsidR="00A13EB8" w:rsidRDefault="00565195">
      <w:pPr>
        <w:pStyle w:val="NormlWeb"/>
        <w:ind w:left="54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pelletálás egy régóta ismert eljárás, melynek során az alapanyagot köt</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anyag hozzáadása nélkül, nagy nyomáson kis rudakká préselik. A tömörít</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si eljárás előnye, hogy tiszta, jól kezelhető, csomagolható és gazdaságosan szállítható anyagot eredményez, ami – nem mellesleg – tömörsége révén nagyon jó fűtőértékkel rendelkezik. Szinte minden anyagot lehet pelletálni, amely apró méretűre darálható, illetve szemcseszerkezete és nedvességta</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talma megfelelő.</w:t>
      </w:r>
    </w:p>
    <w:p w:rsidR="00565195" w:rsidRDefault="00565195">
      <w:pPr>
        <w:pStyle w:val="NormlWeb"/>
        <w:ind w:left="54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Energiahordozóként világszerte leginkább a fafeldolgozó iparban keletkező gyaluforgács- és fűrészporhulladékot hasznosítják pelletálás révén. A fapellet nagy fűtőértékű, könnyen tárolható és szállítható, tiszta tüzel</w:t>
      </w:r>
      <w:r>
        <w:rPr>
          <w:rFonts w:ascii="Times New Roman" w:hAnsi="Times New Roman" w:cs="Times New Roman" w:hint="default"/>
          <w:color w:val="993300"/>
          <w:sz w:val="28"/>
          <w:szCs w:val="28"/>
        </w:rPr>
        <w:t>ő</w:t>
      </w:r>
      <w:r>
        <w:rPr>
          <w:rFonts w:ascii="Times New Roman" w:hAnsi="Times New Roman" w:cs="Times New Roman" w:hint="default"/>
          <w:color w:val="993300"/>
          <w:sz w:val="28"/>
          <w:szCs w:val="28"/>
        </w:rPr>
        <w:t>anyag, mely a fosszilis tüzelőanyagokhoz képest jóval kedvezőbb árú is.</w:t>
      </w:r>
      <w:r>
        <w:rPr>
          <w:rFonts w:ascii="Times New Roman" w:hAnsi="Times New Roman" w:cs="Times New Roman" w:hint="default"/>
          <w:color w:val="993300"/>
          <w:sz w:val="28"/>
          <w:szCs w:val="28"/>
        </w:rPr>
        <w:br/>
        <w:t>Hazánkban a fa mellett egyre nagyobb szerepet kapnak a mezőgazdaságban nagy mennyiségben keletkező egyéb szerves hulladékok, valamint a direkt „zöld energia” előállítása céljából termesztett növények. Ezek az úgynev</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zett energiaerdő és energiafű növények rendkívül gyorsan nőnek, viszont Magyarországon a kevés csapadék miatt nem termelhetők gazdaságosan. (Erre van ellenpélda is, a Szarvasi1 energiafű.)</w:t>
      </w:r>
    </w:p>
    <w:p w:rsidR="00565195" w:rsidRDefault="00565195">
      <w:pPr>
        <w:pStyle w:val="NormlWeb"/>
        <w:ind w:left="540"/>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008000"/>
          <w:sz w:val="28"/>
          <w:szCs w:val="28"/>
        </w:rPr>
        <w:t>A pellettel történő fűtés előnyei</w:t>
      </w:r>
      <w:r>
        <w:rPr>
          <w:rFonts w:ascii="Times New Roman" w:hAnsi="Times New Roman" w:cs="Times New Roman" w:hint="default"/>
          <w:color w:val="008000"/>
          <w:sz w:val="28"/>
          <w:szCs w:val="28"/>
        </w:rPr>
        <w:br/>
      </w:r>
      <w:r>
        <w:rPr>
          <w:rFonts w:ascii="Times New Roman" w:hAnsi="Times New Roman" w:cs="Times New Roman" w:hint="default"/>
          <w:color w:val="993300"/>
          <w:sz w:val="28"/>
          <w:szCs w:val="28"/>
        </w:rPr>
        <w:t>A magas hatásfoknak (95%) köszönhetően a lebegő szemcsék is elégnek, így a kazán tökéletes égést képes produkálni. Folyamatos automata üze</w:t>
      </w:r>
      <w:r>
        <w:rPr>
          <w:rFonts w:ascii="Times New Roman" w:hAnsi="Times New Roman" w:cs="Times New Roman" w:hint="default"/>
          <w:color w:val="993300"/>
          <w:sz w:val="28"/>
          <w:szCs w:val="28"/>
        </w:rPr>
        <w:t>m</w:t>
      </w:r>
      <w:r>
        <w:rPr>
          <w:rFonts w:ascii="Times New Roman" w:hAnsi="Times New Roman" w:cs="Times New Roman" w:hint="default"/>
          <w:color w:val="993300"/>
          <w:sz w:val="28"/>
          <w:szCs w:val="28"/>
        </w:rPr>
        <w:t>mód mellett a pellet utántöltésén kívül felügyeletet nem igényel. Egy ese</w:t>
      </w:r>
      <w:r>
        <w:rPr>
          <w:rFonts w:ascii="Times New Roman" w:hAnsi="Times New Roman" w:cs="Times New Roman" w:hint="default"/>
          <w:color w:val="993300"/>
          <w:sz w:val="28"/>
          <w:szCs w:val="28"/>
        </w:rPr>
        <w:t>t</w:t>
      </w:r>
      <w:r>
        <w:rPr>
          <w:rFonts w:ascii="Times New Roman" w:hAnsi="Times New Roman" w:cs="Times New Roman" w:hint="default"/>
          <w:color w:val="993300"/>
          <w:sz w:val="28"/>
          <w:szCs w:val="28"/>
        </w:rPr>
        <w:t>leges áramszünet megszűnése után automatikusan újragyújtja magát. Ind</w:t>
      </w:r>
      <w:r>
        <w:rPr>
          <w:rFonts w:ascii="Times New Roman" w:hAnsi="Times New Roman" w:cs="Times New Roman" w:hint="default"/>
          <w:color w:val="993300"/>
          <w:sz w:val="28"/>
          <w:szCs w:val="28"/>
        </w:rPr>
        <w:t>i</w:t>
      </w:r>
      <w:r>
        <w:rPr>
          <w:rFonts w:ascii="Times New Roman" w:hAnsi="Times New Roman" w:cs="Times New Roman" w:hint="default"/>
          <w:color w:val="993300"/>
          <w:sz w:val="28"/>
          <w:szCs w:val="28"/>
        </w:rPr>
        <w:t>rekt tartály közbeiktatásával használati meleg víz előállítására is alkalmas.</w:t>
      </w:r>
    </w:p>
    <w:p w:rsidR="00565195" w:rsidRDefault="00565195">
      <w:pPr>
        <w:pStyle w:val="NormlWeb"/>
        <w:ind w:left="540"/>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008000"/>
          <w:sz w:val="28"/>
          <w:szCs w:val="28"/>
        </w:rPr>
        <w:t>Ökonomikus</w:t>
      </w:r>
      <w:r>
        <w:rPr>
          <w:rFonts w:ascii="Times New Roman" w:hAnsi="Times New Roman" w:cs="Times New Roman" w:hint="default"/>
          <w:color w:val="008000"/>
          <w:sz w:val="28"/>
          <w:szCs w:val="28"/>
        </w:rPr>
        <w:br/>
      </w:r>
      <w:r>
        <w:rPr>
          <w:rFonts w:ascii="Times New Roman" w:hAnsi="Times New Roman" w:cs="Times New Roman" w:hint="default"/>
          <w:color w:val="993300"/>
          <w:sz w:val="28"/>
          <w:szCs w:val="28"/>
        </w:rPr>
        <w:t>Átlagosan 2 kg fahulladékból előállított pellettel lehet 1 m3 földgázt kivá</w:t>
      </w:r>
      <w:r>
        <w:rPr>
          <w:rFonts w:ascii="Times New Roman" w:hAnsi="Times New Roman" w:cs="Times New Roman" w:hint="default"/>
          <w:color w:val="993300"/>
          <w:sz w:val="28"/>
          <w:szCs w:val="28"/>
        </w:rPr>
        <w:t>l</w:t>
      </w:r>
      <w:r>
        <w:rPr>
          <w:rFonts w:ascii="Times New Roman" w:hAnsi="Times New Roman" w:cs="Times New Roman" w:hint="default"/>
          <w:color w:val="993300"/>
          <w:sz w:val="28"/>
          <w:szCs w:val="28"/>
        </w:rPr>
        <w:t>tani, ami azt eredményezi, hogy 10 kWh hőenergia ára fapellet égetésével mindössze 58 Ft-ba kerül.</w:t>
      </w:r>
    </w:p>
    <w:p w:rsidR="00565195" w:rsidRDefault="00565195">
      <w:pPr>
        <w:pStyle w:val="NormlWeb"/>
        <w:ind w:left="540"/>
        <w:jc w:val="both"/>
        <w:rPr>
          <w:rFonts w:ascii="Times New Roman" w:hAnsi="Times New Roman" w:cs="Times New Roman" w:hint="default"/>
          <w:color w:val="993300"/>
          <w:sz w:val="28"/>
          <w:szCs w:val="28"/>
        </w:rPr>
      </w:pPr>
      <w:r>
        <w:rPr>
          <w:rStyle w:val="Kiemels2"/>
          <w:rFonts w:ascii="Times New Roman" w:hAnsi="Times New Roman" w:cs="Times New Roman" w:hint="default"/>
          <w:b w:val="0"/>
          <w:bCs w:val="0"/>
          <w:color w:val="008000"/>
          <w:sz w:val="28"/>
          <w:szCs w:val="28"/>
        </w:rPr>
        <w:t>Környezetbarát</w:t>
      </w:r>
      <w:r>
        <w:rPr>
          <w:rFonts w:ascii="Times New Roman" w:hAnsi="Times New Roman" w:cs="Times New Roman" w:hint="default"/>
          <w:color w:val="008000"/>
          <w:sz w:val="28"/>
          <w:szCs w:val="28"/>
        </w:rPr>
        <w:br/>
      </w:r>
      <w:r>
        <w:rPr>
          <w:rFonts w:ascii="Times New Roman" w:hAnsi="Times New Roman" w:cs="Times New Roman" w:hint="default"/>
          <w:color w:val="993300"/>
          <w:sz w:val="28"/>
          <w:szCs w:val="28"/>
        </w:rPr>
        <w:t>A füstgázok nem csak a széntüzeléshez viszonyítva bizonyultak rendkívül környezetbarátnak, de még a hagyományos fatüzelésű kazánokhoz képest is alacsony a károsanyag-kibocsátás (CO &lt; 200 mg/m3).Hulladékhaszno-sítás pelletégővel</w:t>
      </w:r>
      <w:r>
        <w:rPr>
          <w:rFonts w:ascii="Times New Roman" w:hAnsi="Times New Roman" w:cs="Times New Roman" w:hint="default"/>
          <w:color w:val="993300"/>
          <w:sz w:val="28"/>
          <w:szCs w:val="28"/>
        </w:rPr>
        <w:br/>
        <w:t>A pellet-égőfej bármilyen biomassza alapanyagból (fa, energiafű, kukoric</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csutka stb.) készült pellettel való fűtésre kiválóan alkalmas. Ezeket az anyagokat hatékonyan hasznosítva a többi tüzelési eljárásnál lényegesen gazdaságosabb megoldáshoz jutunk. A modern pelletkazán teljesen aut</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mata duál mikroprocesszoros vezérlésű, LCD kijelző segítségével tájék</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zódhatunk az égő működési paramétereiről, üzem közben, automatikus h</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mu- és salakkihordóval felszerelt, érzéketlen a fapellet minőségére. A b</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rendezés alkalmas fa- és mezőgazdasági hulladék-pellet, illetve a 6 és 8 mm átmérőjű pellet elégetésére. A pelletkazánok automatikus működésűek, ta</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tályuk feltöltésével 2-4 hétig önállóan, beavatkozás nélkül működhetnek. PE</w:t>
      </w:r>
    </w:p>
    <w:p w:rsidR="00565195" w:rsidRDefault="00565195">
      <w:pPr>
        <w:pStyle w:val="imalignjustify"/>
        <w:spacing w:after="240" w:afterAutospacing="0"/>
        <w:ind w:left="540"/>
        <w:jc w:val="both"/>
        <w:rPr>
          <w:sz w:val="28"/>
        </w:rPr>
      </w:pPr>
      <w:r>
        <w:rPr>
          <w:rStyle w:val="ff3fc0fs10"/>
          <w:color w:val="993300"/>
          <w:sz w:val="28"/>
          <w:szCs w:val="28"/>
        </w:rPr>
        <w:t>Legáltalánosabb energetikai célra a 6-8 mm átmérőjű és 20-40 mm hossz</w:t>
      </w:r>
      <w:r>
        <w:rPr>
          <w:rStyle w:val="ff3fc0fs10"/>
          <w:color w:val="993300"/>
          <w:sz w:val="28"/>
          <w:szCs w:val="28"/>
        </w:rPr>
        <w:t>ú</w:t>
      </w:r>
      <w:r>
        <w:rPr>
          <w:rStyle w:val="ff3fc0fs10"/>
          <w:color w:val="993300"/>
          <w:sz w:val="28"/>
          <w:szCs w:val="28"/>
        </w:rPr>
        <w:t>ságú, nagy nyomáson préselt, henger alakú pellet. Kötőanyagként a fában megtalálható természetes lignin szolgál, hozzáadott mesterséges anyagot nem tartalmaz. Teljesen környezetbarát és elégetésével nem történik káros anyag kibocsátás, az égése során mindössze annyi szén-dioxid szabadul fel, amennyit a növény élete során megkötött, és ami természetes korhadása s</w:t>
      </w:r>
      <w:r>
        <w:rPr>
          <w:rStyle w:val="ff3fc0fs10"/>
          <w:color w:val="993300"/>
          <w:sz w:val="28"/>
          <w:szCs w:val="28"/>
        </w:rPr>
        <w:t>o</w:t>
      </w:r>
      <w:r>
        <w:rPr>
          <w:rStyle w:val="ff3fc0fs10"/>
          <w:color w:val="993300"/>
          <w:sz w:val="28"/>
          <w:szCs w:val="28"/>
        </w:rPr>
        <w:t>rán amúgy is felszabadulna. Nem növeli globálisan a levegőben a káros anyagokat, megújuló energiaforrásként folyamatosan újratermelhető. Egy m pellet tömege kb. 650 kg és 3.250 kWh energia előállítására alkalmas.</w:t>
      </w:r>
      <w:r>
        <w:rPr>
          <w:color w:val="993300"/>
          <w:sz w:val="28"/>
          <w:szCs w:val="28"/>
        </w:rPr>
        <w:br/>
      </w:r>
      <w:r>
        <w:rPr>
          <w:color w:val="993300"/>
          <w:sz w:val="28"/>
          <w:szCs w:val="28"/>
        </w:rPr>
        <w:br/>
      </w:r>
      <w:r>
        <w:rPr>
          <w:sz w:val="28"/>
        </w:rPr>
        <w:t xml:space="preserve">                                    </w:t>
      </w:r>
      <w:r w:rsidR="00324ACC">
        <w:rPr>
          <w:noProof/>
          <w:sz w:val="28"/>
        </w:rPr>
        <w:drawing>
          <wp:inline distT="0" distB="0" distL="0" distR="0">
            <wp:extent cx="2390775" cy="1476375"/>
            <wp:effectExtent l="19050" t="0" r="9525"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3" cstate="print"/>
                    <a:srcRect/>
                    <a:stretch>
                      <a:fillRect/>
                    </a:stretch>
                  </pic:blipFill>
                  <pic:spPr bwMode="auto">
                    <a:xfrm>
                      <a:off x="0" y="0"/>
                      <a:ext cx="2390775" cy="1476375"/>
                    </a:xfrm>
                    <a:prstGeom prst="rect">
                      <a:avLst/>
                    </a:prstGeom>
                    <a:noFill/>
                    <a:ln w="9525">
                      <a:noFill/>
                      <a:miter lim="800000"/>
                      <a:headEnd/>
                      <a:tailEnd/>
                    </a:ln>
                  </pic:spPr>
                </pic:pic>
              </a:graphicData>
            </a:graphic>
          </wp:inline>
        </w:drawing>
      </w:r>
    </w:p>
    <w:p w:rsidR="00565195" w:rsidRDefault="00565195">
      <w:pPr>
        <w:pStyle w:val="NormlWeb"/>
        <w:ind w:left="540"/>
        <w:jc w:val="both"/>
        <w:rPr>
          <w:rFonts w:ascii="Times New Roman" w:hAnsi="Times New Roman" w:cs="Times New Roman"/>
          <w:color w:val="008000"/>
          <w:sz w:val="28"/>
          <w:szCs w:val="28"/>
        </w:rPr>
      </w:pPr>
      <w:r>
        <w:rPr>
          <w:rFonts w:ascii="Times New Roman" w:hAnsi="Times New Roman" w:cs="Times New Roman"/>
          <w:color w:val="008000"/>
          <w:sz w:val="28"/>
          <w:szCs w:val="28"/>
        </w:rPr>
        <w:t>A biopellet gyártás</w:t>
      </w:r>
    </w:p>
    <w:p w:rsidR="00565195" w:rsidRDefault="00565195">
      <w:pPr>
        <w:pStyle w:val="NormlWeb"/>
        <w:ind w:left="54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legegyszerűbb és hazánkban is már húsz éve honos fizikai átalakítás az úgynevezett brikettálás, vagy biobrikett gyártás. A brikettálás lényege az, hogy a laza, terimés származadványokat mint a szalmafaéleségek, vagy a kertészeit és erdészeti melléktermékek felaprózzuk, ha kell szárító-berendezésben leszárítjuk és az eredeti "terimés" térfogatuknak cca. a tiz</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dére tömörítjük össze, miközben olyan alakot és formát vesz fel, hogy h</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gyományos tüzelő-berendezésekben, kazánokban, csempekandallókban el lehet égetni, mint a szenet vagy a feldarabolt tűzifát. Magát a tömörítést és "ragasztást" a brikettáló présgépek végzik. A "ragasztást" azért tettem id</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zőjelbe, mert a brikettálás egyúttal ragasztóanyag nélküli tömörítést is j</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lent, habár minden melléktermék-féleségben megtalálható a saját maga ö</w:t>
      </w:r>
      <w:r>
        <w:rPr>
          <w:rFonts w:ascii="Times New Roman" w:hAnsi="Times New Roman" w:cs="Times New Roman" w:hint="default"/>
          <w:color w:val="993300"/>
          <w:sz w:val="28"/>
          <w:szCs w:val="28"/>
        </w:rPr>
        <w:t>s</w:t>
      </w:r>
      <w:r>
        <w:rPr>
          <w:rFonts w:ascii="Times New Roman" w:hAnsi="Times New Roman" w:cs="Times New Roman" w:hint="default"/>
          <w:color w:val="993300"/>
          <w:sz w:val="28"/>
          <w:szCs w:val="28"/>
        </w:rPr>
        <w:t>szeragasztásának anyaga is, tehát a ragasztó benne van az alapanyagban.</w:t>
      </w:r>
    </w:p>
    <w:p w:rsidR="00565195" w:rsidRDefault="00565195">
      <w:pPr>
        <w:pStyle w:val="NormlWeb"/>
        <w:ind w:left="54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Az utóbbi évtizedben a faalapú hulladékok energetikai hasznosításának egy speciális formája nyert teret, ez pedig a pelletgyártás. A pellet egy olyan t</w:t>
      </w:r>
      <w:r>
        <w:rPr>
          <w:rFonts w:ascii="Times New Roman" w:hAnsi="Times New Roman" w:cs="Times New Roman" w:hint="default"/>
          <w:color w:val="993300"/>
          <w:sz w:val="28"/>
          <w:szCs w:val="28"/>
        </w:rPr>
        <w:t>ü</w:t>
      </w:r>
      <w:r>
        <w:rPr>
          <w:rFonts w:ascii="Times New Roman" w:hAnsi="Times New Roman" w:cs="Times New Roman" w:hint="default"/>
          <w:color w:val="993300"/>
          <w:sz w:val="28"/>
          <w:szCs w:val="28"/>
        </w:rPr>
        <w:t>zelőanyag, melyet a fafeldolgozás során keletkezett fűrészporból, fafo</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gácsból és különböző fahulladékból, esetlegesen terményhulladékból, ene</w:t>
      </w:r>
      <w:r>
        <w:rPr>
          <w:rFonts w:ascii="Times New Roman" w:hAnsi="Times New Roman" w:cs="Times New Roman" w:hint="default"/>
          <w:color w:val="993300"/>
          <w:sz w:val="28"/>
          <w:szCs w:val="28"/>
        </w:rPr>
        <w:t>r</w:t>
      </w:r>
      <w:r>
        <w:rPr>
          <w:rFonts w:ascii="Times New Roman" w:hAnsi="Times New Roman" w:cs="Times New Roman" w:hint="default"/>
          <w:color w:val="993300"/>
          <w:sz w:val="28"/>
          <w:szCs w:val="28"/>
        </w:rPr>
        <w:t>giafűből, stb. állítanak elő. Legáltalánosabban 6- 8 mm átmérőjű és 20- 40 mm hosszúságú, préselt, henger alakú "brikett". Átmérőjének mérettart</w:t>
      </w:r>
      <w:r>
        <w:rPr>
          <w:rFonts w:ascii="Times New Roman" w:hAnsi="Times New Roman" w:cs="Times New Roman" w:hint="default"/>
          <w:color w:val="993300"/>
          <w:sz w:val="28"/>
          <w:szCs w:val="28"/>
        </w:rPr>
        <w:t>o</w:t>
      </w:r>
      <w:r>
        <w:rPr>
          <w:rFonts w:ascii="Times New Roman" w:hAnsi="Times New Roman" w:cs="Times New Roman" w:hint="default"/>
          <w:color w:val="993300"/>
          <w:sz w:val="28"/>
          <w:szCs w:val="28"/>
        </w:rPr>
        <w:t xml:space="preserve">mánya 4 és 40 mm között van. Teljesen környezetbarát és elégetésével nem történik káros anyag kibocsátás. Egy m 3 pellet tömege kb. 650 kg és 3.250 kWh energia előállítására alkalmas. </w:t>
      </w:r>
    </w:p>
    <w:p w:rsidR="00565195" w:rsidRDefault="00324ACC">
      <w:pPr>
        <w:pStyle w:val="NormlWeb"/>
        <w:ind w:left="540"/>
        <w:jc w:val="center"/>
        <w:rPr>
          <w:rFonts w:ascii="Times New Roman" w:hAnsi="Times New Roman" w:cs="Times New Roman"/>
          <w:sz w:val="28"/>
        </w:rPr>
      </w:pPr>
      <w:r>
        <w:rPr>
          <w:rFonts w:ascii="Times New Roman" w:hAnsi="Times New Roman" w:cs="Times New Roman"/>
          <w:noProof/>
          <w:sz w:val="28"/>
        </w:rPr>
        <w:drawing>
          <wp:inline distT="0" distB="0" distL="0" distR="0">
            <wp:extent cx="4267200" cy="1819275"/>
            <wp:effectExtent l="19050" t="0" r="0" b="0"/>
            <wp:docPr id="54" name="Kép 54" descr="energia_pe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nergia_pellet"/>
                    <pic:cNvPicPr>
                      <a:picLocks noChangeAspect="1" noChangeArrowheads="1"/>
                    </pic:cNvPicPr>
                  </pic:nvPicPr>
                  <pic:blipFill>
                    <a:blip r:embed="rId374" cstate="print"/>
                    <a:srcRect/>
                    <a:stretch>
                      <a:fillRect/>
                    </a:stretch>
                  </pic:blipFill>
                  <pic:spPr bwMode="auto">
                    <a:xfrm>
                      <a:off x="0" y="0"/>
                      <a:ext cx="4267200" cy="1819275"/>
                    </a:xfrm>
                    <a:prstGeom prst="rect">
                      <a:avLst/>
                    </a:prstGeom>
                    <a:noFill/>
                    <a:ln w="9525">
                      <a:noFill/>
                      <a:miter lim="800000"/>
                      <a:headEnd/>
                      <a:tailEnd/>
                    </a:ln>
                  </pic:spPr>
                </pic:pic>
              </a:graphicData>
            </a:graphic>
          </wp:inline>
        </w:drawing>
      </w:r>
    </w:p>
    <w:p w:rsidR="00565195" w:rsidRDefault="00565195">
      <w:pPr>
        <w:pStyle w:val="NormlWeb"/>
        <w:ind w:left="540"/>
        <w:jc w:val="both"/>
        <w:rPr>
          <w:rFonts w:ascii="Times New Roman" w:hAnsi="Times New Roman" w:cs="Times New Roman" w:hint="default"/>
          <w:color w:val="008000"/>
          <w:sz w:val="28"/>
          <w:szCs w:val="28"/>
        </w:rPr>
      </w:pPr>
      <w:r>
        <w:rPr>
          <w:rStyle w:val="Kiemels"/>
          <w:rFonts w:ascii="Times New Roman" w:hAnsi="Times New Roman" w:cs="Times New Roman" w:hint="default"/>
          <w:color w:val="008000"/>
          <w:sz w:val="28"/>
          <w:szCs w:val="28"/>
        </w:rPr>
        <w:t xml:space="preserve">Különböző alapanyagokból készült pellet </w:t>
      </w:r>
    </w:p>
    <w:p w:rsidR="00565195" w:rsidRDefault="00565195">
      <w:pPr>
        <w:pStyle w:val="NormlWeb"/>
        <w:ind w:left="54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xml:space="preserve">  </w:t>
      </w:r>
    </w:p>
    <w:p w:rsidR="00565195" w:rsidRDefault="00565195">
      <w:pPr>
        <w:pStyle w:val="NormlWeb"/>
        <w:ind w:left="540"/>
        <w:jc w:val="both"/>
        <w:rPr>
          <w:rFonts w:ascii="Times New Roman" w:hAnsi="Times New Roman" w:cs="Times New Roman"/>
          <w:sz w:val="28"/>
        </w:rPr>
      </w:pPr>
      <w:r>
        <w:rPr>
          <w:rFonts w:ascii="Times New Roman" w:hAnsi="Times New Roman" w:cs="Times New Roman" w:hint="default"/>
          <w:color w:val="993300"/>
          <w:sz w:val="28"/>
          <w:szCs w:val="28"/>
        </w:rPr>
        <w:t>A pellet gyártásakor az előaprított (szemcsenagyság max. 4- 5 mm ) ala</w:t>
      </w:r>
      <w:r>
        <w:rPr>
          <w:rFonts w:ascii="Times New Roman" w:hAnsi="Times New Roman" w:cs="Times New Roman" w:hint="default"/>
          <w:color w:val="993300"/>
          <w:sz w:val="28"/>
          <w:szCs w:val="28"/>
        </w:rPr>
        <w:t>p</w:t>
      </w:r>
      <w:r>
        <w:rPr>
          <w:rFonts w:ascii="Times New Roman" w:hAnsi="Times New Roman" w:cs="Times New Roman" w:hint="default"/>
          <w:color w:val="993300"/>
          <w:sz w:val="28"/>
          <w:szCs w:val="28"/>
        </w:rPr>
        <w:t>anyag felülről kerül beadagolásra és a préstérben található matricán anya</w:t>
      </w:r>
      <w:r>
        <w:rPr>
          <w:rFonts w:ascii="Times New Roman" w:hAnsi="Times New Roman" w:cs="Times New Roman" w:hint="default"/>
          <w:color w:val="993300"/>
          <w:sz w:val="28"/>
          <w:szCs w:val="28"/>
        </w:rPr>
        <w:t>g</w:t>
      </w:r>
      <w:r>
        <w:rPr>
          <w:rFonts w:ascii="Times New Roman" w:hAnsi="Times New Roman" w:cs="Times New Roman" w:hint="default"/>
          <w:color w:val="993300"/>
          <w:sz w:val="28"/>
          <w:szCs w:val="28"/>
        </w:rPr>
        <w:t>szőnyeget képez. A matrica nem más, mint egy henger sok lyukkal, azaz a préscsatornákkal, melyekbe a bordás palástú Koller görgők préselik bele az anyagot. A Koller görgők száma a pelletáló prés átmérőjével és egyben k</w:t>
      </w:r>
      <w:r>
        <w:rPr>
          <w:rFonts w:ascii="Times New Roman" w:hAnsi="Times New Roman" w:cs="Times New Roman" w:hint="default"/>
          <w:color w:val="993300"/>
          <w:sz w:val="28"/>
          <w:szCs w:val="28"/>
        </w:rPr>
        <w:t>a</w:t>
      </w:r>
      <w:r>
        <w:rPr>
          <w:rFonts w:ascii="Times New Roman" w:hAnsi="Times New Roman" w:cs="Times New Roman" w:hint="default"/>
          <w:color w:val="993300"/>
          <w:sz w:val="28"/>
          <w:szCs w:val="28"/>
        </w:rPr>
        <w:t>pacitásával (1-5 t/h) egyenesen arányos, így létezik 2-3-4-5 görgős kialak</w:t>
      </w:r>
      <w:r>
        <w:rPr>
          <w:rFonts w:ascii="Times New Roman" w:hAnsi="Times New Roman" w:cs="Times New Roman" w:hint="default"/>
          <w:color w:val="993300"/>
          <w:sz w:val="28"/>
          <w:szCs w:val="28"/>
        </w:rPr>
        <w:t>í</w:t>
      </w:r>
      <w:r>
        <w:rPr>
          <w:rFonts w:ascii="Times New Roman" w:hAnsi="Times New Roman" w:cs="Times New Roman" w:hint="default"/>
          <w:color w:val="993300"/>
          <w:sz w:val="28"/>
          <w:szCs w:val="28"/>
        </w:rPr>
        <w:t>tású prés is. A préscsatornán átpréselt anyagot a matrica alatt található k</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sek vágják a kívánt hosszra, melyet a fordulatszám szabályozásával lehet biztosítani. A kész pellet kivezetése oldalirányba történik, és a hűtést köv</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 xml:space="preserve">tően zsákokba csomagolható. </w:t>
      </w:r>
    </w:p>
    <w:p w:rsidR="00565195" w:rsidRDefault="00565195">
      <w:pPr>
        <w:rPr>
          <w:color w:val="0000FF"/>
          <w:sz w:val="28"/>
          <w:szCs w:val="36"/>
        </w:rPr>
      </w:pPr>
    </w:p>
    <w:p w:rsidR="00565195" w:rsidRDefault="00565195">
      <w:pPr>
        <w:rPr>
          <w:color w:val="008000"/>
          <w:sz w:val="28"/>
          <w:szCs w:val="28"/>
        </w:rPr>
      </w:pPr>
      <w:r>
        <w:rPr>
          <w:color w:val="008000"/>
          <w:sz w:val="28"/>
          <w:szCs w:val="28"/>
        </w:rPr>
        <w:t xml:space="preserve">Melléktermék előkészítés tüzelésre </w:t>
      </w:r>
    </w:p>
    <w:p w:rsidR="00565195" w:rsidRDefault="00565195">
      <w:pPr>
        <w:pStyle w:val="NormlWeb"/>
        <w:rPr>
          <w:rFonts w:ascii="Times New Roman" w:hAnsi="Times New Roman" w:cs="Times New Roman" w:hint="default"/>
          <w:color w:val="008000"/>
          <w:sz w:val="28"/>
        </w:rPr>
      </w:pPr>
      <w:r>
        <w:rPr>
          <w:rFonts w:ascii="Times New Roman" w:hAnsi="Times New Roman" w:cs="Times New Roman"/>
          <w:color w:val="008000"/>
          <w:sz w:val="28"/>
        </w:rPr>
        <w:t>Általánosan</w:t>
      </w:r>
    </w:p>
    <w:p w:rsidR="00565195" w:rsidRDefault="00565195">
      <w:pPr>
        <w:pStyle w:val="NormlWeb"/>
        <w:rPr>
          <w:rFonts w:ascii="Times New Roman" w:hAnsi="Times New Roman" w:cs="Times New Roman" w:hint="default"/>
          <w:color w:val="008000"/>
          <w:sz w:val="28"/>
        </w:rPr>
      </w:pPr>
      <w:r>
        <w:rPr>
          <w:rFonts w:ascii="Times New Roman" w:hAnsi="Times New Roman" w:cs="Times New Roman"/>
          <w:color w:val="008000"/>
          <w:sz w:val="28"/>
        </w:rPr>
        <w:br/>
      </w:r>
      <w:r>
        <w:rPr>
          <w:rFonts w:ascii="Times New Roman" w:hAnsi="Times New Roman" w:cs="Times New Roman" w:hint="default"/>
          <w:color w:val="993300"/>
          <w:sz w:val="28"/>
          <w:szCs w:val="28"/>
        </w:rPr>
        <w:t>A mezőgazdasági és erdészeti melléktermékek hagyományos tüzelőberendezé</w:t>
      </w:r>
      <w:r>
        <w:rPr>
          <w:rFonts w:ascii="Times New Roman" w:hAnsi="Times New Roman" w:cs="Times New Roman" w:hint="default"/>
          <w:color w:val="993300"/>
          <w:sz w:val="28"/>
          <w:szCs w:val="28"/>
        </w:rPr>
        <w:t>s</w:t>
      </w:r>
      <w:r>
        <w:rPr>
          <w:rFonts w:ascii="Times New Roman" w:hAnsi="Times New Roman" w:cs="Times New Roman" w:hint="default"/>
          <w:color w:val="993300"/>
          <w:sz w:val="28"/>
          <w:szCs w:val="28"/>
        </w:rPr>
        <w:t>ben való eltüzeléséhez az egyik lehetőség az anyag tömörítése, a brikettálás, vagy pelletálás.</w:t>
      </w:r>
    </w:p>
    <w:p w:rsidR="00565195" w:rsidRDefault="00565195">
      <w:pPr>
        <w:pStyle w:val="NormlWeb"/>
        <w:ind w:left="540"/>
        <w:rPr>
          <w:rFonts w:ascii="Times New Roman" w:hAnsi="Times New Roman" w:cs="Times New Roman" w:hint="default"/>
          <w:color w:val="993300"/>
          <w:sz w:val="28"/>
          <w:szCs w:val="28"/>
        </w:rPr>
      </w:pPr>
    </w:p>
    <w:p w:rsidR="00565195" w:rsidRDefault="00565195">
      <w:pPr>
        <w:pStyle w:val="NormlWeb"/>
        <w:ind w:left="540"/>
        <w:rPr>
          <w:rFonts w:ascii="Times New Roman" w:hAnsi="Times New Roman" w:cs="Times New Roman" w:hint="default"/>
          <w:color w:val="993300"/>
          <w:sz w:val="28"/>
          <w:szCs w:val="28"/>
        </w:rPr>
      </w:pPr>
    </w:p>
    <w:p w:rsidR="00565195" w:rsidRDefault="00565195">
      <w:pPr>
        <w:pStyle w:val="NormlWeb"/>
        <w:ind w:left="540"/>
        <w:rPr>
          <w:rFonts w:ascii="Times New Roman" w:hAnsi="Times New Roman" w:cs="Times New Roman" w:hint="default"/>
          <w:color w:val="993300"/>
          <w:sz w:val="28"/>
          <w:szCs w:val="28"/>
        </w:rPr>
      </w:pPr>
    </w:p>
    <w:p w:rsidR="00565195" w:rsidRDefault="00565195">
      <w:pPr>
        <w:pStyle w:val="NormlWeb"/>
        <w:ind w:left="540"/>
        <w:rPr>
          <w:rFonts w:ascii="Times New Roman" w:hAnsi="Times New Roman" w:cs="Times New Roman" w:hint="default"/>
          <w:color w:val="993300"/>
          <w:sz w:val="28"/>
          <w:szCs w:val="28"/>
        </w:rPr>
      </w:pPr>
    </w:p>
    <w:p w:rsidR="00565195" w:rsidRDefault="00565195">
      <w:pPr>
        <w:pStyle w:val="NormlWeb"/>
        <w:ind w:left="540"/>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 xml:space="preserve"> </w:t>
      </w:r>
    </w:p>
    <w:p w:rsidR="00565195" w:rsidRDefault="00565195">
      <w:pPr>
        <w:pStyle w:val="NormlWeb"/>
        <w:ind w:left="540"/>
        <w:rPr>
          <w:rFonts w:ascii="Times New Roman" w:hAnsi="Times New Roman" w:cs="Times New Roman" w:hint="default"/>
          <w:color w:val="993300"/>
          <w:sz w:val="28"/>
          <w:szCs w:val="28"/>
        </w:rPr>
      </w:pPr>
    </w:p>
    <w:p w:rsidR="00565195" w:rsidRDefault="00565195">
      <w:pPr>
        <w:pStyle w:val="NormlWeb"/>
        <w:ind w:left="540"/>
        <w:rPr>
          <w:rFonts w:ascii="Times New Roman" w:hAnsi="Times New Roman" w:cs="Times New Roman"/>
          <w:color w:val="008000"/>
          <w:sz w:val="28"/>
        </w:rPr>
      </w:pPr>
      <w:r>
        <w:rPr>
          <w:rFonts w:ascii="Times New Roman" w:hAnsi="Times New Roman" w:cs="Times New Roman"/>
          <w:color w:val="008000"/>
          <w:sz w:val="28"/>
        </w:rPr>
        <w:t>A pellet</w:t>
      </w:r>
    </w:p>
    <w:tbl>
      <w:tblPr>
        <w:tblW w:w="4706" w:type="pct"/>
        <w:tblCellSpacing w:w="15" w:type="dxa"/>
        <w:tblInd w:w="585" w:type="dxa"/>
        <w:tblCellMar>
          <w:top w:w="15" w:type="dxa"/>
          <w:left w:w="15" w:type="dxa"/>
          <w:bottom w:w="15" w:type="dxa"/>
          <w:right w:w="15" w:type="dxa"/>
        </w:tblCellMar>
        <w:tblLook w:val="0000"/>
      </w:tblPr>
      <w:tblGrid>
        <w:gridCol w:w="3105"/>
        <w:gridCol w:w="5518"/>
      </w:tblGrid>
      <w:tr w:rsidR="00565195">
        <w:trPr>
          <w:tblCellSpacing w:w="15" w:type="dxa"/>
        </w:trPr>
        <w:tc>
          <w:tcPr>
            <w:tcW w:w="1307" w:type="pct"/>
            <w:vAlign w:val="center"/>
          </w:tcPr>
          <w:p w:rsidR="00565195" w:rsidRDefault="00324ACC">
            <w:pPr>
              <w:rPr>
                <w:sz w:val="28"/>
              </w:rPr>
            </w:pPr>
            <w:r>
              <w:rPr>
                <w:noProof/>
                <w:sz w:val="28"/>
              </w:rPr>
              <w:drawing>
                <wp:inline distT="0" distB="0" distL="0" distR="0">
                  <wp:extent cx="1905000" cy="2190750"/>
                  <wp:effectExtent l="19050" t="0" r="0" b="0"/>
                  <wp:docPr id="55" name="Kép 5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ndefined"/>
                          <pic:cNvPicPr>
                            <a:picLocks noChangeAspect="1" noChangeArrowheads="1"/>
                          </pic:cNvPicPr>
                        </pic:nvPicPr>
                        <pic:blipFill>
                          <a:blip r:embed="rId375" cstate="print"/>
                          <a:srcRect/>
                          <a:stretch>
                            <a:fillRect/>
                          </a:stretch>
                        </pic:blipFill>
                        <pic:spPr bwMode="auto">
                          <a:xfrm>
                            <a:off x="0" y="0"/>
                            <a:ext cx="1905000" cy="2190750"/>
                          </a:xfrm>
                          <a:prstGeom prst="rect">
                            <a:avLst/>
                          </a:prstGeom>
                          <a:noFill/>
                          <a:ln w="9525">
                            <a:noFill/>
                            <a:miter lim="800000"/>
                            <a:headEnd/>
                            <a:tailEnd/>
                          </a:ln>
                        </pic:spPr>
                      </pic:pic>
                    </a:graphicData>
                  </a:graphic>
                </wp:inline>
              </w:drawing>
            </w:r>
          </w:p>
        </w:tc>
        <w:tc>
          <w:tcPr>
            <w:tcW w:w="0" w:type="auto"/>
            <w:vAlign w:val="center"/>
          </w:tcPr>
          <w:p w:rsidR="00565195" w:rsidRDefault="00565195">
            <w:pPr>
              <w:pStyle w:val="NormlWeb"/>
              <w:jc w:val="both"/>
              <w:rPr>
                <w:rFonts w:ascii="Times New Roman" w:hAnsi="Times New Roman" w:cs="Times New Roman" w:hint="default"/>
                <w:color w:val="993300"/>
                <w:sz w:val="28"/>
              </w:rPr>
            </w:pPr>
            <w:r>
              <w:rPr>
                <w:rFonts w:ascii="Times New Roman" w:hAnsi="Times New Roman" w:cs="Times New Roman" w:hint="default"/>
                <w:color w:val="993300"/>
                <w:sz w:val="28"/>
              </w:rPr>
              <w:t>A mezőgazdasági és erdészeti anyagok tömör</w:t>
            </w:r>
            <w:r>
              <w:rPr>
                <w:rFonts w:ascii="Times New Roman" w:hAnsi="Times New Roman" w:cs="Times New Roman" w:hint="default"/>
                <w:color w:val="993300"/>
                <w:sz w:val="28"/>
              </w:rPr>
              <w:t>í</w:t>
            </w:r>
            <w:r>
              <w:rPr>
                <w:rFonts w:ascii="Times New Roman" w:hAnsi="Times New Roman" w:cs="Times New Roman" w:hint="default"/>
                <w:color w:val="993300"/>
                <w:sz w:val="28"/>
              </w:rPr>
              <w:t>tése a pelletálás.</w:t>
            </w:r>
          </w:p>
          <w:p w:rsidR="00565195" w:rsidRDefault="00565195">
            <w:pPr>
              <w:pStyle w:val="NormlWeb"/>
              <w:jc w:val="both"/>
              <w:rPr>
                <w:rFonts w:ascii="Times New Roman" w:hAnsi="Times New Roman" w:cs="Times New Roman" w:hint="default"/>
                <w:color w:val="993300"/>
                <w:sz w:val="28"/>
              </w:rPr>
            </w:pPr>
            <w:r>
              <w:rPr>
                <w:rFonts w:ascii="Times New Roman" w:hAnsi="Times New Roman" w:cs="Times New Roman" w:hint="default"/>
                <w:color w:val="993300"/>
                <w:sz w:val="28"/>
              </w:rPr>
              <w:t>Pelletnek nevezik a körcellás, görgős préseken készített 3 - 25 mm-es tömörítvény. A tüzelésre szánt nagyobb tömörségű 10-25 mm-es pelletnek "tűzipellet" megnevezést használják. A tüzelési célra alkalmas biopellet vagy tűzipellet legfőbb jellemzője a nagy sűrűség, tömörség (1-1,3 g/cm</w:t>
            </w:r>
            <w:r>
              <w:rPr>
                <w:rFonts w:ascii="Times New Roman" w:hAnsi="Times New Roman" w:cs="Times New Roman" w:hint="default"/>
                <w:color w:val="993300"/>
                <w:sz w:val="28"/>
                <w:vertAlign w:val="superscript"/>
              </w:rPr>
              <w:t>3</w:t>
            </w:r>
            <w:r>
              <w:rPr>
                <w:rFonts w:ascii="Times New Roman" w:hAnsi="Times New Roman" w:cs="Times New Roman" w:hint="default"/>
                <w:color w:val="993300"/>
                <w:sz w:val="28"/>
              </w:rPr>
              <w:t>).</w:t>
            </w:r>
          </w:p>
          <w:p w:rsidR="00565195" w:rsidRDefault="00565195">
            <w:pPr>
              <w:pStyle w:val="NormlWeb"/>
              <w:jc w:val="both"/>
              <w:rPr>
                <w:rFonts w:ascii="Times New Roman" w:hAnsi="Times New Roman" w:cs="Times New Roman"/>
                <w:sz w:val="28"/>
              </w:rPr>
            </w:pPr>
            <w:r>
              <w:rPr>
                <w:rFonts w:ascii="Times New Roman" w:hAnsi="Times New Roman" w:cs="Times New Roman" w:hint="default"/>
                <w:color w:val="993300"/>
                <w:sz w:val="28"/>
              </w:rPr>
              <w:t>A melléktermékekből a biopellet rendszerint kötőanyag nélkül készítik. Gyakran célszerű k</w:t>
            </w:r>
            <w:r>
              <w:rPr>
                <w:rFonts w:ascii="Times New Roman" w:hAnsi="Times New Roman" w:cs="Times New Roman" w:hint="default"/>
                <w:color w:val="993300"/>
                <w:sz w:val="28"/>
              </w:rPr>
              <w:t>ü</w:t>
            </w:r>
            <w:r>
              <w:rPr>
                <w:rFonts w:ascii="Times New Roman" w:hAnsi="Times New Roman" w:cs="Times New Roman" w:hint="default"/>
                <w:color w:val="993300"/>
                <w:sz w:val="28"/>
              </w:rPr>
              <w:t>lönböző melléktermékek összekeverése, ill. b</w:t>
            </w:r>
            <w:r>
              <w:rPr>
                <w:rFonts w:ascii="Times New Roman" w:hAnsi="Times New Roman" w:cs="Times New Roman" w:hint="default"/>
                <w:color w:val="993300"/>
                <w:sz w:val="28"/>
              </w:rPr>
              <w:t>e</w:t>
            </w:r>
            <w:r>
              <w:rPr>
                <w:rFonts w:ascii="Times New Roman" w:hAnsi="Times New Roman" w:cs="Times New Roman" w:hint="default"/>
                <w:color w:val="993300"/>
                <w:sz w:val="28"/>
              </w:rPr>
              <w:t>keverése. A fűrészpornak, fenyőfakéregnek, v</w:t>
            </w:r>
            <w:r>
              <w:rPr>
                <w:rFonts w:ascii="Times New Roman" w:hAnsi="Times New Roman" w:cs="Times New Roman" w:hint="default"/>
                <w:color w:val="993300"/>
                <w:sz w:val="28"/>
              </w:rPr>
              <w:t>i</w:t>
            </w:r>
            <w:r>
              <w:rPr>
                <w:rFonts w:ascii="Times New Roman" w:hAnsi="Times New Roman" w:cs="Times New Roman" w:hint="default"/>
                <w:color w:val="993300"/>
                <w:sz w:val="28"/>
              </w:rPr>
              <w:t>asznak adalék anyagként való hozzáadása a szalmához javítja a szilárdságot.</w:t>
            </w:r>
          </w:p>
        </w:tc>
      </w:tr>
    </w:tbl>
    <w:p w:rsidR="00565195" w:rsidRDefault="00565195">
      <w:pPr>
        <w:pStyle w:val="NormlWeb"/>
        <w:ind w:left="540"/>
        <w:jc w:val="both"/>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A tömörségen kívül az alacsony nedvességtartalom az, mely igen kedvező tüzeléstechnikai tulajdonságokat ad a brikettált-pelletált mellékterméknek.</w:t>
      </w:r>
    </w:p>
    <w:p w:rsidR="00565195" w:rsidRDefault="00565195">
      <w:pPr>
        <w:pStyle w:val="Cmsor2"/>
        <w:ind w:left="540"/>
        <w:rPr>
          <w:b w:val="0"/>
          <w:bCs w:val="0"/>
          <w:color w:val="008000"/>
          <w:szCs w:val="28"/>
        </w:rPr>
      </w:pPr>
      <w:r>
        <w:rPr>
          <w:b w:val="0"/>
          <w:bCs w:val="0"/>
          <w:color w:val="008000"/>
          <w:szCs w:val="28"/>
        </w:rPr>
        <w:t>Bio(fa) pellet</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természetes alapanyagokból (faforgács, faapríték, fűrészpor) készül</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kötőanyagot (ragasztót) egyáltalán nem tartalmaz, ezért kémiai összetétele a természetes fáéval azonos</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nedvességtartalma kicsi, 1-2 % körüli, ezért sokkal könnyebben, jobb h</w:t>
      </w:r>
      <w:r>
        <w:rPr>
          <w:color w:val="993300"/>
          <w:sz w:val="28"/>
          <w:szCs w:val="28"/>
        </w:rPr>
        <w:t>a</w:t>
      </w:r>
      <w:r>
        <w:rPr>
          <w:color w:val="993300"/>
          <w:sz w:val="28"/>
          <w:szCs w:val="28"/>
        </w:rPr>
        <w:t>tásfokkal ég, mint a tűzifa</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fűtőértéke nagy, kb. 18-19 MJ/kg (4500-5000 kalória), tehát megegyezik a barnaszénével</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hamutartalma kicsi (1-2 %), hamuja környezetbarát, a szénsalakkal sze</w:t>
      </w:r>
      <w:r>
        <w:rPr>
          <w:color w:val="993300"/>
          <w:sz w:val="28"/>
          <w:szCs w:val="28"/>
        </w:rPr>
        <w:t>m</w:t>
      </w:r>
      <w:r>
        <w:rPr>
          <w:color w:val="993300"/>
          <w:sz w:val="28"/>
          <w:szCs w:val="28"/>
        </w:rPr>
        <w:t>ben természetes növényi tápanyag, ezért kiskertekben műtrágya helyettes</w:t>
      </w:r>
      <w:r>
        <w:rPr>
          <w:color w:val="993300"/>
          <w:sz w:val="28"/>
          <w:szCs w:val="28"/>
        </w:rPr>
        <w:t>í</w:t>
      </w:r>
      <w:r>
        <w:rPr>
          <w:color w:val="993300"/>
          <w:sz w:val="28"/>
          <w:szCs w:val="28"/>
        </w:rPr>
        <w:t>tésére kiszórható.</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a fában gyakorlatilag kén nincs, ezért füstje a környezetre káros kéndiox</w:t>
      </w:r>
      <w:r>
        <w:rPr>
          <w:color w:val="993300"/>
          <w:sz w:val="28"/>
          <w:szCs w:val="28"/>
        </w:rPr>
        <w:t>i</w:t>
      </w:r>
      <w:r>
        <w:rPr>
          <w:color w:val="993300"/>
          <w:sz w:val="28"/>
          <w:szCs w:val="28"/>
        </w:rPr>
        <w:t>dot nem tartalmaz</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A biopellet égéshője meghaladja a tüzifáét, ezért néhány körülményre f</w:t>
      </w:r>
      <w:r>
        <w:rPr>
          <w:color w:val="993300"/>
          <w:sz w:val="28"/>
          <w:szCs w:val="28"/>
        </w:rPr>
        <w:t>i</w:t>
      </w:r>
      <w:r>
        <w:rPr>
          <w:color w:val="993300"/>
          <w:sz w:val="28"/>
          <w:szCs w:val="28"/>
        </w:rPr>
        <w:t>gyelni kell tüzelés közben:</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a tűzifával szemben 2-3 szor nagyobb sűrűségű, és mintegy 50 %-kal n</w:t>
      </w:r>
      <w:r>
        <w:rPr>
          <w:color w:val="993300"/>
          <w:sz w:val="28"/>
          <w:szCs w:val="28"/>
        </w:rPr>
        <w:t>a</w:t>
      </w:r>
      <w:r>
        <w:rPr>
          <w:color w:val="993300"/>
          <w:sz w:val="28"/>
          <w:szCs w:val="28"/>
        </w:rPr>
        <w:t>gyobb fűtőértékű, ezért ugyanolyan meleg eléréséhez a tüzelőberendezé</w:t>
      </w:r>
      <w:r>
        <w:rPr>
          <w:color w:val="993300"/>
          <w:sz w:val="28"/>
          <w:szCs w:val="28"/>
        </w:rPr>
        <w:t>s</w:t>
      </w:r>
      <w:r>
        <w:rPr>
          <w:color w:val="993300"/>
          <w:sz w:val="28"/>
          <w:szCs w:val="28"/>
        </w:rPr>
        <w:t>ben sokkal kisebb mennyiséget kell elégetni.</w:t>
      </w:r>
    </w:p>
    <w:p w:rsidR="00565195" w:rsidRDefault="00565195">
      <w:pPr>
        <w:numPr>
          <w:ilvl w:val="0"/>
          <w:numId w:val="24"/>
        </w:numPr>
        <w:spacing w:before="100" w:beforeAutospacing="1" w:after="100" w:afterAutospacing="1"/>
        <w:ind w:left="540" w:firstLine="0"/>
        <w:rPr>
          <w:color w:val="993300"/>
          <w:sz w:val="28"/>
          <w:szCs w:val="28"/>
        </w:rPr>
      </w:pPr>
      <w:r>
        <w:rPr>
          <w:color w:val="993300"/>
          <w:sz w:val="28"/>
          <w:szCs w:val="28"/>
        </w:rPr>
        <w:t>égés közben a biopellet mérete változhat, ezért a tűzteret nem szabad te</w:t>
      </w:r>
      <w:r>
        <w:rPr>
          <w:color w:val="993300"/>
          <w:sz w:val="28"/>
          <w:szCs w:val="28"/>
        </w:rPr>
        <w:t>l</w:t>
      </w:r>
      <w:r>
        <w:rPr>
          <w:color w:val="993300"/>
          <w:sz w:val="28"/>
          <w:szCs w:val="28"/>
        </w:rPr>
        <w:t>jes mértékben kitölteni (ajánlott az 50-60 % -os töltés).</w:t>
      </w:r>
    </w:p>
    <w:p w:rsidR="00565195" w:rsidRDefault="00565195">
      <w:pPr>
        <w:pStyle w:val="NormlWeb"/>
        <w:ind w:left="540"/>
        <w:rPr>
          <w:rFonts w:ascii="Times New Roman" w:hAnsi="Times New Roman" w:cs="Times New Roman" w:hint="default"/>
          <w:color w:val="993300"/>
          <w:sz w:val="28"/>
          <w:szCs w:val="28"/>
        </w:rPr>
      </w:pPr>
      <w:r>
        <w:rPr>
          <w:rFonts w:ascii="Times New Roman" w:hAnsi="Times New Roman" w:cs="Times New Roman" w:hint="default"/>
          <w:color w:val="008000"/>
          <w:sz w:val="28"/>
          <w:szCs w:val="28"/>
        </w:rPr>
        <w:t>Az előállításról...</w:t>
      </w:r>
      <w:r>
        <w:rPr>
          <w:rFonts w:ascii="Times New Roman" w:hAnsi="Times New Roman" w:cs="Times New Roman" w:hint="default"/>
          <w:color w:val="008000"/>
          <w:sz w:val="28"/>
          <w:szCs w:val="28"/>
        </w:rPr>
        <w:br/>
      </w:r>
      <w:r>
        <w:rPr>
          <w:rFonts w:ascii="Times New Roman" w:hAnsi="Times New Roman" w:cs="Times New Roman" w:hint="default"/>
          <w:color w:val="993300"/>
          <w:sz w:val="28"/>
          <w:szCs w:val="28"/>
        </w:rPr>
        <w:t xml:space="preserve">A tüzelési célra alkalmas biopellet, vagy tűzipellet legfőbb jellemzője a nagy sűrűség, tömörség (1-1,3 g/cm3), melyet 800 bar-bál (800 kg/cm2-nél) nagyobb nyomással lehet elérni. </w:t>
      </w:r>
      <w:r>
        <w:rPr>
          <w:rFonts w:ascii="Times New Roman" w:hAnsi="Times New Roman" w:cs="Times New Roman" w:hint="default"/>
          <w:color w:val="993300"/>
          <w:sz w:val="28"/>
          <w:szCs w:val="28"/>
        </w:rPr>
        <w:br/>
        <w:t>A melléktermékekből a biopellet rendszerint kötőanyag nélkül készítik. Gyakran célszerű különböző melléktermékek összekeverése, ill. bekever</w:t>
      </w:r>
      <w:r>
        <w:rPr>
          <w:rFonts w:ascii="Times New Roman" w:hAnsi="Times New Roman" w:cs="Times New Roman" w:hint="default"/>
          <w:color w:val="993300"/>
          <w:sz w:val="28"/>
          <w:szCs w:val="28"/>
        </w:rPr>
        <w:t>é</w:t>
      </w:r>
      <w:r>
        <w:rPr>
          <w:rFonts w:ascii="Times New Roman" w:hAnsi="Times New Roman" w:cs="Times New Roman" w:hint="default"/>
          <w:color w:val="993300"/>
          <w:sz w:val="28"/>
          <w:szCs w:val="28"/>
        </w:rPr>
        <w:t>se. A fűrészpornak, fenyőfakéregnek, viasznak adalék anyagként való ho</w:t>
      </w:r>
      <w:r>
        <w:rPr>
          <w:rFonts w:ascii="Times New Roman" w:hAnsi="Times New Roman" w:cs="Times New Roman" w:hint="default"/>
          <w:color w:val="993300"/>
          <w:sz w:val="28"/>
          <w:szCs w:val="28"/>
        </w:rPr>
        <w:t>z</w:t>
      </w:r>
      <w:r>
        <w:rPr>
          <w:rFonts w:ascii="Times New Roman" w:hAnsi="Times New Roman" w:cs="Times New Roman" w:hint="default"/>
          <w:color w:val="993300"/>
          <w:sz w:val="28"/>
          <w:szCs w:val="28"/>
        </w:rPr>
        <w:t>záadása a szalmához javítja a biobrikett szilárdságát, de lehet az adalé</w:t>
      </w:r>
      <w:r>
        <w:rPr>
          <w:rFonts w:ascii="Times New Roman" w:hAnsi="Times New Roman" w:cs="Times New Roman" w:hint="default"/>
          <w:color w:val="993300"/>
          <w:sz w:val="28"/>
          <w:szCs w:val="28"/>
        </w:rPr>
        <w:t>k</w:t>
      </w:r>
      <w:r>
        <w:rPr>
          <w:rFonts w:ascii="Times New Roman" w:hAnsi="Times New Roman" w:cs="Times New Roman" w:hint="default"/>
          <w:color w:val="993300"/>
          <w:sz w:val="28"/>
          <w:szCs w:val="28"/>
        </w:rPr>
        <w:t xml:space="preserve">anyagnak kondicionáló (nedvességtartalom beállító) szerepe is. </w:t>
      </w:r>
    </w:p>
    <w:p w:rsidR="00565195" w:rsidRDefault="00565195">
      <w:pPr>
        <w:pStyle w:val="NormlWeb"/>
        <w:ind w:left="540"/>
        <w:rPr>
          <w:rFonts w:ascii="Times New Roman" w:hAnsi="Times New Roman" w:cs="Times New Roman" w:hint="default"/>
          <w:color w:val="993300"/>
          <w:sz w:val="28"/>
          <w:szCs w:val="28"/>
        </w:rPr>
      </w:pPr>
      <w:r>
        <w:rPr>
          <w:rFonts w:ascii="Times New Roman" w:hAnsi="Times New Roman" w:cs="Times New Roman" w:hint="default"/>
          <w:color w:val="008000"/>
          <w:sz w:val="28"/>
          <w:szCs w:val="28"/>
        </w:rPr>
        <w:t xml:space="preserve">Az előállítás és használat egyik fontos sarokköve: </w:t>
      </w:r>
      <w:r>
        <w:rPr>
          <w:rFonts w:ascii="Times New Roman" w:hAnsi="Times New Roman" w:cs="Times New Roman" w:hint="default"/>
          <w:color w:val="008000"/>
          <w:sz w:val="28"/>
          <w:szCs w:val="28"/>
        </w:rPr>
        <w:br/>
        <w:t>a nedvességtartalom</w:t>
      </w:r>
      <w:r>
        <w:rPr>
          <w:rFonts w:ascii="Times New Roman" w:hAnsi="Times New Roman" w:cs="Times New Roman" w:hint="default"/>
          <w:color w:val="993300"/>
          <w:sz w:val="28"/>
          <w:szCs w:val="28"/>
        </w:rPr>
        <w:br/>
        <w:t>A különböző melléktermékek nedvességtartalma és tömöríthetősége igen változó, de az előállítás során a végtermék, a biobrikett vagy tűzipellet 1-1,3 g/cm3 tömörségű és nedvességtartalma legfeljebb 10-12 % lesz. A t</w:t>
      </w:r>
      <w:r>
        <w:rPr>
          <w:rFonts w:ascii="Times New Roman" w:hAnsi="Times New Roman" w:cs="Times New Roman" w:hint="default"/>
          <w:color w:val="993300"/>
          <w:sz w:val="28"/>
          <w:szCs w:val="28"/>
        </w:rPr>
        <w:t>ö</w:t>
      </w:r>
      <w:r>
        <w:rPr>
          <w:rFonts w:ascii="Times New Roman" w:hAnsi="Times New Roman" w:cs="Times New Roman" w:hint="default"/>
          <w:color w:val="993300"/>
          <w:sz w:val="28"/>
          <w:szCs w:val="28"/>
        </w:rPr>
        <w:t>mörségen kívül az alacsony nedvességtartalom az, mely igen kedvező tüz</w:t>
      </w:r>
      <w:r>
        <w:rPr>
          <w:rFonts w:ascii="Times New Roman" w:hAnsi="Times New Roman" w:cs="Times New Roman" w:hint="default"/>
          <w:color w:val="993300"/>
          <w:sz w:val="28"/>
          <w:szCs w:val="28"/>
        </w:rPr>
        <w:t>e</w:t>
      </w:r>
      <w:r>
        <w:rPr>
          <w:rFonts w:ascii="Times New Roman" w:hAnsi="Times New Roman" w:cs="Times New Roman" w:hint="default"/>
          <w:color w:val="993300"/>
          <w:sz w:val="28"/>
          <w:szCs w:val="28"/>
        </w:rPr>
        <w:t xml:space="preserve">léstechnikai tulajdonságokat ad a brikettált mellékterméknek. A biobrikett csak éghető (meddő nélküli) anyagokat tartalmaz. </w:t>
      </w:r>
    </w:p>
    <w:p w:rsidR="00565195" w:rsidRDefault="00565195">
      <w:pPr>
        <w:pStyle w:val="NormlWeb"/>
        <w:ind w:left="540"/>
        <w:rPr>
          <w:rFonts w:ascii="Times New Roman" w:hAnsi="Times New Roman" w:cs="Times New Roman" w:hint="default"/>
          <w:color w:val="993300"/>
          <w:sz w:val="28"/>
          <w:szCs w:val="28"/>
        </w:rPr>
      </w:pPr>
      <w:r>
        <w:rPr>
          <w:rFonts w:ascii="Times New Roman" w:hAnsi="Times New Roman" w:cs="Times New Roman" w:hint="default"/>
          <w:color w:val="993300"/>
          <w:sz w:val="28"/>
          <w:szCs w:val="28"/>
        </w:rPr>
        <w:t>Biopellet gyártás céljára elsősorbana 20 % alatti nedvességtartalmú mellé</w:t>
      </w:r>
      <w:r>
        <w:rPr>
          <w:rFonts w:ascii="Times New Roman" w:hAnsi="Times New Roman" w:cs="Times New Roman" w:hint="default"/>
          <w:color w:val="993300"/>
          <w:sz w:val="28"/>
          <w:szCs w:val="28"/>
        </w:rPr>
        <w:t>k</w:t>
      </w:r>
      <w:r>
        <w:rPr>
          <w:rFonts w:ascii="Times New Roman" w:hAnsi="Times New Roman" w:cs="Times New Roman" w:hint="default"/>
          <w:color w:val="993300"/>
          <w:sz w:val="28"/>
          <w:szCs w:val="28"/>
        </w:rPr>
        <w:t xml:space="preserve">termékek vehetők számításba. </w:t>
      </w:r>
    </w:p>
    <w:tbl>
      <w:tblPr>
        <w:tblW w:w="7500" w:type="dxa"/>
        <w:jc w:val="center"/>
        <w:tblCellSpacing w:w="15" w:type="dxa"/>
        <w:tblBorders>
          <w:top w:val="outset" w:sz="18" w:space="0" w:color="auto"/>
          <w:left w:val="outset" w:sz="18" w:space="0" w:color="auto"/>
          <w:bottom w:val="outset" w:sz="18" w:space="0" w:color="auto"/>
          <w:right w:val="outset" w:sz="18" w:space="0" w:color="auto"/>
        </w:tblBorders>
        <w:tblCellMar>
          <w:top w:w="15" w:type="dxa"/>
          <w:left w:w="15" w:type="dxa"/>
          <w:bottom w:w="15" w:type="dxa"/>
          <w:right w:w="15" w:type="dxa"/>
        </w:tblCellMar>
        <w:tblLook w:val="0000"/>
      </w:tblPr>
      <w:tblGrid>
        <w:gridCol w:w="3726"/>
        <w:gridCol w:w="3774"/>
      </w:tblGrid>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A brikettálásra ajánlott, mez</w:t>
            </w:r>
            <w:r>
              <w:rPr>
                <w:color w:val="993300"/>
                <w:sz w:val="28"/>
              </w:rPr>
              <w:t>ő</w:t>
            </w:r>
            <w:r>
              <w:rPr>
                <w:color w:val="993300"/>
                <w:sz w:val="28"/>
              </w:rPr>
              <w:t>gazdasági üzemben keletkező melléktermékek</w:t>
            </w: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a kalászosok szalmája</w:t>
            </w:r>
          </w:p>
        </w:tc>
      </w:tr>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a repce és szójaszalma</w:t>
            </w:r>
          </w:p>
        </w:tc>
      </w:tr>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kukoricaszár</w:t>
            </w:r>
          </w:p>
        </w:tc>
      </w:tr>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egyéb hulladék szalmaféles</w:t>
            </w:r>
            <w:r>
              <w:rPr>
                <w:color w:val="993300"/>
                <w:sz w:val="28"/>
              </w:rPr>
              <w:t>é</w:t>
            </w:r>
            <w:r>
              <w:rPr>
                <w:color w:val="993300"/>
                <w:sz w:val="28"/>
              </w:rPr>
              <w:t>gek</w:t>
            </w:r>
          </w:p>
        </w:tc>
      </w:tr>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Az ipari feldolgozás során k</w:t>
            </w:r>
            <w:r>
              <w:rPr>
                <w:color w:val="993300"/>
                <w:sz w:val="28"/>
              </w:rPr>
              <w:t>e</w:t>
            </w:r>
            <w:r>
              <w:rPr>
                <w:color w:val="993300"/>
                <w:sz w:val="28"/>
              </w:rPr>
              <w:t>letkező anyagok</w:t>
            </w: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nád, len és kender pozdorja</w:t>
            </w:r>
          </w:p>
        </w:tc>
      </w:tr>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rizshéj és napraforgóhéj</w:t>
            </w:r>
          </w:p>
        </w:tc>
      </w:tr>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Erdészeti és faipari mellékte</w:t>
            </w:r>
            <w:r>
              <w:rPr>
                <w:color w:val="993300"/>
                <w:sz w:val="28"/>
              </w:rPr>
              <w:t>r</w:t>
            </w:r>
            <w:r>
              <w:rPr>
                <w:color w:val="993300"/>
                <w:sz w:val="28"/>
              </w:rPr>
              <w:t>mékek</w:t>
            </w: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fűrészpor, csiszolatpor</w:t>
            </w:r>
          </w:p>
        </w:tc>
      </w:tr>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xml:space="preserve">- faforgács, fahulladék </w:t>
            </w:r>
          </w:p>
        </w:tc>
      </w:tr>
      <w:tr w:rsidR="00565195">
        <w:trPr>
          <w:tblCellSpacing w:w="15" w:type="dxa"/>
          <w:jc w:val="center"/>
        </w:trPr>
        <w:tc>
          <w:tcPr>
            <w:tcW w:w="3681"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p>
        </w:tc>
        <w:tc>
          <w:tcPr>
            <w:tcW w:w="3729"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 fakéreg</w:t>
            </w:r>
          </w:p>
        </w:tc>
      </w:tr>
    </w:tbl>
    <w:p w:rsidR="00565195" w:rsidRDefault="00565195">
      <w:pPr>
        <w:pStyle w:val="NormlWeb"/>
        <w:jc w:val="center"/>
        <w:rPr>
          <w:rFonts w:ascii="Times New Roman" w:hAnsi="Times New Roman" w:cs="Times New Roman"/>
          <w:color w:val="0000FF"/>
          <w:sz w:val="28"/>
        </w:rPr>
      </w:pPr>
    </w:p>
    <w:p w:rsidR="00565195" w:rsidRDefault="00565195">
      <w:pPr>
        <w:pStyle w:val="NormlWeb"/>
        <w:jc w:val="center"/>
        <w:rPr>
          <w:rFonts w:ascii="Times New Roman" w:hAnsi="Times New Roman" w:cs="Times New Roman" w:hint="default"/>
          <w:color w:val="008000"/>
          <w:sz w:val="28"/>
          <w:szCs w:val="28"/>
        </w:rPr>
      </w:pPr>
      <w:r>
        <w:rPr>
          <w:rFonts w:ascii="Times New Roman" w:hAnsi="Times New Roman" w:cs="Times New Roman" w:hint="default"/>
          <w:color w:val="008000"/>
          <w:sz w:val="28"/>
          <w:szCs w:val="28"/>
        </w:rPr>
        <w:t>A pellet főbb fizikai jellemzői</w:t>
      </w:r>
    </w:p>
    <w:tbl>
      <w:tblPr>
        <w:tblW w:w="7500" w:type="dxa"/>
        <w:jc w:val="center"/>
        <w:tblCellSpacing w:w="15" w:type="dxa"/>
        <w:tblBorders>
          <w:top w:val="outset" w:sz="18" w:space="0" w:color="auto"/>
          <w:left w:val="outset" w:sz="18" w:space="0" w:color="auto"/>
          <w:bottom w:val="outset" w:sz="18" w:space="0" w:color="auto"/>
          <w:right w:val="outset" w:sz="18" w:space="0" w:color="auto"/>
        </w:tblBorders>
        <w:tblCellMar>
          <w:top w:w="15" w:type="dxa"/>
          <w:left w:w="15" w:type="dxa"/>
          <w:bottom w:w="15" w:type="dxa"/>
          <w:right w:w="15" w:type="dxa"/>
        </w:tblCellMar>
        <w:tblLook w:val="0000"/>
      </w:tblPr>
      <w:tblGrid>
        <w:gridCol w:w="2089"/>
        <w:gridCol w:w="1320"/>
        <w:gridCol w:w="1369"/>
        <w:gridCol w:w="1350"/>
        <w:gridCol w:w="1372"/>
      </w:tblGrid>
      <w:tr w:rsidR="00565195">
        <w:trPr>
          <w:tblCellSpacing w:w="15" w:type="dxa"/>
          <w:jc w:val="center"/>
        </w:trPr>
        <w:tc>
          <w:tcPr>
            <w:tcW w:w="210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Alapanyag</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pellet s</w:t>
            </w:r>
            <w:r>
              <w:rPr>
                <w:color w:val="993300"/>
                <w:sz w:val="28"/>
              </w:rPr>
              <w:t>ű</w:t>
            </w:r>
            <w:r>
              <w:rPr>
                <w:color w:val="993300"/>
                <w:sz w:val="28"/>
              </w:rPr>
              <w:t>rűség g/cm3</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Nedvesség tart. %</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Fűtőérték MJ/kg</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Hamutart. %</w:t>
            </w:r>
          </w:p>
        </w:tc>
      </w:tr>
      <w:tr w:rsidR="0056519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tcPr>
          <w:p w:rsidR="00565195" w:rsidRDefault="00565195">
            <w:pPr>
              <w:rPr>
                <w:color w:val="993300"/>
                <w:sz w:val="28"/>
              </w:rPr>
            </w:pPr>
          </w:p>
        </w:tc>
        <w:tc>
          <w:tcPr>
            <w:tcW w:w="0" w:type="auto"/>
            <w:vAlign w:val="center"/>
          </w:tcPr>
          <w:p w:rsidR="00565195" w:rsidRDefault="00565195">
            <w:pPr>
              <w:rPr>
                <w:color w:val="993300"/>
                <w:sz w:val="28"/>
                <w:szCs w:val="20"/>
              </w:rPr>
            </w:pPr>
          </w:p>
        </w:tc>
        <w:tc>
          <w:tcPr>
            <w:tcW w:w="0" w:type="auto"/>
            <w:vAlign w:val="center"/>
          </w:tcPr>
          <w:p w:rsidR="00565195" w:rsidRDefault="00565195">
            <w:pPr>
              <w:rPr>
                <w:color w:val="993300"/>
                <w:sz w:val="28"/>
                <w:szCs w:val="20"/>
              </w:rPr>
            </w:pPr>
          </w:p>
        </w:tc>
        <w:tc>
          <w:tcPr>
            <w:tcW w:w="0" w:type="auto"/>
            <w:vAlign w:val="center"/>
          </w:tcPr>
          <w:p w:rsidR="00565195" w:rsidRDefault="00565195">
            <w:pPr>
              <w:rPr>
                <w:color w:val="993300"/>
                <w:sz w:val="28"/>
                <w:szCs w:val="20"/>
              </w:rPr>
            </w:pPr>
          </w:p>
        </w:tc>
        <w:tc>
          <w:tcPr>
            <w:tcW w:w="0" w:type="auto"/>
            <w:vAlign w:val="center"/>
          </w:tcPr>
          <w:p w:rsidR="00565195" w:rsidRDefault="00565195">
            <w:pPr>
              <w:rPr>
                <w:color w:val="993300"/>
                <w:sz w:val="28"/>
                <w:szCs w:val="20"/>
              </w:rPr>
            </w:pPr>
          </w:p>
        </w:tc>
      </w:tr>
      <w:tr w:rsidR="00565195">
        <w:trPr>
          <w:tblCellSpacing w:w="15" w:type="dxa"/>
          <w:jc w:val="center"/>
        </w:trPr>
        <w:tc>
          <w:tcPr>
            <w:tcW w:w="210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Búzaszalma</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1,13-1,37</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6,3</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15,42</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8</w:t>
            </w:r>
          </w:p>
        </w:tc>
      </w:tr>
      <w:tr w:rsidR="00565195">
        <w:trPr>
          <w:tblCellSpacing w:w="15" w:type="dxa"/>
          <w:jc w:val="center"/>
        </w:trPr>
        <w:tc>
          <w:tcPr>
            <w:tcW w:w="210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Szójaszalma</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1,31-1,35</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8,7</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14,87</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6,5</w:t>
            </w:r>
          </w:p>
        </w:tc>
      </w:tr>
      <w:tr w:rsidR="00565195">
        <w:trPr>
          <w:tblCellSpacing w:w="15" w:type="dxa"/>
          <w:jc w:val="center"/>
        </w:trPr>
        <w:tc>
          <w:tcPr>
            <w:tcW w:w="210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Kukoricaszár</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1,29-1,31</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6,2</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15,49</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6</w:t>
            </w:r>
          </w:p>
        </w:tc>
      </w:tr>
      <w:tr w:rsidR="00565195">
        <w:trPr>
          <w:tblCellSpacing w:w="15" w:type="dxa"/>
          <w:jc w:val="center"/>
        </w:trPr>
        <w:tc>
          <w:tcPr>
            <w:tcW w:w="210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Napraforgóhéj</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1,01-1,3</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7,1</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17,22</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3,6</w:t>
            </w:r>
          </w:p>
        </w:tc>
      </w:tr>
      <w:tr w:rsidR="00565195">
        <w:trPr>
          <w:tblCellSpacing w:w="15" w:type="dxa"/>
          <w:jc w:val="center"/>
        </w:trPr>
        <w:tc>
          <w:tcPr>
            <w:tcW w:w="210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t>Fűrészpor, fafo</w:t>
            </w:r>
            <w:r>
              <w:rPr>
                <w:color w:val="993300"/>
                <w:sz w:val="28"/>
              </w:rPr>
              <w:t>r</w:t>
            </w:r>
            <w:r>
              <w:rPr>
                <w:color w:val="993300"/>
                <w:sz w:val="28"/>
              </w:rPr>
              <w:t>gács</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0,92-1,11</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6,1</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16,84</w:t>
            </w:r>
          </w:p>
        </w:tc>
        <w:tc>
          <w:tcPr>
            <w:tcW w:w="1350" w:type="dxa"/>
            <w:tcBorders>
              <w:top w:val="outset" w:sz="6" w:space="0" w:color="auto"/>
              <w:left w:val="outset" w:sz="6" w:space="0" w:color="auto"/>
              <w:bottom w:val="outset" w:sz="6" w:space="0" w:color="auto"/>
              <w:right w:val="outset" w:sz="6" w:space="0" w:color="auto"/>
            </w:tcBorders>
            <w:vAlign w:val="center"/>
          </w:tcPr>
          <w:p w:rsidR="00565195" w:rsidRDefault="00565195">
            <w:pPr>
              <w:jc w:val="center"/>
              <w:rPr>
                <w:color w:val="993300"/>
                <w:sz w:val="28"/>
              </w:rPr>
            </w:pPr>
            <w:r>
              <w:rPr>
                <w:color w:val="993300"/>
                <w:sz w:val="28"/>
              </w:rPr>
              <w:br/>
              <w:t>1,4</w:t>
            </w:r>
          </w:p>
        </w:tc>
      </w:tr>
    </w:tbl>
    <w:p w:rsidR="00565195" w:rsidRDefault="00565195">
      <w:pPr>
        <w:jc w:val="center"/>
        <w:rPr>
          <w:sz w:val="28"/>
        </w:rPr>
      </w:pPr>
      <w:r>
        <w:rPr>
          <w:sz w:val="28"/>
        </w:rPr>
        <w:pict>
          <v:rect id="_x0000_i1032" style="width:393.85pt;height:2.25pt" o:hrpct="800" o:hralign="center" o:hrstd="t" o:hr="t" fillcolor="#aca899" stroked="f"/>
        </w:pict>
      </w:r>
    </w:p>
    <w:p w:rsidR="00565195" w:rsidRDefault="00565195">
      <w:pPr>
        <w:jc w:val="center"/>
        <w:rPr>
          <w:sz w:val="28"/>
        </w:rPr>
      </w:pPr>
    </w:p>
    <w:p w:rsidR="00565195" w:rsidRDefault="00565195">
      <w:pPr>
        <w:autoSpaceDE w:val="0"/>
        <w:autoSpaceDN w:val="0"/>
        <w:adjustRightInd w:val="0"/>
        <w:ind w:left="540"/>
        <w:rPr>
          <w:color w:val="993300"/>
          <w:sz w:val="28"/>
          <w:szCs w:val="28"/>
        </w:rPr>
      </w:pPr>
      <w:r>
        <w:rPr>
          <w:color w:val="993300"/>
          <w:sz w:val="28"/>
          <w:szCs w:val="28"/>
        </w:rPr>
        <w:t>A biopellet egy korszerű,</w:t>
      </w:r>
    </w:p>
    <w:p w:rsidR="00565195" w:rsidRDefault="00565195">
      <w:pPr>
        <w:autoSpaceDE w:val="0"/>
        <w:autoSpaceDN w:val="0"/>
        <w:adjustRightInd w:val="0"/>
        <w:ind w:left="540"/>
        <w:rPr>
          <w:color w:val="993300"/>
          <w:sz w:val="28"/>
          <w:szCs w:val="28"/>
        </w:rPr>
      </w:pPr>
      <w:r>
        <w:rPr>
          <w:color w:val="993300"/>
          <w:sz w:val="28"/>
          <w:szCs w:val="28"/>
        </w:rPr>
        <w:t>-idegen anyagokat nem tartalmazó lignocellulóz lapanyagból</w:t>
      </w:r>
    </w:p>
    <w:p w:rsidR="00565195" w:rsidRDefault="00565195">
      <w:pPr>
        <w:autoSpaceDE w:val="0"/>
        <w:autoSpaceDN w:val="0"/>
        <w:adjustRightInd w:val="0"/>
        <w:ind w:left="540"/>
        <w:rPr>
          <w:color w:val="993300"/>
          <w:sz w:val="28"/>
          <w:szCs w:val="28"/>
        </w:rPr>
      </w:pPr>
      <w:r>
        <w:rPr>
          <w:color w:val="993300"/>
          <w:sz w:val="28"/>
          <w:szCs w:val="28"/>
        </w:rPr>
        <w:t>-nagy nyomással</w:t>
      </w:r>
    </w:p>
    <w:p w:rsidR="00565195" w:rsidRDefault="00565195">
      <w:pPr>
        <w:autoSpaceDE w:val="0"/>
        <w:autoSpaceDN w:val="0"/>
        <w:adjustRightInd w:val="0"/>
        <w:ind w:left="540"/>
        <w:rPr>
          <w:color w:val="993300"/>
          <w:sz w:val="28"/>
          <w:szCs w:val="28"/>
        </w:rPr>
      </w:pPr>
      <w:r>
        <w:rPr>
          <w:color w:val="993300"/>
          <w:sz w:val="28"/>
          <w:szCs w:val="28"/>
        </w:rPr>
        <w:t>-kötőanyag nélkül készülő,</w:t>
      </w:r>
    </w:p>
    <w:p w:rsidR="00565195" w:rsidRDefault="00565195">
      <w:pPr>
        <w:autoSpaceDE w:val="0"/>
        <w:autoSpaceDN w:val="0"/>
        <w:adjustRightInd w:val="0"/>
        <w:ind w:left="540"/>
        <w:rPr>
          <w:color w:val="993300"/>
          <w:sz w:val="28"/>
          <w:szCs w:val="28"/>
        </w:rPr>
      </w:pPr>
      <w:r>
        <w:rPr>
          <w:color w:val="993300"/>
          <w:sz w:val="28"/>
          <w:szCs w:val="28"/>
        </w:rPr>
        <w:t>-nagy anyagsűrűségű (1-1,2 g/cm3)</w:t>
      </w:r>
    </w:p>
    <w:p w:rsidR="00565195" w:rsidRDefault="00565195">
      <w:pPr>
        <w:autoSpaceDE w:val="0"/>
        <w:autoSpaceDN w:val="0"/>
        <w:adjustRightInd w:val="0"/>
        <w:ind w:left="540"/>
        <w:rPr>
          <w:color w:val="993300"/>
          <w:sz w:val="28"/>
          <w:szCs w:val="28"/>
        </w:rPr>
      </w:pPr>
      <w:r>
        <w:rPr>
          <w:color w:val="993300"/>
          <w:sz w:val="28"/>
          <w:szCs w:val="28"/>
        </w:rPr>
        <w:t>-nagy halmaz-sűrűségű (750-850 kg/m3)</w:t>
      </w:r>
    </w:p>
    <w:p w:rsidR="00565195" w:rsidRDefault="00565195">
      <w:pPr>
        <w:autoSpaceDE w:val="0"/>
        <w:autoSpaceDN w:val="0"/>
        <w:adjustRightInd w:val="0"/>
        <w:ind w:left="540"/>
        <w:rPr>
          <w:color w:val="993300"/>
          <w:sz w:val="28"/>
          <w:szCs w:val="28"/>
        </w:rPr>
      </w:pPr>
      <w:r>
        <w:rPr>
          <w:color w:val="993300"/>
          <w:sz w:val="28"/>
          <w:szCs w:val="28"/>
        </w:rPr>
        <w:t>-könnyen kezelhető és tárolható</w:t>
      </w:r>
    </w:p>
    <w:p w:rsidR="00565195" w:rsidRDefault="00565195">
      <w:pPr>
        <w:autoSpaceDE w:val="0"/>
        <w:autoSpaceDN w:val="0"/>
        <w:adjustRightInd w:val="0"/>
        <w:ind w:left="540"/>
        <w:rPr>
          <w:color w:val="993300"/>
          <w:sz w:val="28"/>
          <w:szCs w:val="28"/>
        </w:rPr>
      </w:pPr>
      <w:r>
        <w:rPr>
          <w:color w:val="993300"/>
          <w:sz w:val="28"/>
          <w:szCs w:val="28"/>
        </w:rPr>
        <w:t>-17….18,5 MJ/kg fűtőértékű</w:t>
      </w:r>
    </w:p>
    <w:p w:rsidR="00565195" w:rsidRDefault="00565195">
      <w:pPr>
        <w:autoSpaceDE w:val="0"/>
        <w:autoSpaceDN w:val="0"/>
        <w:adjustRightInd w:val="0"/>
        <w:ind w:left="540"/>
        <w:rPr>
          <w:color w:val="993300"/>
          <w:sz w:val="28"/>
          <w:szCs w:val="28"/>
        </w:rPr>
      </w:pPr>
      <w:r>
        <w:rPr>
          <w:color w:val="993300"/>
          <w:sz w:val="28"/>
          <w:szCs w:val="28"/>
        </w:rPr>
        <w:t>-kis hamutartalmú</w:t>
      </w:r>
    </w:p>
    <w:p w:rsidR="00565195" w:rsidRDefault="00565195">
      <w:pPr>
        <w:autoSpaceDE w:val="0"/>
        <w:autoSpaceDN w:val="0"/>
        <w:adjustRightInd w:val="0"/>
        <w:ind w:left="540"/>
        <w:rPr>
          <w:color w:val="993300"/>
          <w:sz w:val="28"/>
          <w:szCs w:val="28"/>
        </w:rPr>
      </w:pPr>
      <w:r>
        <w:rPr>
          <w:color w:val="993300"/>
          <w:sz w:val="28"/>
          <w:szCs w:val="28"/>
        </w:rPr>
        <w:t>-nagy fajlagos energiatartalmú (13,5.. 15 GJ/m3)</w:t>
      </w:r>
    </w:p>
    <w:p w:rsidR="00565195" w:rsidRDefault="00565195">
      <w:pPr>
        <w:autoSpaceDE w:val="0"/>
        <w:autoSpaceDN w:val="0"/>
        <w:adjustRightInd w:val="0"/>
        <w:ind w:left="540"/>
        <w:rPr>
          <w:color w:val="993300"/>
          <w:sz w:val="28"/>
          <w:szCs w:val="28"/>
        </w:rPr>
      </w:pPr>
      <w:r>
        <w:rPr>
          <w:color w:val="993300"/>
          <w:sz w:val="28"/>
          <w:szCs w:val="28"/>
        </w:rPr>
        <w:t>-könnyen gyújtható és jól égő</w:t>
      </w:r>
    </w:p>
    <w:p w:rsidR="00565195" w:rsidRDefault="00565195">
      <w:pPr>
        <w:ind w:left="540"/>
        <w:jc w:val="both"/>
        <w:rPr>
          <w:color w:val="993300"/>
          <w:sz w:val="28"/>
          <w:szCs w:val="28"/>
        </w:rPr>
      </w:pPr>
      <w:r>
        <w:rPr>
          <w:color w:val="993300"/>
          <w:sz w:val="28"/>
          <w:szCs w:val="28"/>
        </w:rPr>
        <w:t>környezetbarát szilárd energiahordozó.</w:t>
      </w:r>
    </w:p>
    <w:p w:rsidR="00565195" w:rsidRDefault="00565195">
      <w:pPr>
        <w:jc w:val="both"/>
        <w:rPr>
          <w:color w:val="993300"/>
          <w:sz w:val="28"/>
          <w:szCs w:val="28"/>
        </w:rPr>
      </w:pPr>
    </w:p>
    <w:p w:rsidR="00565195" w:rsidRDefault="00565195">
      <w:pPr>
        <w:autoSpaceDE w:val="0"/>
        <w:autoSpaceDN w:val="0"/>
        <w:adjustRightInd w:val="0"/>
        <w:ind w:left="540"/>
        <w:rPr>
          <w:color w:val="008000"/>
          <w:sz w:val="28"/>
          <w:szCs w:val="28"/>
        </w:rPr>
      </w:pPr>
      <w:r>
        <w:rPr>
          <w:color w:val="008000"/>
          <w:sz w:val="28"/>
          <w:szCs w:val="28"/>
        </w:rPr>
        <w:t>Kísérletek hagyományos és új alapanyagokkal:</w:t>
      </w:r>
    </w:p>
    <w:p w:rsidR="00565195" w:rsidRDefault="00565195">
      <w:pPr>
        <w:autoSpaceDE w:val="0"/>
        <w:autoSpaceDN w:val="0"/>
        <w:adjustRightInd w:val="0"/>
        <w:ind w:left="540"/>
        <w:rPr>
          <w:color w:val="993300"/>
          <w:sz w:val="28"/>
          <w:szCs w:val="28"/>
        </w:rPr>
      </w:pPr>
    </w:p>
    <w:p w:rsidR="00565195" w:rsidRDefault="00565195">
      <w:pPr>
        <w:autoSpaceDE w:val="0"/>
        <w:autoSpaceDN w:val="0"/>
        <w:adjustRightInd w:val="0"/>
        <w:ind w:left="540"/>
        <w:rPr>
          <w:color w:val="993300"/>
          <w:sz w:val="28"/>
          <w:szCs w:val="28"/>
        </w:rPr>
      </w:pPr>
      <w:r>
        <w:rPr>
          <w:color w:val="993300"/>
          <w:sz w:val="28"/>
          <w:szCs w:val="28"/>
        </w:rPr>
        <w:t>Az új anyagok kísérletbe vonásának oka:</w:t>
      </w:r>
    </w:p>
    <w:p w:rsidR="00565195" w:rsidRDefault="00565195">
      <w:pPr>
        <w:autoSpaceDE w:val="0"/>
        <w:autoSpaceDN w:val="0"/>
        <w:adjustRightInd w:val="0"/>
        <w:ind w:left="540"/>
        <w:rPr>
          <w:color w:val="993300"/>
          <w:sz w:val="28"/>
          <w:szCs w:val="28"/>
        </w:rPr>
      </w:pPr>
      <w:r>
        <w:rPr>
          <w:color w:val="993300"/>
          <w:sz w:val="28"/>
          <w:szCs w:val="28"/>
        </w:rPr>
        <w:t>Kísérletbe vont anyagok:</w:t>
      </w:r>
    </w:p>
    <w:p w:rsidR="00565195" w:rsidRDefault="00565195">
      <w:pPr>
        <w:numPr>
          <w:ilvl w:val="1"/>
          <w:numId w:val="24"/>
        </w:numPr>
        <w:tabs>
          <w:tab w:val="clear" w:pos="1440"/>
          <w:tab w:val="num" w:pos="540"/>
        </w:tabs>
        <w:autoSpaceDE w:val="0"/>
        <w:autoSpaceDN w:val="0"/>
        <w:adjustRightInd w:val="0"/>
        <w:ind w:left="540" w:firstLine="0"/>
        <w:rPr>
          <w:color w:val="993300"/>
          <w:sz w:val="28"/>
          <w:szCs w:val="28"/>
        </w:rPr>
      </w:pPr>
      <w:r>
        <w:rPr>
          <w:color w:val="993300"/>
          <w:sz w:val="28"/>
          <w:szCs w:val="28"/>
        </w:rPr>
        <w:t>faporok és forgácsok, faapriték (A, FE, B, )</w:t>
      </w:r>
    </w:p>
    <w:p w:rsidR="00565195" w:rsidRDefault="00565195">
      <w:pPr>
        <w:numPr>
          <w:ilvl w:val="1"/>
          <w:numId w:val="24"/>
        </w:numPr>
        <w:tabs>
          <w:tab w:val="clear" w:pos="1440"/>
          <w:tab w:val="num" w:pos="540"/>
        </w:tabs>
        <w:autoSpaceDE w:val="0"/>
        <w:autoSpaceDN w:val="0"/>
        <w:adjustRightInd w:val="0"/>
        <w:ind w:left="540" w:firstLine="0"/>
        <w:rPr>
          <w:color w:val="993300"/>
          <w:sz w:val="28"/>
          <w:szCs w:val="28"/>
        </w:rPr>
      </w:pPr>
      <w:r>
        <w:rPr>
          <w:color w:val="993300"/>
          <w:sz w:val="28"/>
          <w:szCs w:val="28"/>
        </w:rPr>
        <w:t xml:space="preserve">ENERGIAFŰZ ( </w:t>
      </w:r>
      <w:r>
        <w:rPr>
          <w:rStyle w:val="spelle"/>
          <w:color w:val="993300"/>
          <w:sz w:val="28"/>
          <w:szCs w:val="28"/>
        </w:rPr>
        <w:t>Husángfűz-Salix</w:t>
      </w:r>
      <w:r>
        <w:rPr>
          <w:color w:val="993300"/>
          <w:sz w:val="28"/>
          <w:szCs w:val="28"/>
        </w:rPr>
        <w:t xml:space="preserve"> </w:t>
      </w:r>
      <w:r>
        <w:rPr>
          <w:rStyle w:val="spelle"/>
          <w:color w:val="993300"/>
          <w:sz w:val="28"/>
          <w:szCs w:val="28"/>
        </w:rPr>
        <w:t>Viminalis)</w:t>
      </w:r>
    </w:p>
    <w:p w:rsidR="00565195" w:rsidRDefault="00565195">
      <w:pPr>
        <w:autoSpaceDE w:val="0"/>
        <w:autoSpaceDN w:val="0"/>
        <w:adjustRightInd w:val="0"/>
        <w:ind w:left="540"/>
        <w:rPr>
          <w:color w:val="993300"/>
          <w:sz w:val="28"/>
          <w:szCs w:val="28"/>
        </w:rPr>
      </w:pPr>
      <w:r>
        <w:rPr>
          <w:color w:val="993300"/>
          <w:sz w:val="28"/>
          <w:szCs w:val="28"/>
        </w:rPr>
        <w:t>– tönkölypelyva</w:t>
      </w:r>
    </w:p>
    <w:p w:rsidR="00565195" w:rsidRDefault="00565195">
      <w:pPr>
        <w:autoSpaceDE w:val="0"/>
        <w:autoSpaceDN w:val="0"/>
        <w:adjustRightInd w:val="0"/>
        <w:ind w:left="540"/>
        <w:rPr>
          <w:color w:val="993300"/>
          <w:sz w:val="28"/>
          <w:szCs w:val="28"/>
        </w:rPr>
      </w:pPr>
      <w:r>
        <w:rPr>
          <w:color w:val="993300"/>
          <w:sz w:val="28"/>
          <w:szCs w:val="28"/>
        </w:rPr>
        <w:t>– energiafű</w:t>
      </w:r>
    </w:p>
    <w:p w:rsidR="00565195" w:rsidRDefault="00565195">
      <w:pPr>
        <w:autoSpaceDE w:val="0"/>
        <w:autoSpaceDN w:val="0"/>
        <w:adjustRightInd w:val="0"/>
        <w:ind w:left="540"/>
        <w:rPr>
          <w:color w:val="993300"/>
          <w:sz w:val="28"/>
          <w:szCs w:val="28"/>
        </w:rPr>
      </w:pPr>
      <w:r>
        <w:rPr>
          <w:color w:val="993300"/>
          <w:sz w:val="28"/>
          <w:szCs w:val="28"/>
        </w:rPr>
        <w:t>– energianád</w:t>
      </w:r>
    </w:p>
    <w:p w:rsidR="00565195" w:rsidRDefault="00565195">
      <w:pPr>
        <w:autoSpaceDE w:val="0"/>
        <w:autoSpaceDN w:val="0"/>
        <w:adjustRightInd w:val="0"/>
        <w:ind w:left="540"/>
        <w:rPr>
          <w:color w:val="993300"/>
          <w:sz w:val="28"/>
          <w:szCs w:val="28"/>
        </w:rPr>
      </w:pPr>
      <w:r>
        <w:rPr>
          <w:color w:val="993300"/>
          <w:sz w:val="28"/>
          <w:szCs w:val="28"/>
        </w:rPr>
        <w:t>– energiakender</w:t>
      </w:r>
    </w:p>
    <w:p w:rsidR="00565195" w:rsidRDefault="00565195">
      <w:pPr>
        <w:autoSpaceDE w:val="0"/>
        <w:autoSpaceDN w:val="0"/>
        <w:adjustRightInd w:val="0"/>
        <w:ind w:left="540"/>
        <w:rPr>
          <w:color w:val="993300"/>
          <w:sz w:val="28"/>
          <w:szCs w:val="28"/>
        </w:rPr>
      </w:pPr>
      <w:r>
        <w:rPr>
          <w:color w:val="993300"/>
          <w:sz w:val="28"/>
          <w:szCs w:val="28"/>
        </w:rPr>
        <w:t>– nád</w:t>
      </w:r>
    </w:p>
    <w:p w:rsidR="00565195" w:rsidRDefault="00565195">
      <w:pPr>
        <w:ind w:left="540"/>
        <w:jc w:val="both"/>
        <w:rPr>
          <w:color w:val="993300"/>
          <w:sz w:val="28"/>
          <w:szCs w:val="28"/>
        </w:rPr>
      </w:pPr>
      <w:r>
        <w:rPr>
          <w:color w:val="993300"/>
          <w:sz w:val="28"/>
          <w:szCs w:val="28"/>
        </w:rPr>
        <w:t>– repceszár</w:t>
      </w:r>
    </w:p>
    <w:p w:rsidR="00565195" w:rsidRDefault="00565195">
      <w:pPr>
        <w:ind w:left="540"/>
        <w:jc w:val="both"/>
        <w:rPr>
          <w:color w:val="993300"/>
          <w:sz w:val="28"/>
          <w:szCs w:val="28"/>
        </w:rPr>
      </w:pPr>
    </w:p>
    <w:p w:rsidR="00565195" w:rsidRDefault="00565195">
      <w:pPr>
        <w:ind w:left="540"/>
        <w:jc w:val="both"/>
        <w:rPr>
          <w:color w:val="993300"/>
          <w:sz w:val="28"/>
          <w:szCs w:val="28"/>
        </w:rPr>
      </w:pPr>
      <w:r>
        <w:rPr>
          <w:color w:val="993300"/>
          <w:sz w:val="28"/>
          <w:szCs w:val="28"/>
        </w:rPr>
        <w:t>A biomasszában tárolt kozmikus energia átalakítása többek között azért is perspektivikus, mert:</w:t>
      </w:r>
    </w:p>
    <w:p w:rsidR="00565195" w:rsidRDefault="00565195">
      <w:pPr>
        <w:numPr>
          <w:ilvl w:val="0"/>
          <w:numId w:val="25"/>
        </w:numPr>
        <w:spacing w:before="100" w:beforeAutospacing="1" w:after="100" w:afterAutospacing="1"/>
        <w:ind w:left="540" w:firstLine="0"/>
        <w:jc w:val="both"/>
        <w:rPr>
          <w:color w:val="993300"/>
          <w:sz w:val="28"/>
          <w:szCs w:val="28"/>
        </w:rPr>
      </w:pPr>
      <w:r>
        <w:rPr>
          <w:color w:val="993300"/>
          <w:sz w:val="28"/>
          <w:szCs w:val="28"/>
        </w:rPr>
        <w:t>az átalakítás sokkal kisebb környezetterheléssel jár, mint a konzerv ene</w:t>
      </w:r>
      <w:r>
        <w:rPr>
          <w:color w:val="993300"/>
          <w:sz w:val="28"/>
          <w:szCs w:val="28"/>
        </w:rPr>
        <w:t>r</w:t>
      </w:r>
      <w:r>
        <w:rPr>
          <w:color w:val="993300"/>
          <w:sz w:val="28"/>
          <w:szCs w:val="28"/>
        </w:rPr>
        <w:t xml:space="preserve">giaforrásoknál, </w:t>
      </w:r>
    </w:p>
    <w:p w:rsidR="00565195" w:rsidRDefault="00565195">
      <w:pPr>
        <w:numPr>
          <w:ilvl w:val="0"/>
          <w:numId w:val="25"/>
        </w:numPr>
        <w:spacing w:before="100" w:beforeAutospacing="1" w:after="100" w:afterAutospacing="1"/>
        <w:ind w:left="540" w:firstLine="0"/>
        <w:jc w:val="both"/>
        <w:rPr>
          <w:color w:val="008000"/>
          <w:sz w:val="28"/>
          <w:szCs w:val="28"/>
        </w:rPr>
      </w:pPr>
      <w:r>
        <w:rPr>
          <w:color w:val="993300"/>
          <w:sz w:val="28"/>
          <w:szCs w:val="28"/>
        </w:rPr>
        <w:t>bizonyos eljárásoknál (erjesztés, biogáz előállítás) takarmányozásra, tr</w:t>
      </w:r>
      <w:r>
        <w:rPr>
          <w:color w:val="993300"/>
          <w:sz w:val="28"/>
          <w:szCs w:val="28"/>
        </w:rPr>
        <w:t>á</w:t>
      </w:r>
      <w:r>
        <w:rPr>
          <w:color w:val="993300"/>
          <w:sz w:val="28"/>
          <w:szCs w:val="28"/>
        </w:rPr>
        <w:t>gyázásra alkalmas termék is képződik (pl. 1 tonna biogáz előállítása során 2,3-2,4 t 20% szervesanyag-tartalmú trágya marad vissza N: 0,5% - P2O5: 0,25% - K2O: 0,5% kedvező tápanyag összetétellel.)</w:t>
      </w:r>
    </w:p>
    <w:p w:rsidR="00565195" w:rsidRDefault="00565195">
      <w:pPr>
        <w:numPr>
          <w:ilvl w:val="0"/>
          <w:numId w:val="25"/>
        </w:numPr>
        <w:spacing w:before="100" w:beforeAutospacing="1" w:after="100" w:afterAutospacing="1"/>
        <w:ind w:left="540" w:firstLine="0"/>
        <w:jc w:val="both"/>
        <w:rPr>
          <w:color w:val="008000"/>
          <w:sz w:val="28"/>
          <w:szCs w:val="28"/>
        </w:rPr>
      </w:pPr>
      <w:r>
        <w:rPr>
          <w:color w:val="993300"/>
          <w:sz w:val="28"/>
          <w:szCs w:val="28"/>
        </w:rPr>
        <w:t>A termesztett növények energetikai célú főhasznosításához természetesen egyetlen paraméter, az energiatartalmuk képezi a közös nevezőt, jóllehet haszonnövényeink sokféle érték hordozói, a legkülönbözőbb emberi szü</w:t>
      </w:r>
      <w:r>
        <w:rPr>
          <w:color w:val="993300"/>
          <w:sz w:val="28"/>
          <w:szCs w:val="28"/>
        </w:rPr>
        <w:t>k</w:t>
      </w:r>
      <w:r>
        <w:rPr>
          <w:color w:val="993300"/>
          <w:sz w:val="28"/>
          <w:szCs w:val="28"/>
        </w:rPr>
        <w:t>séglet kielégítésére alkalmasak. Ezért talán úgy is körvonalazhatjuk az energianövényeket, hogy mindazon fajok fő- és melléktermékeit közéjük soroljuk, amelyek elsődlegesen energia átalakítással elégítenek ki alapvető emberi szükségletet.</w:t>
      </w:r>
    </w:p>
    <w:p w:rsidR="00565195" w:rsidRDefault="00565195">
      <w:pPr>
        <w:numPr>
          <w:ilvl w:val="0"/>
          <w:numId w:val="25"/>
        </w:numPr>
        <w:spacing w:before="100" w:beforeAutospacing="1" w:after="100" w:afterAutospacing="1"/>
        <w:ind w:left="540" w:firstLine="0"/>
        <w:jc w:val="both"/>
        <w:rPr>
          <w:color w:val="008000"/>
          <w:sz w:val="28"/>
          <w:szCs w:val="28"/>
        </w:rPr>
      </w:pPr>
      <w:r>
        <w:rPr>
          <w:color w:val="993300"/>
          <w:sz w:val="28"/>
          <w:szCs w:val="28"/>
        </w:rPr>
        <w:t>Hazánkban a XX. század 70-es éveitől folynak kiterjedt kutatások, lét</w:t>
      </w:r>
      <w:r>
        <w:rPr>
          <w:color w:val="993300"/>
          <w:sz w:val="28"/>
          <w:szCs w:val="28"/>
        </w:rPr>
        <w:t>e</w:t>
      </w:r>
      <w:r>
        <w:rPr>
          <w:color w:val="993300"/>
          <w:sz w:val="28"/>
          <w:szCs w:val="28"/>
        </w:rPr>
        <w:t>sültek kísérleti üzemek, majd regionális berendezések a biomassza energ</w:t>
      </w:r>
      <w:r>
        <w:rPr>
          <w:color w:val="993300"/>
          <w:sz w:val="28"/>
          <w:szCs w:val="28"/>
        </w:rPr>
        <w:t>e</w:t>
      </w:r>
      <w:r>
        <w:rPr>
          <w:color w:val="993300"/>
          <w:sz w:val="28"/>
          <w:szCs w:val="28"/>
        </w:rPr>
        <w:t>tikai célú hasznosítására. Az így nyert energia részesedése mintegy 3 %-a az összes felhasználásnak. Ennek a kis hányadnak nagy részét is a fatüzelés adja. Újabban a küszöbön álló EU csatlakozásunkkal járó változások, köv</w:t>
      </w:r>
      <w:r>
        <w:rPr>
          <w:color w:val="993300"/>
          <w:sz w:val="28"/>
          <w:szCs w:val="28"/>
        </w:rPr>
        <w:t>e</w:t>
      </w:r>
      <w:r>
        <w:rPr>
          <w:color w:val="993300"/>
          <w:sz w:val="28"/>
          <w:szCs w:val="28"/>
        </w:rPr>
        <w:t>telmények erősítették fel az alternatív energianyerés igényét, többek között előtérbe került az energianövények termesztése. Csatlakozásunkat követően várható pl., hogy a 4,7 millió ha szántóterületünk 5-10 %-át folyamatosan „pihentetni” kell, Mégpedig úgy, hogy 230-470 ezer ha-on élelmiszer és t</w:t>
      </w:r>
      <w:r>
        <w:rPr>
          <w:color w:val="993300"/>
          <w:sz w:val="28"/>
          <w:szCs w:val="28"/>
        </w:rPr>
        <w:t>a</w:t>
      </w:r>
      <w:r>
        <w:rPr>
          <w:color w:val="993300"/>
          <w:sz w:val="28"/>
          <w:szCs w:val="28"/>
        </w:rPr>
        <w:t>karmány növény nem termeszthető, ellenben megengedett a „zöld ugar”, az ipari alapanyag, energia növények termesztése. (Tekintsünk most el attól, hogy a humanista gondolkozású embereknek mi a véleménye a fejlett világ élelmiszertermelést korlátozó intézkedéseiről, amikor a Föld lakosságának 1/3-a éhezik.)</w:t>
      </w:r>
    </w:p>
    <w:p w:rsidR="00565195" w:rsidRDefault="00565195">
      <w:pPr>
        <w:numPr>
          <w:ilvl w:val="0"/>
          <w:numId w:val="25"/>
        </w:numPr>
        <w:spacing w:before="100" w:beforeAutospacing="1" w:after="100" w:afterAutospacing="1"/>
        <w:ind w:left="540" w:firstLine="0"/>
        <w:jc w:val="both"/>
        <w:rPr>
          <w:color w:val="008000"/>
          <w:sz w:val="28"/>
          <w:szCs w:val="28"/>
        </w:rPr>
      </w:pPr>
      <w:r>
        <w:rPr>
          <w:color w:val="993300"/>
          <w:sz w:val="28"/>
          <w:szCs w:val="28"/>
        </w:rPr>
        <w:t>Ezen a mi méreteinkhez képest óriási területen, legalábbis bizonyos h</w:t>
      </w:r>
      <w:r>
        <w:rPr>
          <w:color w:val="993300"/>
          <w:sz w:val="28"/>
          <w:szCs w:val="28"/>
        </w:rPr>
        <w:t>á</w:t>
      </w:r>
      <w:r>
        <w:rPr>
          <w:color w:val="993300"/>
          <w:sz w:val="28"/>
          <w:szCs w:val="28"/>
        </w:rPr>
        <w:t>nyadán lehetséges energianövényeket termeszteni, a mértéket illetően me</w:t>
      </w:r>
      <w:r>
        <w:rPr>
          <w:color w:val="993300"/>
          <w:sz w:val="28"/>
          <w:szCs w:val="28"/>
        </w:rPr>
        <w:t>g</w:t>
      </w:r>
      <w:r>
        <w:rPr>
          <w:color w:val="993300"/>
          <w:sz w:val="28"/>
          <w:szCs w:val="28"/>
        </w:rPr>
        <w:t>oszlanak a vélemények. A jó döntéshez a lehetőségek és a problémák á</w:t>
      </w:r>
      <w:r>
        <w:rPr>
          <w:color w:val="993300"/>
          <w:sz w:val="28"/>
          <w:szCs w:val="28"/>
        </w:rPr>
        <w:t>t</w:t>
      </w:r>
      <w:r>
        <w:rPr>
          <w:color w:val="993300"/>
          <w:sz w:val="28"/>
          <w:szCs w:val="28"/>
        </w:rPr>
        <w:t>gondolt (mérésekkel igazolt) összevetésével vezet az út. Ezért a követk</w:t>
      </w:r>
      <w:r>
        <w:rPr>
          <w:color w:val="993300"/>
          <w:sz w:val="28"/>
          <w:szCs w:val="28"/>
        </w:rPr>
        <w:t>e</w:t>
      </w:r>
      <w:r>
        <w:rPr>
          <w:color w:val="993300"/>
          <w:sz w:val="28"/>
          <w:szCs w:val="28"/>
        </w:rPr>
        <w:t>zőkben összefoglaljuk az energianövények termesztéséből származó el</w:t>
      </w:r>
      <w:r>
        <w:rPr>
          <w:color w:val="993300"/>
          <w:sz w:val="28"/>
          <w:szCs w:val="28"/>
        </w:rPr>
        <w:t>ő</w:t>
      </w:r>
      <w:r>
        <w:rPr>
          <w:color w:val="993300"/>
          <w:sz w:val="28"/>
          <w:szCs w:val="28"/>
        </w:rPr>
        <w:t>nyöket, v</w:t>
      </w:r>
      <w:r>
        <w:rPr>
          <w:color w:val="993300"/>
          <w:sz w:val="28"/>
          <w:szCs w:val="28"/>
        </w:rPr>
        <w:t>á</w:t>
      </w:r>
      <w:r>
        <w:rPr>
          <w:color w:val="993300"/>
          <w:sz w:val="28"/>
          <w:szCs w:val="28"/>
        </w:rPr>
        <w:t>zoljuk a várható problémákat és körvonalazzuk a velük szemben támasztott követelményeket.</w:t>
      </w:r>
    </w:p>
    <w:p w:rsidR="00565195" w:rsidRDefault="00565195">
      <w:pPr>
        <w:numPr>
          <w:ilvl w:val="0"/>
          <w:numId w:val="25"/>
        </w:numPr>
        <w:spacing w:before="100" w:beforeAutospacing="1" w:after="100" w:afterAutospacing="1"/>
        <w:ind w:left="540" w:firstLine="0"/>
        <w:jc w:val="both"/>
        <w:rPr>
          <w:color w:val="008000"/>
          <w:sz w:val="28"/>
          <w:szCs w:val="28"/>
        </w:rPr>
      </w:pPr>
    </w:p>
    <w:p w:rsidR="00565195" w:rsidRDefault="00565195">
      <w:pPr>
        <w:numPr>
          <w:ilvl w:val="0"/>
          <w:numId w:val="25"/>
        </w:numPr>
        <w:spacing w:before="100" w:beforeAutospacing="1" w:after="100" w:afterAutospacing="1"/>
        <w:ind w:left="540" w:firstLine="0"/>
        <w:jc w:val="both"/>
        <w:rPr>
          <w:color w:val="008000"/>
          <w:sz w:val="28"/>
          <w:szCs w:val="28"/>
        </w:rPr>
      </w:pPr>
      <w:r>
        <w:rPr>
          <w:color w:val="993300"/>
          <w:sz w:val="28"/>
          <w:szCs w:val="28"/>
        </w:rPr>
        <w:br/>
      </w:r>
      <w:r>
        <w:rPr>
          <w:color w:val="008000"/>
          <w:sz w:val="28"/>
          <w:szCs w:val="28"/>
        </w:rPr>
        <w:t>Előnyök</w:t>
      </w:r>
    </w:p>
    <w:p w:rsidR="00565195" w:rsidRDefault="00565195">
      <w:pPr>
        <w:numPr>
          <w:ilvl w:val="0"/>
          <w:numId w:val="26"/>
        </w:numPr>
        <w:spacing w:before="100" w:beforeAutospacing="1" w:after="100" w:afterAutospacing="1"/>
        <w:ind w:left="540" w:firstLine="0"/>
        <w:jc w:val="both"/>
        <w:rPr>
          <w:color w:val="993300"/>
          <w:sz w:val="28"/>
          <w:szCs w:val="28"/>
        </w:rPr>
      </w:pPr>
      <w:r>
        <w:rPr>
          <w:color w:val="993300"/>
          <w:sz w:val="28"/>
          <w:szCs w:val="28"/>
        </w:rPr>
        <w:t xml:space="preserve">Csökken a fosszilis energiafelhasználás, az importfüggőség; </w:t>
      </w:r>
    </w:p>
    <w:p w:rsidR="00565195" w:rsidRDefault="00565195">
      <w:pPr>
        <w:numPr>
          <w:ilvl w:val="0"/>
          <w:numId w:val="26"/>
        </w:numPr>
        <w:spacing w:before="100" w:beforeAutospacing="1" w:after="100" w:afterAutospacing="1"/>
        <w:ind w:left="540" w:firstLine="0"/>
        <w:jc w:val="both"/>
        <w:rPr>
          <w:color w:val="993300"/>
          <w:sz w:val="28"/>
          <w:szCs w:val="28"/>
        </w:rPr>
      </w:pPr>
      <w:r>
        <w:rPr>
          <w:color w:val="993300"/>
          <w:sz w:val="28"/>
          <w:szCs w:val="28"/>
        </w:rPr>
        <w:t xml:space="preserve">Mérséklődik a károsanyag kibocsátás; </w:t>
      </w:r>
    </w:p>
    <w:p w:rsidR="00565195" w:rsidRDefault="00565195">
      <w:pPr>
        <w:numPr>
          <w:ilvl w:val="0"/>
          <w:numId w:val="26"/>
        </w:numPr>
        <w:spacing w:before="100" w:beforeAutospacing="1" w:after="100" w:afterAutospacing="1"/>
        <w:ind w:left="540" w:firstLine="0"/>
        <w:jc w:val="both"/>
        <w:rPr>
          <w:color w:val="993300"/>
          <w:sz w:val="28"/>
          <w:szCs w:val="28"/>
        </w:rPr>
      </w:pPr>
      <w:r>
        <w:rPr>
          <w:color w:val="993300"/>
          <w:sz w:val="28"/>
          <w:szCs w:val="28"/>
        </w:rPr>
        <w:t xml:space="preserve">A mezőgazdaságilag művelt területek új termékekkel jelenhetnek meg a piacon; </w:t>
      </w:r>
    </w:p>
    <w:p w:rsidR="00565195" w:rsidRDefault="00565195">
      <w:pPr>
        <w:numPr>
          <w:ilvl w:val="0"/>
          <w:numId w:val="26"/>
        </w:numPr>
        <w:spacing w:before="100" w:beforeAutospacing="1" w:after="100" w:afterAutospacing="1"/>
        <w:ind w:left="540" w:firstLine="0"/>
        <w:jc w:val="both"/>
        <w:rPr>
          <w:color w:val="993300"/>
          <w:sz w:val="28"/>
          <w:szCs w:val="28"/>
        </w:rPr>
      </w:pPr>
      <w:r>
        <w:rPr>
          <w:color w:val="993300"/>
          <w:sz w:val="28"/>
          <w:szCs w:val="28"/>
        </w:rPr>
        <w:t>Bővülhet a takarmánybázis, értékes szerves- és szervetlen trágya (tüzelé</w:t>
      </w:r>
      <w:r>
        <w:rPr>
          <w:color w:val="993300"/>
          <w:sz w:val="28"/>
          <w:szCs w:val="28"/>
        </w:rPr>
        <w:t>s</w:t>
      </w:r>
      <w:r>
        <w:rPr>
          <w:color w:val="993300"/>
          <w:sz w:val="28"/>
          <w:szCs w:val="28"/>
        </w:rPr>
        <w:t xml:space="preserve">technikai hasznosítás után a szárazanyag 3-8 %-a hamuként marad vissza) forráshoz juthatnak a termesztők. </w:t>
      </w:r>
    </w:p>
    <w:p w:rsidR="00565195" w:rsidRDefault="00565195">
      <w:pPr>
        <w:ind w:left="540"/>
        <w:jc w:val="both"/>
        <w:rPr>
          <w:color w:val="008000"/>
          <w:sz w:val="28"/>
          <w:szCs w:val="28"/>
        </w:rPr>
      </w:pPr>
      <w:r>
        <w:rPr>
          <w:color w:val="008000"/>
          <w:sz w:val="28"/>
          <w:szCs w:val="28"/>
        </w:rPr>
        <w:t>Problémák</w:t>
      </w:r>
    </w:p>
    <w:p w:rsidR="00565195" w:rsidRDefault="00565195">
      <w:pPr>
        <w:numPr>
          <w:ilvl w:val="0"/>
          <w:numId w:val="27"/>
        </w:numPr>
        <w:spacing w:before="100" w:beforeAutospacing="1" w:after="100" w:afterAutospacing="1"/>
        <w:ind w:left="540" w:firstLine="0"/>
        <w:jc w:val="both"/>
        <w:rPr>
          <w:color w:val="993300"/>
          <w:sz w:val="28"/>
          <w:szCs w:val="28"/>
        </w:rPr>
      </w:pPr>
      <w:r>
        <w:rPr>
          <w:color w:val="993300"/>
          <w:sz w:val="28"/>
          <w:szCs w:val="28"/>
        </w:rPr>
        <w:t>A biomassza szezonális megjelenésű, ráadásul a hozamokat az évjárat h</w:t>
      </w:r>
      <w:r>
        <w:rPr>
          <w:color w:val="993300"/>
          <w:sz w:val="28"/>
          <w:szCs w:val="28"/>
        </w:rPr>
        <w:t>a</w:t>
      </w:r>
      <w:r>
        <w:rPr>
          <w:color w:val="993300"/>
          <w:sz w:val="28"/>
          <w:szCs w:val="28"/>
        </w:rPr>
        <w:t xml:space="preserve">tása is befolyásolja; </w:t>
      </w:r>
    </w:p>
    <w:p w:rsidR="00565195" w:rsidRDefault="00565195">
      <w:pPr>
        <w:numPr>
          <w:ilvl w:val="0"/>
          <w:numId w:val="27"/>
        </w:numPr>
        <w:spacing w:before="100" w:beforeAutospacing="1" w:after="100" w:afterAutospacing="1"/>
        <w:ind w:left="540" w:firstLine="0"/>
        <w:jc w:val="both"/>
        <w:rPr>
          <w:color w:val="993300"/>
          <w:sz w:val="28"/>
          <w:szCs w:val="28"/>
        </w:rPr>
      </w:pPr>
      <w:r>
        <w:rPr>
          <w:color w:val="993300"/>
          <w:sz w:val="28"/>
          <w:szCs w:val="28"/>
        </w:rPr>
        <w:t xml:space="preserve">A biomassza „energiasűrűsége” csekély, a tömörítés (brikettálás, pelletálás) energiaigénye a nyerhetőnek 10-15 %-át igényli; </w:t>
      </w:r>
    </w:p>
    <w:p w:rsidR="00565195" w:rsidRDefault="00565195">
      <w:pPr>
        <w:numPr>
          <w:ilvl w:val="0"/>
          <w:numId w:val="27"/>
        </w:numPr>
        <w:spacing w:before="100" w:beforeAutospacing="1" w:after="100" w:afterAutospacing="1"/>
        <w:ind w:left="540" w:firstLine="0"/>
        <w:jc w:val="both"/>
        <w:rPr>
          <w:color w:val="993300"/>
          <w:sz w:val="28"/>
          <w:szCs w:val="28"/>
        </w:rPr>
      </w:pPr>
      <w:r>
        <w:rPr>
          <w:color w:val="993300"/>
          <w:sz w:val="28"/>
          <w:szCs w:val="28"/>
        </w:rPr>
        <w:t xml:space="preserve">A biomassza bizonyos energiaátalakításokra csak vízelvonás, aprítás után alkalmas; </w:t>
      </w:r>
    </w:p>
    <w:p w:rsidR="00565195" w:rsidRDefault="00565195">
      <w:pPr>
        <w:numPr>
          <w:ilvl w:val="0"/>
          <w:numId w:val="27"/>
        </w:numPr>
        <w:spacing w:before="100" w:beforeAutospacing="1" w:after="100" w:afterAutospacing="1"/>
        <w:ind w:left="540" w:firstLine="0"/>
        <w:jc w:val="both"/>
        <w:rPr>
          <w:color w:val="993300"/>
          <w:sz w:val="28"/>
          <w:szCs w:val="28"/>
        </w:rPr>
      </w:pPr>
      <w:r>
        <w:rPr>
          <w:color w:val="993300"/>
          <w:sz w:val="28"/>
          <w:szCs w:val="28"/>
        </w:rPr>
        <w:t>A biomasszából nyerhető üzemagyagokhoz adalékanyagok, kémiai átal</w:t>
      </w:r>
      <w:r>
        <w:rPr>
          <w:color w:val="993300"/>
          <w:sz w:val="28"/>
          <w:szCs w:val="28"/>
        </w:rPr>
        <w:t>a</w:t>
      </w:r>
      <w:r>
        <w:rPr>
          <w:color w:val="993300"/>
          <w:sz w:val="28"/>
          <w:szCs w:val="28"/>
        </w:rPr>
        <w:t>kítás, halmazállapot változtatás, a hasznosító szerkezetek módosítása szü</w:t>
      </w:r>
      <w:r>
        <w:rPr>
          <w:color w:val="993300"/>
          <w:sz w:val="28"/>
          <w:szCs w:val="28"/>
        </w:rPr>
        <w:t>k</w:t>
      </w:r>
      <w:r>
        <w:rPr>
          <w:color w:val="993300"/>
          <w:sz w:val="28"/>
          <w:szCs w:val="28"/>
        </w:rPr>
        <w:t xml:space="preserve">séges; </w:t>
      </w:r>
    </w:p>
    <w:p w:rsidR="00565195" w:rsidRDefault="00565195">
      <w:pPr>
        <w:numPr>
          <w:ilvl w:val="0"/>
          <w:numId w:val="27"/>
        </w:numPr>
        <w:spacing w:before="100" w:beforeAutospacing="1" w:after="100" w:afterAutospacing="1"/>
        <w:ind w:left="540" w:firstLine="0"/>
        <w:jc w:val="both"/>
        <w:rPr>
          <w:color w:val="993300"/>
          <w:sz w:val="28"/>
          <w:szCs w:val="28"/>
        </w:rPr>
      </w:pPr>
      <w:r>
        <w:rPr>
          <w:color w:val="993300"/>
          <w:sz w:val="28"/>
          <w:szCs w:val="28"/>
        </w:rPr>
        <w:t>Az energia-átalakító üzemek mérsékelt hatásfoka, viszonylag magas b</w:t>
      </w:r>
      <w:r>
        <w:rPr>
          <w:color w:val="993300"/>
          <w:sz w:val="28"/>
          <w:szCs w:val="28"/>
        </w:rPr>
        <w:t>e</w:t>
      </w:r>
      <w:r>
        <w:rPr>
          <w:color w:val="993300"/>
          <w:sz w:val="28"/>
          <w:szCs w:val="28"/>
        </w:rPr>
        <w:t>ruházási költségei, különösen szakaszos, szezonális üzemmód mellett me</w:t>
      </w:r>
      <w:r>
        <w:rPr>
          <w:color w:val="993300"/>
          <w:sz w:val="28"/>
          <w:szCs w:val="28"/>
        </w:rPr>
        <w:t>g</w:t>
      </w:r>
      <w:r>
        <w:rPr>
          <w:color w:val="993300"/>
          <w:sz w:val="28"/>
          <w:szCs w:val="28"/>
        </w:rPr>
        <w:t xml:space="preserve">térülési idejüket jelentősen megnöveli; </w:t>
      </w:r>
    </w:p>
    <w:p w:rsidR="00565195" w:rsidRDefault="00565195">
      <w:pPr>
        <w:numPr>
          <w:ilvl w:val="0"/>
          <w:numId w:val="27"/>
        </w:numPr>
        <w:spacing w:before="100" w:beforeAutospacing="1" w:after="100" w:afterAutospacing="1"/>
        <w:ind w:left="540" w:firstLine="0"/>
        <w:jc w:val="both"/>
        <w:rPr>
          <w:color w:val="993300"/>
          <w:sz w:val="28"/>
          <w:szCs w:val="28"/>
        </w:rPr>
      </w:pPr>
      <w:r>
        <w:rPr>
          <w:color w:val="993300"/>
          <w:sz w:val="28"/>
          <w:szCs w:val="28"/>
        </w:rPr>
        <w:t>A biomasszából nyerhető energia piaci értéke +- irányban is manipulálh</w:t>
      </w:r>
      <w:r>
        <w:rPr>
          <w:color w:val="993300"/>
          <w:sz w:val="28"/>
          <w:szCs w:val="28"/>
        </w:rPr>
        <w:t>a</w:t>
      </w:r>
      <w:r>
        <w:rPr>
          <w:color w:val="993300"/>
          <w:sz w:val="28"/>
          <w:szCs w:val="28"/>
        </w:rPr>
        <w:t xml:space="preserve">tó; </w:t>
      </w:r>
    </w:p>
    <w:p w:rsidR="00565195" w:rsidRDefault="00565195">
      <w:pPr>
        <w:numPr>
          <w:ilvl w:val="0"/>
          <w:numId w:val="27"/>
        </w:numPr>
        <w:spacing w:before="100" w:beforeAutospacing="1" w:after="100" w:afterAutospacing="1"/>
        <w:ind w:left="540" w:firstLine="0"/>
        <w:jc w:val="both"/>
        <w:rPr>
          <w:color w:val="993300"/>
          <w:sz w:val="28"/>
          <w:szCs w:val="28"/>
        </w:rPr>
      </w:pPr>
      <w:r>
        <w:rPr>
          <w:color w:val="993300"/>
          <w:sz w:val="28"/>
          <w:szCs w:val="28"/>
        </w:rPr>
        <w:t>Egyetlen növényfajra még egy kis teljesítményű energia-átalakító üzem sem létesíthető (monokultúra veszély).</w:t>
      </w:r>
    </w:p>
    <w:p w:rsidR="00565195" w:rsidRDefault="00565195">
      <w:pPr>
        <w:spacing w:before="100" w:beforeAutospacing="1" w:after="100" w:afterAutospacing="1"/>
        <w:ind w:left="540"/>
        <w:jc w:val="both"/>
        <w:rPr>
          <w:color w:val="008000"/>
          <w:sz w:val="28"/>
          <w:szCs w:val="28"/>
        </w:rPr>
      </w:pPr>
      <w:r>
        <w:rPr>
          <w:color w:val="993300"/>
          <w:sz w:val="28"/>
          <w:szCs w:val="28"/>
        </w:rPr>
        <w:br/>
      </w:r>
      <w:r>
        <w:rPr>
          <w:color w:val="008000"/>
          <w:sz w:val="28"/>
          <w:szCs w:val="28"/>
        </w:rPr>
        <w:t>Az energianövényekkel szemben támasztott követelmények</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 xml:space="preserve">A hozam érje el legalább a 10t/ha/év hasznosítható szárazanyag tömeget; </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1 kg szárazanyagból min. 0,4 m</w:t>
      </w:r>
      <w:r>
        <w:rPr>
          <w:color w:val="993300"/>
          <w:sz w:val="28"/>
          <w:szCs w:val="28"/>
          <w:vertAlign w:val="superscript"/>
        </w:rPr>
        <w:t>3</w:t>
      </w:r>
      <w:r>
        <w:rPr>
          <w:color w:val="993300"/>
          <w:sz w:val="28"/>
          <w:szCs w:val="28"/>
        </w:rPr>
        <w:t xml:space="preserve"> biogáz legyen kinyerhető, 24 KJ/m</w:t>
      </w:r>
      <w:r>
        <w:rPr>
          <w:color w:val="993300"/>
          <w:sz w:val="28"/>
          <w:szCs w:val="28"/>
          <w:vertAlign w:val="superscript"/>
        </w:rPr>
        <w:t>3</w:t>
      </w:r>
      <w:r>
        <w:rPr>
          <w:color w:val="993300"/>
          <w:sz w:val="28"/>
          <w:szCs w:val="28"/>
        </w:rPr>
        <w:t xml:space="preserve"> energiatartalommal, közvetlen hőeneriga nyerésnél 13 KJ-t adjon; </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 xml:space="preserve">A termesztés input:output ne legyen szűkebb 1:3-nál; </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 xml:space="preserve">A faji sajátosságok tegyék lehetővé, hogy az energiaátalakítás meghaladja a 1,5-es értéket (3. táblázat); </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 xml:space="preserve">Az energiaátalakításhoz szükséges előkészítés (szárítás, aprítás, formázás, tömörítés, keverés /pl. állati-, kommunális eredetű anyagokkal/, tárolás, stb.) a végtermékből nyerhető energiának kevesebb, mint 20 %-át igényelje; </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Az energianövények ökológiai, agrotechnikai igényei legyenek összhan</w:t>
      </w:r>
      <w:r>
        <w:rPr>
          <w:color w:val="993300"/>
          <w:sz w:val="28"/>
          <w:szCs w:val="28"/>
        </w:rPr>
        <w:t>g</w:t>
      </w:r>
      <w:r>
        <w:rPr>
          <w:color w:val="993300"/>
          <w:sz w:val="28"/>
          <w:szCs w:val="28"/>
        </w:rPr>
        <w:t xml:space="preserve">ban a hazai adottságokkal. A szaporítóanyag előállítás a honosított fajoknál is legyen megoldható; </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A honosított fajok ne indukáljanak környezet- és növényvédelmi anomál</w:t>
      </w:r>
      <w:r>
        <w:rPr>
          <w:color w:val="993300"/>
          <w:sz w:val="28"/>
          <w:szCs w:val="28"/>
        </w:rPr>
        <w:t>i</w:t>
      </w:r>
      <w:r>
        <w:rPr>
          <w:color w:val="993300"/>
          <w:sz w:val="28"/>
          <w:szCs w:val="28"/>
        </w:rPr>
        <w:t xml:space="preserve">ákat; </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Az elsődlegesen energianyerésre termesztett fajok (társítások) másodlag</w:t>
      </w:r>
      <w:r>
        <w:rPr>
          <w:color w:val="993300"/>
          <w:sz w:val="28"/>
          <w:szCs w:val="28"/>
        </w:rPr>
        <w:t>o</w:t>
      </w:r>
      <w:r>
        <w:rPr>
          <w:color w:val="993300"/>
          <w:sz w:val="28"/>
          <w:szCs w:val="28"/>
        </w:rPr>
        <w:t>san legyenek alkalmasak takarmányozásra, zöldtrágyázásra vagy egyéb ip</w:t>
      </w:r>
      <w:r>
        <w:rPr>
          <w:color w:val="993300"/>
          <w:sz w:val="28"/>
          <w:szCs w:val="28"/>
        </w:rPr>
        <w:t>a</w:t>
      </w:r>
      <w:r>
        <w:rPr>
          <w:color w:val="993300"/>
          <w:sz w:val="28"/>
          <w:szCs w:val="28"/>
        </w:rPr>
        <w:t xml:space="preserve">ri célokra; </w:t>
      </w:r>
    </w:p>
    <w:p w:rsidR="00565195" w:rsidRDefault="00565195">
      <w:pPr>
        <w:numPr>
          <w:ilvl w:val="0"/>
          <w:numId w:val="28"/>
        </w:numPr>
        <w:spacing w:before="100" w:beforeAutospacing="1" w:after="100" w:afterAutospacing="1"/>
        <w:ind w:left="540" w:firstLine="0"/>
        <w:jc w:val="both"/>
        <w:rPr>
          <w:color w:val="993300"/>
          <w:sz w:val="28"/>
          <w:szCs w:val="28"/>
        </w:rPr>
      </w:pPr>
      <w:r>
        <w:rPr>
          <w:color w:val="993300"/>
          <w:sz w:val="28"/>
          <w:szCs w:val="28"/>
        </w:rPr>
        <w:t>Az energianövények termesztése biztosítson olyan árbevételt, ami le</w:t>
      </w:r>
      <w:r>
        <w:rPr>
          <w:color w:val="993300"/>
          <w:sz w:val="28"/>
          <w:szCs w:val="28"/>
        </w:rPr>
        <w:t>g</w:t>
      </w:r>
      <w:r>
        <w:rPr>
          <w:color w:val="993300"/>
          <w:sz w:val="28"/>
          <w:szCs w:val="28"/>
        </w:rPr>
        <w:t>alább 10 %-kal több, mint a bruttó termelési költség.</w:t>
      </w:r>
    </w:p>
    <w:p w:rsidR="00565195" w:rsidRDefault="00565195">
      <w:pPr>
        <w:spacing w:before="100" w:beforeAutospacing="1" w:after="100" w:afterAutospacing="1"/>
        <w:ind w:left="540"/>
        <w:rPr>
          <w:color w:val="993300"/>
          <w:sz w:val="28"/>
          <w:szCs w:val="28"/>
        </w:rPr>
      </w:pPr>
      <w:r>
        <w:rPr>
          <w:color w:val="993300"/>
          <w:sz w:val="28"/>
          <w:szCs w:val="28"/>
        </w:rPr>
        <w:br/>
      </w:r>
      <w:r>
        <w:rPr>
          <w:color w:val="008000"/>
          <w:sz w:val="28"/>
          <w:szCs w:val="28"/>
        </w:rPr>
        <w:t>A főhasznosításban energianyerésre alkalmas növények köre:</w:t>
      </w:r>
      <w:r>
        <w:rPr>
          <w:color w:val="993300"/>
          <w:sz w:val="28"/>
          <w:szCs w:val="28"/>
        </w:rPr>
        <w:br/>
      </w:r>
      <w:r>
        <w:rPr>
          <w:color w:val="993300"/>
          <w:sz w:val="28"/>
          <w:szCs w:val="28"/>
        </w:rPr>
        <w:br/>
        <w:t>cirokfélék lazabokrú- és tarackos szálfüvek</w:t>
      </w:r>
      <w:r>
        <w:rPr>
          <w:color w:val="993300"/>
          <w:sz w:val="28"/>
          <w:szCs w:val="28"/>
        </w:rPr>
        <w:br/>
        <w:t>nád Amaranthus ssp.</w:t>
      </w:r>
      <w:r>
        <w:rPr>
          <w:color w:val="993300"/>
          <w:sz w:val="28"/>
          <w:szCs w:val="28"/>
        </w:rPr>
        <w:br/>
        <w:t>akác Miscanthus ssp. (kínai nád)</w:t>
      </w:r>
      <w:r>
        <w:rPr>
          <w:color w:val="993300"/>
          <w:sz w:val="28"/>
          <w:szCs w:val="28"/>
        </w:rPr>
        <w:br/>
        <w:t>nyár Penisetum purpureum (elefántfű)</w:t>
      </w:r>
      <w:r>
        <w:rPr>
          <w:color w:val="993300"/>
          <w:sz w:val="28"/>
          <w:szCs w:val="28"/>
        </w:rPr>
        <w:br/>
        <w:t>fűz ,repce</w:t>
      </w:r>
      <w:r>
        <w:rPr>
          <w:color w:val="993300"/>
          <w:sz w:val="28"/>
          <w:szCs w:val="28"/>
        </w:rPr>
        <w:br/>
      </w:r>
      <w:r>
        <w:rPr>
          <w:color w:val="993300"/>
          <w:sz w:val="28"/>
          <w:szCs w:val="28"/>
        </w:rPr>
        <w:br/>
        <w:t>Befejezésül néhány gondolattal óvni, és egyáltalán nem elriasztani kívánjuk az energianövények termesztésére vállalkozókat. Remélhetően nem a 20 AK érték feletti talajokat fogjuk az EU-ban pihentetni (a támogatásokat i</w:t>
      </w:r>
      <w:r>
        <w:rPr>
          <w:color w:val="993300"/>
          <w:sz w:val="28"/>
          <w:szCs w:val="28"/>
        </w:rPr>
        <w:t>l</w:t>
      </w:r>
      <w:r>
        <w:rPr>
          <w:color w:val="993300"/>
          <w:sz w:val="28"/>
          <w:szCs w:val="28"/>
        </w:rPr>
        <w:t>letően úgyis hátránnyal indulunk). A 10-18 AK értékű talajaink termők</w:t>
      </w:r>
      <w:r>
        <w:rPr>
          <w:color w:val="993300"/>
          <w:sz w:val="28"/>
          <w:szCs w:val="28"/>
        </w:rPr>
        <w:t>é</w:t>
      </w:r>
      <w:r>
        <w:rPr>
          <w:color w:val="993300"/>
          <w:sz w:val="28"/>
          <w:szCs w:val="28"/>
        </w:rPr>
        <w:t>pessége korlátozott, agrotechnikai kezelhetőségük problémás. Róluk huz</w:t>
      </w:r>
      <w:r>
        <w:rPr>
          <w:color w:val="993300"/>
          <w:sz w:val="28"/>
          <w:szCs w:val="28"/>
        </w:rPr>
        <w:t>a</w:t>
      </w:r>
      <w:r>
        <w:rPr>
          <w:color w:val="993300"/>
          <w:sz w:val="28"/>
          <w:szCs w:val="28"/>
        </w:rPr>
        <w:t>mosan, 60-80 kg/ha NPK trágyázással igen nagy kockázat 10 t/ha évi sz</w:t>
      </w:r>
      <w:r>
        <w:rPr>
          <w:color w:val="993300"/>
          <w:sz w:val="28"/>
          <w:szCs w:val="28"/>
        </w:rPr>
        <w:t>á</w:t>
      </w:r>
      <w:r>
        <w:rPr>
          <w:color w:val="993300"/>
          <w:sz w:val="28"/>
          <w:szCs w:val="28"/>
        </w:rPr>
        <w:t>razanyag feletti termés lehozását tervezni.</w:t>
      </w:r>
    </w:p>
    <w:p w:rsidR="00565195" w:rsidRDefault="00565195">
      <w:pPr>
        <w:ind w:left="540"/>
        <w:jc w:val="both"/>
        <w:rPr>
          <w:vanish/>
          <w:sz w:val="28"/>
        </w:rPr>
      </w:pPr>
    </w:p>
    <w:tbl>
      <w:tblPr>
        <w:tblW w:w="9540" w:type="dxa"/>
        <w:tblCellSpacing w:w="0" w:type="dxa"/>
        <w:tblInd w:w="360" w:type="dxa"/>
        <w:tblCellMar>
          <w:left w:w="0" w:type="dxa"/>
          <w:right w:w="0" w:type="dxa"/>
        </w:tblCellMar>
        <w:tblLook w:val="0000"/>
      </w:tblPr>
      <w:tblGrid>
        <w:gridCol w:w="3780"/>
        <w:gridCol w:w="2700"/>
        <w:gridCol w:w="3060"/>
      </w:tblGrid>
      <w:tr w:rsidR="00565195">
        <w:trPr>
          <w:tblCellSpacing w:w="0" w:type="dxa"/>
        </w:trPr>
        <w:tc>
          <w:tcPr>
            <w:tcW w:w="9540" w:type="dxa"/>
            <w:gridSpan w:val="3"/>
          </w:tcPr>
          <w:p w:rsidR="00565195" w:rsidRDefault="00565195">
            <w:pPr>
              <w:ind w:left="540"/>
              <w:jc w:val="both"/>
              <w:rPr>
                <w:color w:val="993300"/>
                <w:sz w:val="28"/>
              </w:rPr>
            </w:pPr>
            <w:r>
              <w:rPr>
                <w:color w:val="993300"/>
                <w:sz w:val="28"/>
              </w:rPr>
              <w:t>Néhány energianövény és melléktermék fûtõértéke</w:t>
            </w:r>
          </w:p>
        </w:tc>
      </w:tr>
      <w:tr w:rsidR="00565195">
        <w:trPr>
          <w:tblCellSpacing w:w="0" w:type="dxa"/>
        </w:trPr>
        <w:tc>
          <w:tcPr>
            <w:tcW w:w="3780" w:type="dxa"/>
          </w:tcPr>
          <w:p w:rsidR="00565195" w:rsidRDefault="00565195">
            <w:pPr>
              <w:ind w:left="540"/>
              <w:jc w:val="both"/>
              <w:rPr>
                <w:color w:val="993300"/>
                <w:sz w:val="28"/>
              </w:rPr>
            </w:pPr>
            <w:r>
              <w:rPr>
                <w:color w:val="993300"/>
                <w:sz w:val="28"/>
              </w:rPr>
              <w:t>Megnevezés</w:t>
            </w:r>
          </w:p>
        </w:tc>
        <w:tc>
          <w:tcPr>
            <w:tcW w:w="2700" w:type="dxa"/>
          </w:tcPr>
          <w:p w:rsidR="00565195" w:rsidRDefault="00565195">
            <w:pPr>
              <w:ind w:left="540"/>
              <w:jc w:val="both"/>
              <w:rPr>
                <w:color w:val="993300"/>
                <w:sz w:val="28"/>
              </w:rPr>
            </w:pPr>
            <w:r>
              <w:rPr>
                <w:color w:val="993300"/>
                <w:sz w:val="28"/>
              </w:rPr>
              <w:t>MJ/kg</w:t>
            </w:r>
          </w:p>
        </w:tc>
        <w:tc>
          <w:tcPr>
            <w:tcW w:w="3060" w:type="dxa"/>
          </w:tcPr>
          <w:p w:rsidR="00565195" w:rsidRDefault="00565195">
            <w:pPr>
              <w:ind w:left="540"/>
              <w:jc w:val="both"/>
              <w:rPr>
                <w:color w:val="993300"/>
                <w:sz w:val="28"/>
              </w:rPr>
            </w:pPr>
            <w:r>
              <w:rPr>
                <w:color w:val="993300"/>
                <w:sz w:val="28"/>
              </w:rPr>
              <w:t>Megjegyzés</w:t>
            </w:r>
          </w:p>
        </w:tc>
      </w:tr>
      <w:tr w:rsidR="00565195">
        <w:trPr>
          <w:tblCellSpacing w:w="0" w:type="dxa"/>
        </w:trPr>
        <w:tc>
          <w:tcPr>
            <w:tcW w:w="3780" w:type="dxa"/>
            <w:shd w:val="clear" w:color="auto" w:fill="E5E5E5"/>
          </w:tcPr>
          <w:p w:rsidR="00565195" w:rsidRDefault="00565195">
            <w:pPr>
              <w:ind w:left="540"/>
              <w:jc w:val="both"/>
              <w:rPr>
                <w:color w:val="993300"/>
                <w:sz w:val="28"/>
              </w:rPr>
            </w:pPr>
            <w:r>
              <w:rPr>
                <w:color w:val="993300"/>
                <w:sz w:val="28"/>
              </w:rPr>
              <w:t>Miscanthus ssp. (kínai nád)</w:t>
            </w:r>
          </w:p>
        </w:tc>
        <w:tc>
          <w:tcPr>
            <w:tcW w:w="2700" w:type="dxa"/>
            <w:shd w:val="clear" w:color="auto" w:fill="E5E5E5"/>
          </w:tcPr>
          <w:p w:rsidR="00565195" w:rsidRDefault="00565195">
            <w:pPr>
              <w:ind w:left="540"/>
              <w:jc w:val="both"/>
              <w:rPr>
                <w:color w:val="993300"/>
                <w:sz w:val="28"/>
              </w:rPr>
            </w:pPr>
            <w:r>
              <w:rPr>
                <w:color w:val="993300"/>
                <w:sz w:val="28"/>
              </w:rPr>
              <w:t>17,4</w:t>
            </w:r>
          </w:p>
        </w:tc>
        <w:tc>
          <w:tcPr>
            <w:tcW w:w="3060" w:type="dxa"/>
            <w:shd w:val="clear" w:color="auto" w:fill="E5E5E5"/>
          </w:tcPr>
          <w:p w:rsidR="00565195" w:rsidRDefault="00565195">
            <w:pPr>
              <w:ind w:left="540"/>
              <w:jc w:val="both"/>
              <w:rPr>
                <w:color w:val="993300"/>
                <w:sz w:val="28"/>
              </w:rPr>
            </w:pPr>
            <w:r>
              <w:rPr>
                <w:color w:val="993300"/>
                <w:sz w:val="28"/>
              </w:rPr>
              <w:t>80-82% sza. tartalom</w:t>
            </w:r>
          </w:p>
        </w:tc>
      </w:tr>
      <w:tr w:rsidR="00565195">
        <w:trPr>
          <w:tblCellSpacing w:w="0" w:type="dxa"/>
        </w:trPr>
        <w:tc>
          <w:tcPr>
            <w:tcW w:w="3780" w:type="dxa"/>
          </w:tcPr>
          <w:p w:rsidR="00565195" w:rsidRDefault="00565195">
            <w:pPr>
              <w:ind w:left="540"/>
              <w:jc w:val="both"/>
              <w:rPr>
                <w:color w:val="993300"/>
                <w:sz w:val="28"/>
              </w:rPr>
            </w:pPr>
            <w:r>
              <w:rPr>
                <w:color w:val="993300"/>
                <w:sz w:val="28"/>
              </w:rPr>
              <w:t>Penisetum purpureum</w:t>
            </w:r>
            <w:r>
              <w:rPr>
                <w:color w:val="993300"/>
                <w:sz w:val="28"/>
              </w:rPr>
              <w:br/>
              <w:t>(elefántfû)</w:t>
            </w:r>
          </w:p>
        </w:tc>
        <w:tc>
          <w:tcPr>
            <w:tcW w:w="2700" w:type="dxa"/>
          </w:tcPr>
          <w:p w:rsidR="00565195" w:rsidRDefault="00565195">
            <w:pPr>
              <w:spacing w:after="240"/>
              <w:ind w:left="540"/>
              <w:jc w:val="both"/>
              <w:rPr>
                <w:color w:val="993300"/>
                <w:sz w:val="28"/>
              </w:rPr>
            </w:pPr>
            <w:r>
              <w:rPr>
                <w:color w:val="993300"/>
                <w:sz w:val="28"/>
              </w:rPr>
              <w:t>16,0 - 17,5</w:t>
            </w:r>
          </w:p>
        </w:tc>
        <w:tc>
          <w:tcPr>
            <w:tcW w:w="3060" w:type="dxa"/>
          </w:tcPr>
          <w:p w:rsidR="00565195" w:rsidRDefault="00565195">
            <w:pPr>
              <w:spacing w:after="240"/>
              <w:ind w:left="540"/>
              <w:jc w:val="both"/>
              <w:rPr>
                <w:color w:val="993300"/>
                <w:sz w:val="28"/>
              </w:rPr>
            </w:pPr>
            <w:r>
              <w:rPr>
                <w:color w:val="993300"/>
                <w:sz w:val="28"/>
              </w:rPr>
              <w:t>80-82% sza. tartalom</w:t>
            </w:r>
          </w:p>
        </w:tc>
      </w:tr>
      <w:tr w:rsidR="00565195">
        <w:trPr>
          <w:tblCellSpacing w:w="0" w:type="dxa"/>
        </w:trPr>
        <w:tc>
          <w:tcPr>
            <w:tcW w:w="3780" w:type="dxa"/>
            <w:shd w:val="clear" w:color="auto" w:fill="E5E5E5"/>
          </w:tcPr>
          <w:p w:rsidR="00565195" w:rsidRDefault="00565195">
            <w:pPr>
              <w:ind w:left="540"/>
              <w:jc w:val="both"/>
              <w:rPr>
                <w:color w:val="993300"/>
                <w:sz w:val="28"/>
              </w:rPr>
            </w:pPr>
            <w:r>
              <w:rPr>
                <w:color w:val="993300"/>
                <w:sz w:val="28"/>
              </w:rPr>
              <w:t>Gabonaszalma</w:t>
            </w:r>
          </w:p>
        </w:tc>
        <w:tc>
          <w:tcPr>
            <w:tcW w:w="2700" w:type="dxa"/>
            <w:shd w:val="clear" w:color="auto" w:fill="E5E5E5"/>
          </w:tcPr>
          <w:p w:rsidR="00565195" w:rsidRDefault="00565195">
            <w:pPr>
              <w:ind w:left="540"/>
              <w:jc w:val="both"/>
              <w:rPr>
                <w:color w:val="993300"/>
                <w:sz w:val="28"/>
              </w:rPr>
            </w:pPr>
            <w:r>
              <w:rPr>
                <w:color w:val="993300"/>
                <w:sz w:val="28"/>
              </w:rPr>
              <w:t>15,3 - 17,3</w:t>
            </w:r>
          </w:p>
        </w:tc>
        <w:tc>
          <w:tcPr>
            <w:tcW w:w="3060" w:type="dxa"/>
            <w:shd w:val="clear" w:color="auto" w:fill="E5E5E5"/>
          </w:tcPr>
          <w:p w:rsidR="00565195" w:rsidRDefault="00565195">
            <w:pPr>
              <w:ind w:left="540"/>
              <w:jc w:val="both"/>
              <w:rPr>
                <w:color w:val="993300"/>
                <w:sz w:val="28"/>
              </w:rPr>
            </w:pPr>
            <w:r>
              <w:rPr>
                <w:color w:val="993300"/>
                <w:sz w:val="28"/>
              </w:rPr>
              <w:t>80-82% sza. tartalom</w:t>
            </w:r>
          </w:p>
        </w:tc>
      </w:tr>
      <w:tr w:rsidR="00565195">
        <w:trPr>
          <w:tblCellSpacing w:w="0" w:type="dxa"/>
        </w:trPr>
        <w:tc>
          <w:tcPr>
            <w:tcW w:w="3780" w:type="dxa"/>
          </w:tcPr>
          <w:p w:rsidR="00565195" w:rsidRDefault="00565195">
            <w:pPr>
              <w:ind w:left="540"/>
              <w:jc w:val="both"/>
              <w:rPr>
                <w:color w:val="993300"/>
                <w:sz w:val="28"/>
              </w:rPr>
            </w:pPr>
            <w:r>
              <w:rPr>
                <w:color w:val="993300"/>
                <w:sz w:val="28"/>
              </w:rPr>
              <w:t>Kukoricaszár</w:t>
            </w:r>
          </w:p>
        </w:tc>
        <w:tc>
          <w:tcPr>
            <w:tcW w:w="2700" w:type="dxa"/>
          </w:tcPr>
          <w:p w:rsidR="00565195" w:rsidRDefault="00565195">
            <w:pPr>
              <w:ind w:left="540"/>
              <w:jc w:val="both"/>
              <w:rPr>
                <w:color w:val="993300"/>
                <w:sz w:val="28"/>
              </w:rPr>
            </w:pPr>
            <w:r>
              <w:rPr>
                <w:color w:val="993300"/>
                <w:sz w:val="28"/>
              </w:rPr>
              <w:t>10,2 - 17,5</w:t>
            </w:r>
          </w:p>
        </w:tc>
        <w:tc>
          <w:tcPr>
            <w:tcW w:w="3060" w:type="dxa"/>
          </w:tcPr>
          <w:p w:rsidR="00565195" w:rsidRDefault="00565195">
            <w:pPr>
              <w:ind w:left="540"/>
              <w:jc w:val="both"/>
              <w:rPr>
                <w:color w:val="993300"/>
                <w:sz w:val="28"/>
              </w:rPr>
            </w:pPr>
            <w:r>
              <w:rPr>
                <w:color w:val="993300"/>
                <w:sz w:val="28"/>
              </w:rPr>
              <w:t>80-82% sza. tartalom</w:t>
            </w:r>
          </w:p>
        </w:tc>
      </w:tr>
      <w:tr w:rsidR="00565195">
        <w:trPr>
          <w:tblCellSpacing w:w="0" w:type="dxa"/>
        </w:trPr>
        <w:tc>
          <w:tcPr>
            <w:tcW w:w="3780" w:type="dxa"/>
            <w:shd w:val="clear" w:color="auto" w:fill="E5E5E5"/>
          </w:tcPr>
          <w:p w:rsidR="00565195" w:rsidRDefault="00565195">
            <w:pPr>
              <w:ind w:left="540"/>
              <w:jc w:val="both"/>
              <w:rPr>
                <w:color w:val="993300"/>
                <w:sz w:val="28"/>
              </w:rPr>
            </w:pPr>
            <w:r>
              <w:rPr>
                <w:color w:val="993300"/>
                <w:sz w:val="28"/>
              </w:rPr>
              <w:t>Napraforgószár</w:t>
            </w:r>
          </w:p>
        </w:tc>
        <w:tc>
          <w:tcPr>
            <w:tcW w:w="2700" w:type="dxa"/>
            <w:shd w:val="clear" w:color="auto" w:fill="E5E5E5"/>
          </w:tcPr>
          <w:p w:rsidR="00565195" w:rsidRDefault="00565195">
            <w:pPr>
              <w:ind w:left="540"/>
              <w:jc w:val="both"/>
              <w:rPr>
                <w:color w:val="993300"/>
                <w:sz w:val="28"/>
              </w:rPr>
            </w:pPr>
            <w:r>
              <w:rPr>
                <w:color w:val="993300"/>
                <w:sz w:val="28"/>
              </w:rPr>
              <w:t>11,0 - 12,0</w:t>
            </w:r>
          </w:p>
        </w:tc>
        <w:tc>
          <w:tcPr>
            <w:tcW w:w="3060" w:type="dxa"/>
            <w:shd w:val="clear" w:color="auto" w:fill="E5E5E5"/>
          </w:tcPr>
          <w:p w:rsidR="00565195" w:rsidRDefault="00565195">
            <w:pPr>
              <w:ind w:left="540"/>
              <w:jc w:val="both"/>
              <w:rPr>
                <w:color w:val="993300"/>
                <w:sz w:val="28"/>
              </w:rPr>
            </w:pPr>
            <w:r>
              <w:rPr>
                <w:color w:val="993300"/>
                <w:sz w:val="28"/>
              </w:rPr>
              <w:t>80-82% sza. tartalom</w:t>
            </w:r>
          </w:p>
        </w:tc>
      </w:tr>
      <w:tr w:rsidR="00565195">
        <w:trPr>
          <w:tblCellSpacing w:w="0" w:type="dxa"/>
        </w:trPr>
        <w:tc>
          <w:tcPr>
            <w:tcW w:w="3780" w:type="dxa"/>
          </w:tcPr>
          <w:p w:rsidR="00565195" w:rsidRDefault="00565195">
            <w:pPr>
              <w:ind w:left="540"/>
              <w:jc w:val="both"/>
              <w:rPr>
                <w:color w:val="993300"/>
                <w:sz w:val="28"/>
              </w:rPr>
            </w:pPr>
            <w:r>
              <w:rPr>
                <w:color w:val="993300"/>
                <w:sz w:val="28"/>
              </w:rPr>
              <w:t>Repcemag</w:t>
            </w:r>
          </w:p>
        </w:tc>
        <w:tc>
          <w:tcPr>
            <w:tcW w:w="2700" w:type="dxa"/>
          </w:tcPr>
          <w:p w:rsidR="00565195" w:rsidRDefault="00565195">
            <w:pPr>
              <w:ind w:left="540"/>
              <w:jc w:val="both"/>
              <w:rPr>
                <w:color w:val="993300"/>
                <w:sz w:val="28"/>
              </w:rPr>
            </w:pPr>
            <w:r>
              <w:rPr>
                <w:color w:val="993300"/>
                <w:sz w:val="28"/>
              </w:rPr>
              <w:t>35,6 - 36,8</w:t>
            </w:r>
          </w:p>
        </w:tc>
        <w:tc>
          <w:tcPr>
            <w:tcW w:w="3060" w:type="dxa"/>
          </w:tcPr>
          <w:p w:rsidR="00565195" w:rsidRDefault="00565195">
            <w:pPr>
              <w:ind w:left="540"/>
              <w:jc w:val="both"/>
              <w:rPr>
                <w:color w:val="993300"/>
                <w:sz w:val="28"/>
              </w:rPr>
            </w:pPr>
            <w:r>
              <w:rPr>
                <w:color w:val="993300"/>
                <w:sz w:val="28"/>
              </w:rPr>
              <w:t>90% sza. tartalom</w:t>
            </w:r>
          </w:p>
        </w:tc>
      </w:tr>
      <w:tr w:rsidR="00565195">
        <w:trPr>
          <w:tblCellSpacing w:w="0" w:type="dxa"/>
        </w:trPr>
        <w:tc>
          <w:tcPr>
            <w:tcW w:w="3780" w:type="dxa"/>
            <w:shd w:val="clear" w:color="auto" w:fill="E5E5E5"/>
          </w:tcPr>
          <w:p w:rsidR="00565195" w:rsidRDefault="00565195">
            <w:pPr>
              <w:ind w:left="540"/>
              <w:jc w:val="both"/>
              <w:rPr>
                <w:color w:val="993300"/>
                <w:sz w:val="28"/>
              </w:rPr>
            </w:pPr>
            <w:r>
              <w:rPr>
                <w:color w:val="993300"/>
                <w:sz w:val="28"/>
              </w:rPr>
              <w:t>Repceszalma</w:t>
            </w:r>
          </w:p>
        </w:tc>
        <w:tc>
          <w:tcPr>
            <w:tcW w:w="2700" w:type="dxa"/>
            <w:shd w:val="clear" w:color="auto" w:fill="E5E5E5"/>
          </w:tcPr>
          <w:p w:rsidR="00565195" w:rsidRDefault="00565195">
            <w:pPr>
              <w:ind w:left="540"/>
              <w:jc w:val="both"/>
              <w:rPr>
                <w:color w:val="993300"/>
                <w:sz w:val="28"/>
              </w:rPr>
            </w:pPr>
            <w:r>
              <w:rPr>
                <w:color w:val="993300"/>
                <w:sz w:val="28"/>
              </w:rPr>
              <w:t>15,3 - 16,2</w:t>
            </w:r>
          </w:p>
        </w:tc>
        <w:tc>
          <w:tcPr>
            <w:tcW w:w="3060" w:type="dxa"/>
            <w:shd w:val="clear" w:color="auto" w:fill="E5E5E5"/>
          </w:tcPr>
          <w:p w:rsidR="00565195" w:rsidRDefault="00565195">
            <w:pPr>
              <w:ind w:left="540"/>
              <w:jc w:val="both"/>
              <w:rPr>
                <w:color w:val="993300"/>
                <w:sz w:val="28"/>
              </w:rPr>
            </w:pPr>
            <w:r>
              <w:rPr>
                <w:color w:val="993300"/>
                <w:sz w:val="28"/>
              </w:rPr>
              <w:t>80-82% sza. tartalom</w:t>
            </w:r>
          </w:p>
        </w:tc>
      </w:tr>
      <w:tr w:rsidR="00565195">
        <w:trPr>
          <w:tblCellSpacing w:w="0" w:type="dxa"/>
        </w:trPr>
        <w:tc>
          <w:tcPr>
            <w:tcW w:w="3780" w:type="dxa"/>
          </w:tcPr>
          <w:p w:rsidR="00565195" w:rsidRDefault="00565195">
            <w:pPr>
              <w:ind w:left="540"/>
              <w:jc w:val="both"/>
              <w:rPr>
                <w:color w:val="993300"/>
                <w:sz w:val="28"/>
              </w:rPr>
            </w:pPr>
            <w:r>
              <w:rPr>
                <w:color w:val="993300"/>
                <w:sz w:val="28"/>
              </w:rPr>
              <w:t>Tûzifa (átlagos)</w:t>
            </w:r>
          </w:p>
        </w:tc>
        <w:tc>
          <w:tcPr>
            <w:tcW w:w="2700" w:type="dxa"/>
          </w:tcPr>
          <w:p w:rsidR="00565195" w:rsidRDefault="00565195">
            <w:pPr>
              <w:ind w:left="540"/>
              <w:jc w:val="both"/>
              <w:rPr>
                <w:color w:val="993300"/>
                <w:sz w:val="28"/>
              </w:rPr>
            </w:pPr>
            <w:r>
              <w:rPr>
                <w:color w:val="993300"/>
                <w:sz w:val="28"/>
              </w:rPr>
              <w:t>13,5 - 15,3</w:t>
            </w:r>
          </w:p>
        </w:tc>
        <w:tc>
          <w:tcPr>
            <w:tcW w:w="3060" w:type="dxa"/>
          </w:tcPr>
          <w:p w:rsidR="00565195" w:rsidRDefault="00565195">
            <w:pPr>
              <w:ind w:left="540"/>
              <w:jc w:val="both"/>
              <w:rPr>
                <w:color w:val="993300"/>
                <w:sz w:val="28"/>
              </w:rPr>
            </w:pPr>
            <w:r>
              <w:rPr>
                <w:color w:val="993300"/>
                <w:sz w:val="28"/>
              </w:rPr>
              <w:t>80-82% sza. tartalom</w:t>
            </w:r>
          </w:p>
        </w:tc>
      </w:tr>
      <w:tr w:rsidR="00565195">
        <w:trPr>
          <w:tblCellSpacing w:w="0" w:type="dxa"/>
        </w:trPr>
        <w:tc>
          <w:tcPr>
            <w:tcW w:w="3780" w:type="dxa"/>
            <w:shd w:val="clear" w:color="auto" w:fill="E5E5E5"/>
          </w:tcPr>
          <w:p w:rsidR="00565195" w:rsidRDefault="00565195">
            <w:pPr>
              <w:ind w:left="540"/>
              <w:jc w:val="both"/>
              <w:rPr>
                <w:color w:val="993300"/>
                <w:sz w:val="28"/>
              </w:rPr>
            </w:pPr>
            <w:r>
              <w:rPr>
                <w:color w:val="993300"/>
                <w:sz w:val="28"/>
              </w:rPr>
              <w:t>Erdei fenyõ</w:t>
            </w:r>
          </w:p>
        </w:tc>
        <w:tc>
          <w:tcPr>
            <w:tcW w:w="2700" w:type="dxa"/>
            <w:shd w:val="clear" w:color="auto" w:fill="E5E5E5"/>
          </w:tcPr>
          <w:p w:rsidR="00565195" w:rsidRDefault="00565195">
            <w:pPr>
              <w:ind w:left="540"/>
              <w:jc w:val="both"/>
              <w:rPr>
                <w:color w:val="993300"/>
                <w:sz w:val="28"/>
              </w:rPr>
            </w:pPr>
            <w:r>
              <w:rPr>
                <w:color w:val="993300"/>
                <w:sz w:val="28"/>
              </w:rPr>
              <w:t>16,0 - 17,0</w:t>
            </w:r>
          </w:p>
        </w:tc>
        <w:tc>
          <w:tcPr>
            <w:tcW w:w="3060" w:type="dxa"/>
            <w:shd w:val="clear" w:color="auto" w:fill="E5E5E5"/>
          </w:tcPr>
          <w:p w:rsidR="00565195" w:rsidRDefault="00565195">
            <w:pPr>
              <w:ind w:left="540"/>
              <w:jc w:val="both"/>
              <w:rPr>
                <w:color w:val="993300"/>
                <w:sz w:val="28"/>
              </w:rPr>
            </w:pPr>
            <w:r>
              <w:rPr>
                <w:color w:val="993300"/>
                <w:sz w:val="28"/>
              </w:rPr>
              <w:t>80-82% sza. tartalom</w:t>
            </w:r>
          </w:p>
        </w:tc>
      </w:tr>
    </w:tbl>
    <w:p w:rsidR="00565195" w:rsidRDefault="00565195">
      <w:pPr>
        <w:ind w:left="540"/>
        <w:jc w:val="both"/>
        <w:rPr>
          <w:vanish/>
          <w:color w:val="993300"/>
          <w:sz w:val="28"/>
        </w:rPr>
      </w:pPr>
    </w:p>
    <w:p w:rsidR="00565195" w:rsidRDefault="00565195">
      <w:pPr>
        <w:ind w:left="540"/>
        <w:jc w:val="both"/>
        <w:rPr>
          <w:color w:val="993300"/>
          <w:sz w:val="28"/>
        </w:rPr>
      </w:pPr>
    </w:p>
    <w:p w:rsidR="00565195" w:rsidRDefault="00565195">
      <w:pPr>
        <w:jc w:val="both"/>
        <w:rPr>
          <w:color w:val="993300"/>
          <w:sz w:val="28"/>
        </w:rPr>
      </w:pPr>
    </w:p>
    <w:tbl>
      <w:tblPr>
        <w:tblW w:w="0" w:type="auto"/>
        <w:tblCellSpacing w:w="0" w:type="dxa"/>
        <w:tblInd w:w="360" w:type="dxa"/>
        <w:tblCellMar>
          <w:left w:w="0" w:type="dxa"/>
          <w:right w:w="0" w:type="dxa"/>
        </w:tblCellMar>
        <w:tblLook w:val="0000"/>
      </w:tblPr>
      <w:tblGrid>
        <w:gridCol w:w="2189"/>
        <w:gridCol w:w="820"/>
        <w:gridCol w:w="1030"/>
        <w:gridCol w:w="820"/>
        <w:gridCol w:w="890"/>
        <w:gridCol w:w="1030"/>
        <w:gridCol w:w="1933"/>
      </w:tblGrid>
      <w:tr w:rsidR="00565195">
        <w:trPr>
          <w:tblCellSpacing w:w="0" w:type="dxa"/>
        </w:trPr>
        <w:tc>
          <w:tcPr>
            <w:tcW w:w="1988" w:type="dxa"/>
          </w:tcPr>
          <w:p w:rsidR="00565195" w:rsidRDefault="00565195">
            <w:pPr>
              <w:ind w:left="540"/>
              <w:jc w:val="both"/>
              <w:rPr>
                <w:color w:val="993300"/>
                <w:sz w:val="28"/>
              </w:rPr>
            </w:pPr>
            <w:r>
              <w:rPr>
                <w:color w:val="993300"/>
                <w:sz w:val="28"/>
              </w:rPr>
              <w:t>Megnevezés</w:t>
            </w:r>
          </w:p>
        </w:tc>
        <w:tc>
          <w:tcPr>
            <w:tcW w:w="4504" w:type="dxa"/>
            <w:gridSpan w:val="5"/>
          </w:tcPr>
          <w:p w:rsidR="00565195" w:rsidRDefault="00565195">
            <w:pPr>
              <w:ind w:left="540"/>
              <w:jc w:val="both"/>
              <w:rPr>
                <w:color w:val="993300"/>
                <w:sz w:val="28"/>
              </w:rPr>
            </w:pPr>
            <w:r>
              <w:rPr>
                <w:color w:val="993300"/>
                <w:sz w:val="28"/>
              </w:rPr>
              <w:t>Kémiai összetétel</w:t>
            </w:r>
          </w:p>
        </w:tc>
        <w:tc>
          <w:tcPr>
            <w:tcW w:w="2994" w:type="dxa"/>
          </w:tcPr>
          <w:p w:rsidR="00565195" w:rsidRDefault="00565195">
            <w:pPr>
              <w:ind w:left="540"/>
              <w:jc w:val="both"/>
              <w:rPr>
                <w:color w:val="993300"/>
                <w:sz w:val="28"/>
              </w:rPr>
            </w:pPr>
            <w:r>
              <w:rPr>
                <w:color w:val="993300"/>
                <w:sz w:val="28"/>
              </w:rPr>
              <w:t> </w:t>
            </w:r>
          </w:p>
        </w:tc>
      </w:tr>
      <w:tr w:rsidR="00565195">
        <w:trPr>
          <w:tblCellSpacing w:w="0" w:type="dxa"/>
        </w:trPr>
        <w:tc>
          <w:tcPr>
            <w:tcW w:w="1988" w:type="dxa"/>
          </w:tcPr>
          <w:p w:rsidR="00565195" w:rsidRDefault="00565195">
            <w:pPr>
              <w:ind w:left="540"/>
              <w:jc w:val="both"/>
              <w:rPr>
                <w:color w:val="993300"/>
                <w:sz w:val="28"/>
              </w:rPr>
            </w:pPr>
            <w:r>
              <w:rPr>
                <w:color w:val="993300"/>
                <w:sz w:val="28"/>
              </w:rPr>
              <w:t> </w:t>
            </w:r>
          </w:p>
        </w:tc>
        <w:tc>
          <w:tcPr>
            <w:tcW w:w="807" w:type="dxa"/>
          </w:tcPr>
          <w:p w:rsidR="00565195" w:rsidRDefault="00565195">
            <w:pPr>
              <w:ind w:left="540"/>
              <w:jc w:val="both"/>
              <w:rPr>
                <w:color w:val="993300"/>
                <w:sz w:val="28"/>
              </w:rPr>
            </w:pPr>
            <w:r>
              <w:rPr>
                <w:color w:val="993300"/>
                <w:sz w:val="28"/>
              </w:rPr>
              <w:t>C</w:t>
            </w:r>
          </w:p>
        </w:tc>
        <w:tc>
          <w:tcPr>
            <w:tcW w:w="1008" w:type="dxa"/>
          </w:tcPr>
          <w:p w:rsidR="00565195" w:rsidRDefault="00565195">
            <w:pPr>
              <w:ind w:left="540"/>
              <w:jc w:val="both"/>
              <w:rPr>
                <w:color w:val="993300"/>
                <w:sz w:val="28"/>
              </w:rPr>
            </w:pPr>
            <w:r>
              <w:rPr>
                <w:color w:val="993300"/>
                <w:sz w:val="28"/>
              </w:rPr>
              <w:t>H</w:t>
            </w:r>
          </w:p>
        </w:tc>
        <w:tc>
          <w:tcPr>
            <w:tcW w:w="807" w:type="dxa"/>
          </w:tcPr>
          <w:p w:rsidR="00565195" w:rsidRDefault="00565195">
            <w:pPr>
              <w:ind w:left="540"/>
              <w:jc w:val="both"/>
              <w:rPr>
                <w:color w:val="993300"/>
                <w:sz w:val="28"/>
              </w:rPr>
            </w:pPr>
            <w:r>
              <w:rPr>
                <w:color w:val="993300"/>
                <w:sz w:val="28"/>
              </w:rPr>
              <w:t>O</w:t>
            </w:r>
          </w:p>
        </w:tc>
        <w:tc>
          <w:tcPr>
            <w:tcW w:w="874" w:type="dxa"/>
          </w:tcPr>
          <w:p w:rsidR="00565195" w:rsidRDefault="00565195">
            <w:pPr>
              <w:ind w:left="540"/>
              <w:jc w:val="both"/>
              <w:rPr>
                <w:color w:val="993300"/>
                <w:sz w:val="28"/>
              </w:rPr>
            </w:pPr>
            <w:r>
              <w:rPr>
                <w:color w:val="993300"/>
                <w:sz w:val="28"/>
              </w:rPr>
              <w:t>N</w:t>
            </w:r>
          </w:p>
        </w:tc>
        <w:tc>
          <w:tcPr>
            <w:tcW w:w="1008" w:type="dxa"/>
          </w:tcPr>
          <w:p w:rsidR="00565195" w:rsidRDefault="00565195">
            <w:pPr>
              <w:ind w:left="540"/>
              <w:jc w:val="both"/>
              <w:rPr>
                <w:color w:val="993300"/>
                <w:sz w:val="28"/>
              </w:rPr>
            </w:pPr>
            <w:r>
              <w:rPr>
                <w:color w:val="993300"/>
                <w:sz w:val="28"/>
              </w:rPr>
              <w:t>S</w:t>
            </w:r>
          </w:p>
        </w:tc>
        <w:tc>
          <w:tcPr>
            <w:tcW w:w="2994" w:type="dxa"/>
          </w:tcPr>
          <w:p w:rsidR="00565195" w:rsidRDefault="00565195">
            <w:pPr>
              <w:ind w:left="540"/>
              <w:jc w:val="both"/>
              <w:rPr>
                <w:color w:val="993300"/>
                <w:sz w:val="28"/>
              </w:rPr>
            </w:pPr>
            <w:r>
              <w:rPr>
                <w:color w:val="993300"/>
                <w:sz w:val="28"/>
              </w:rPr>
              <w:t>Hamu %</w:t>
            </w:r>
          </w:p>
        </w:tc>
      </w:tr>
      <w:tr w:rsidR="00565195">
        <w:trPr>
          <w:tblCellSpacing w:w="0" w:type="dxa"/>
        </w:trPr>
        <w:tc>
          <w:tcPr>
            <w:tcW w:w="1988" w:type="dxa"/>
            <w:shd w:val="clear" w:color="auto" w:fill="E5E5E5"/>
          </w:tcPr>
          <w:p w:rsidR="00565195" w:rsidRDefault="00565195">
            <w:pPr>
              <w:ind w:left="540"/>
              <w:jc w:val="both"/>
              <w:rPr>
                <w:color w:val="993300"/>
                <w:sz w:val="28"/>
              </w:rPr>
            </w:pPr>
            <w:r>
              <w:rPr>
                <w:color w:val="993300"/>
                <w:sz w:val="28"/>
              </w:rPr>
              <w:t>Gabonaszalma</w:t>
            </w:r>
          </w:p>
        </w:tc>
        <w:tc>
          <w:tcPr>
            <w:tcW w:w="807" w:type="dxa"/>
            <w:shd w:val="clear" w:color="auto" w:fill="E5E5E5"/>
          </w:tcPr>
          <w:p w:rsidR="00565195" w:rsidRDefault="00565195">
            <w:pPr>
              <w:ind w:left="540"/>
              <w:jc w:val="both"/>
              <w:rPr>
                <w:color w:val="993300"/>
                <w:sz w:val="28"/>
              </w:rPr>
            </w:pPr>
            <w:r>
              <w:rPr>
                <w:color w:val="993300"/>
                <w:sz w:val="28"/>
              </w:rPr>
              <w:t>45</w:t>
            </w:r>
          </w:p>
        </w:tc>
        <w:tc>
          <w:tcPr>
            <w:tcW w:w="1008" w:type="dxa"/>
            <w:shd w:val="clear" w:color="auto" w:fill="E5E5E5"/>
          </w:tcPr>
          <w:p w:rsidR="00565195" w:rsidRDefault="00565195">
            <w:pPr>
              <w:ind w:left="540"/>
              <w:jc w:val="both"/>
              <w:rPr>
                <w:color w:val="993300"/>
                <w:sz w:val="28"/>
              </w:rPr>
            </w:pPr>
            <w:r>
              <w:rPr>
                <w:color w:val="993300"/>
                <w:sz w:val="28"/>
              </w:rPr>
              <w:t>6,0</w:t>
            </w:r>
          </w:p>
        </w:tc>
        <w:tc>
          <w:tcPr>
            <w:tcW w:w="807" w:type="dxa"/>
            <w:shd w:val="clear" w:color="auto" w:fill="E5E5E5"/>
          </w:tcPr>
          <w:p w:rsidR="00565195" w:rsidRDefault="00565195">
            <w:pPr>
              <w:ind w:left="540"/>
              <w:jc w:val="both"/>
              <w:rPr>
                <w:color w:val="993300"/>
                <w:sz w:val="28"/>
              </w:rPr>
            </w:pPr>
            <w:r>
              <w:rPr>
                <w:color w:val="993300"/>
                <w:sz w:val="28"/>
              </w:rPr>
              <w:t>43</w:t>
            </w:r>
          </w:p>
        </w:tc>
        <w:tc>
          <w:tcPr>
            <w:tcW w:w="874" w:type="dxa"/>
            <w:shd w:val="clear" w:color="auto" w:fill="E5E5E5"/>
          </w:tcPr>
          <w:p w:rsidR="00565195" w:rsidRDefault="00565195">
            <w:pPr>
              <w:ind w:left="540"/>
              <w:jc w:val="both"/>
              <w:rPr>
                <w:color w:val="993300"/>
                <w:sz w:val="28"/>
              </w:rPr>
            </w:pPr>
            <w:r>
              <w:rPr>
                <w:color w:val="993300"/>
                <w:sz w:val="28"/>
              </w:rPr>
              <w:t>0,6</w:t>
            </w:r>
          </w:p>
        </w:tc>
        <w:tc>
          <w:tcPr>
            <w:tcW w:w="1008" w:type="dxa"/>
            <w:shd w:val="clear" w:color="auto" w:fill="E5E5E5"/>
          </w:tcPr>
          <w:p w:rsidR="00565195" w:rsidRDefault="00565195">
            <w:pPr>
              <w:ind w:left="540"/>
              <w:jc w:val="both"/>
              <w:rPr>
                <w:color w:val="993300"/>
                <w:sz w:val="28"/>
              </w:rPr>
            </w:pPr>
            <w:r>
              <w:rPr>
                <w:color w:val="993300"/>
                <w:sz w:val="28"/>
              </w:rPr>
              <w:t>0,12</w:t>
            </w:r>
          </w:p>
        </w:tc>
        <w:tc>
          <w:tcPr>
            <w:tcW w:w="2994" w:type="dxa"/>
            <w:shd w:val="clear" w:color="auto" w:fill="E5E5E5"/>
          </w:tcPr>
          <w:p w:rsidR="00565195" w:rsidRDefault="00565195">
            <w:pPr>
              <w:ind w:left="540"/>
              <w:jc w:val="both"/>
              <w:rPr>
                <w:color w:val="993300"/>
                <w:sz w:val="28"/>
              </w:rPr>
            </w:pPr>
            <w:r>
              <w:rPr>
                <w:color w:val="993300"/>
                <w:sz w:val="28"/>
              </w:rPr>
              <w:t>5 - 6</w:t>
            </w:r>
          </w:p>
        </w:tc>
      </w:tr>
      <w:tr w:rsidR="00565195">
        <w:trPr>
          <w:tblCellSpacing w:w="0" w:type="dxa"/>
        </w:trPr>
        <w:tc>
          <w:tcPr>
            <w:tcW w:w="1988" w:type="dxa"/>
          </w:tcPr>
          <w:p w:rsidR="00565195" w:rsidRDefault="00565195">
            <w:pPr>
              <w:ind w:left="540"/>
              <w:jc w:val="both"/>
              <w:rPr>
                <w:color w:val="993300"/>
                <w:sz w:val="28"/>
              </w:rPr>
            </w:pPr>
            <w:r>
              <w:rPr>
                <w:color w:val="993300"/>
                <w:sz w:val="28"/>
              </w:rPr>
              <w:t>Kukoricaszár</w:t>
            </w:r>
          </w:p>
        </w:tc>
        <w:tc>
          <w:tcPr>
            <w:tcW w:w="807" w:type="dxa"/>
          </w:tcPr>
          <w:p w:rsidR="00565195" w:rsidRDefault="00565195">
            <w:pPr>
              <w:ind w:left="540"/>
              <w:jc w:val="both"/>
              <w:rPr>
                <w:color w:val="993300"/>
                <w:sz w:val="28"/>
              </w:rPr>
            </w:pPr>
            <w:r>
              <w:rPr>
                <w:color w:val="993300"/>
                <w:sz w:val="28"/>
              </w:rPr>
              <w:t>45</w:t>
            </w:r>
          </w:p>
        </w:tc>
        <w:tc>
          <w:tcPr>
            <w:tcW w:w="1008" w:type="dxa"/>
          </w:tcPr>
          <w:p w:rsidR="00565195" w:rsidRDefault="00565195">
            <w:pPr>
              <w:ind w:left="540"/>
              <w:jc w:val="both"/>
              <w:rPr>
                <w:color w:val="993300"/>
                <w:sz w:val="28"/>
              </w:rPr>
            </w:pPr>
            <w:r>
              <w:rPr>
                <w:color w:val="993300"/>
                <w:sz w:val="28"/>
              </w:rPr>
              <w:t>5,8</w:t>
            </w:r>
          </w:p>
        </w:tc>
        <w:tc>
          <w:tcPr>
            <w:tcW w:w="807" w:type="dxa"/>
          </w:tcPr>
          <w:p w:rsidR="00565195" w:rsidRDefault="00565195">
            <w:pPr>
              <w:ind w:left="540"/>
              <w:jc w:val="both"/>
              <w:rPr>
                <w:color w:val="993300"/>
                <w:sz w:val="28"/>
              </w:rPr>
            </w:pPr>
            <w:r>
              <w:rPr>
                <w:color w:val="993300"/>
                <w:sz w:val="28"/>
              </w:rPr>
              <w:t>40</w:t>
            </w:r>
          </w:p>
        </w:tc>
        <w:tc>
          <w:tcPr>
            <w:tcW w:w="874" w:type="dxa"/>
          </w:tcPr>
          <w:p w:rsidR="00565195" w:rsidRDefault="00565195">
            <w:pPr>
              <w:ind w:left="540"/>
              <w:jc w:val="both"/>
              <w:rPr>
                <w:color w:val="993300"/>
                <w:sz w:val="28"/>
              </w:rPr>
            </w:pPr>
            <w:r>
              <w:rPr>
                <w:color w:val="993300"/>
                <w:sz w:val="28"/>
              </w:rPr>
              <w:t>1,3</w:t>
            </w:r>
          </w:p>
        </w:tc>
        <w:tc>
          <w:tcPr>
            <w:tcW w:w="1008" w:type="dxa"/>
          </w:tcPr>
          <w:p w:rsidR="00565195" w:rsidRDefault="00565195">
            <w:pPr>
              <w:ind w:left="540"/>
              <w:jc w:val="both"/>
              <w:rPr>
                <w:color w:val="993300"/>
                <w:sz w:val="28"/>
              </w:rPr>
            </w:pPr>
            <w:r>
              <w:rPr>
                <w:color w:val="993300"/>
                <w:sz w:val="28"/>
              </w:rPr>
              <w:t>0,12</w:t>
            </w:r>
          </w:p>
        </w:tc>
        <w:tc>
          <w:tcPr>
            <w:tcW w:w="2994" w:type="dxa"/>
          </w:tcPr>
          <w:p w:rsidR="00565195" w:rsidRDefault="00565195">
            <w:pPr>
              <w:ind w:left="540"/>
              <w:jc w:val="both"/>
              <w:rPr>
                <w:color w:val="993300"/>
                <w:sz w:val="28"/>
              </w:rPr>
            </w:pPr>
            <w:r>
              <w:rPr>
                <w:color w:val="993300"/>
                <w:sz w:val="28"/>
              </w:rPr>
              <w:t>8 - 9</w:t>
            </w:r>
          </w:p>
        </w:tc>
      </w:tr>
      <w:tr w:rsidR="00565195">
        <w:trPr>
          <w:tblCellSpacing w:w="0" w:type="dxa"/>
        </w:trPr>
        <w:tc>
          <w:tcPr>
            <w:tcW w:w="1988" w:type="dxa"/>
            <w:shd w:val="clear" w:color="auto" w:fill="E5E5E5"/>
          </w:tcPr>
          <w:p w:rsidR="00565195" w:rsidRDefault="00565195">
            <w:pPr>
              <w:ind w:left="540"/>
              <w:jc w:val="both"/>
              <w:rPr>
                <w:color w:val="993300"/>
                <w:sz w:val="28"/>
              </w:rPr>
            </w:pPr>
            <w:r>
              <w:rPr>
                <w:color w:val="993300"/>
                <w:sz w:val="28"/>
              </w:rPr>
              <w:t>Miscanthus ssp.</w:t>
            </w:r>
          </w:p>
        </w:tc>
        <w:tc>
          <w:tcPr>
            <w:tcW w:w="807" w:type="dxa"/>
            <w:shd w:val="clear" w:color="auto" w:fill="E5E5E5"/>
          </w:tcPr>
          <w:p w:rsidR="00565195" w:rsidRDefault="00565195">
            <w:pPr>
              <w:ind w:left="540"/>
              <w:jc w:val="both"/>
              <w:rPr>
                <w:color w:val="993300"/>
                <w:sz w:val="28"/>
              </w:rPr>
            </w:pPr>
            <w:r>
              <w:rPr>
                <w:color w:val="993300"/>
                <w:sz w:val="28"/>
              </w:rPr>
              <w:t>46</w:t>
            </w:r>
          </w:p>
        </w:tc>
        <w:tc>
          <w:tcPr>
            <w:tcW w:w="1008" w:type="dxa"/>
            <w:shd w:val="clear" w:color="auto" w:fill="E5E5E5"/>
          </w:tcPr>
          <w:p w:rsidR="00565195" w:rsidRDefault="00565195">
            <w:pPr>
              <w:ind w:left="540"/>
              <w:jc w:val="both"/>
              <w:rPr>
                <w:color w:val="993300"/>
                <w:sz w:val="28"/>
              </w:rPr>
            </w:pPr>
            <w:r>
              <w:rPr>
                <w:color w:val="993300"/>
                <w:sz w:val="28"/>
              </w:rPr>
              <w:t>6,0</w:t>
            </w:r>
          </w:p>
        </w:tc>
        <w:tc>
          <w:tcPr>
            <w:tcW w:w="807" w:type="dxa"/>
            <w:shd w:val="clear" w:color="auto" w:fill="E5E5E5"/>
          </w:tcPr>
          <w:p w:rsidR="00565195" w:rsidRDefault="00565195">
            <w:pPr>
              <w:ind w:left="540"/>
              <w:jc w:val="both"/>
              <w:rPr>
                <w:color w:val="993300"/>
                <w:sz w:val="28"/>
              </w:rPr>
            </w:pPr>
            <w:r>
              <w:rPr>
                <w:color w:val="993300"/>
                <w:sz w:val="28"/>
              </w:rPr>
              <w:t>44</w:t>
            </w:r>
          </w:p>
        </w:tc>
        <w:tc>
          <w:tcPr>
            <w:tcW w:w="874" w:type="dxa"/>
            <w:shd w:val="clear" w:color="auto" w:fill="E5E5E5"/>
          </w:tcPr>
          <w:p w:rsidR="00565195" w:rsidRDefault="00565195">
            <w:pPr>
              <w:ind w:left="540"/>
              <w:jc w:val="both"/>
              <w:rPr>
                <w:color w:val="993300"/>
                <w:sz w:val="28"/>
              </w:rPr>
            </w:pPr>
            <w:r>
              <w:rPr>
                <w:color w:val="993300"/>
                <w:sz w:val="28"/>
              </w:rPr>
              <w:t>0,7</w:t>
            </w:r>
          </w:p>
        </w:tc>
        <w:tc>
          <w:tcPr>
            <w:tcW w:w="1008" w:type="dxa"/>
            <w:shd w:val="clear" w:color="auto" w:fill="E5E5E5"/>
          </w:tcPr>
          <w:p w:rsidR="00565195" w:rsidRDefault="00565195">
            <w:pPr>
              <w:ind w:left="540"/>
              <w:jc w:val="both"/>
              <w:rPr>
                <w:color w:val="993300"/>
                <w:sz w:val="28"/>
              </w:rPr>
            </w:pPr>
            <w:r>
              <w:rPr>
                <w:color w:val="993300"/>
                <w:sz w:val="28"/>
              </w:rPr>
              <w:t>0,10</w:t>
            </w:r>
          </w:p>
        </w:tc>
        <w:tc>
          <w:tcPr>
            <w:tcW w:w="2994" w:type="dxa"/>
            <w:shd w:val="clear" w:color="auto" w:fill="E5E5E5"/>
          </w:tcPr>
          <w:p w:rsidR="00565195" w:rsidRDefault="00565195">
            <w:pPr>
              <w:ind w:left="540"/>
              <w:jc w:val="both"/>
              <w:rPr>
                <w:color w:val="993300"/>
                <w:sz w:val="28"/>
              </w:rPr>
            </w:pPr>
            <w:r>
              <w:rPr>
                <w:color w:val="993300"/>
                <w:sz w:val="28"/>
              </w:rPr>
              <w:t>3 - 4</w:t>
            </w:r>
          </w:p>
        </w:tc>
      </w:tr>
      <w:tr w:rsidR="00565195">
        <w:trPr>
          <w:tblCellSpacing w:w="0" w:type="dxa"/>
        </w:trPr>
        <w:tc>
          <w:tcPr>
            <w:tcW w:w="1988" w:type="dxa"/>
          </w:tcPr>
          <w:p w:rsidR="00565195" w:rsidRDefault="00565195">
            <w:pPr>
              <w:ind w:left="540"/>
              <w:jc w:val="both"/>
              <w:rPr>
                <w:color w:val="993300"/>
                <w:sz w:val="28"/>
              </w:rPr>
            </w:pPr>
            <w:r>
              <w:rPr>
                <w:color w:val="993300"/>
                <w:sz w:val="28"/>
              </w:rPr>
              <w:t>Repceolaj</w:t>
            </w:r>
          </w:p>
        </w:tc>
        <w:tc>
          <w:tcPr>
            <w:tcW w:w="807" w:type="dxa"/>
          </w:tcPr>
          <w:p w:rsidR="00565195" w:rsidRDefault="00565195">
            <w:pPr>
              <w:ind w:left="540"/>
              <w:jc w:val="both"/>
              <w:rPr>
                <w:color w:val="993300"/>
                <w:sz w:val="28"/>
              </w:rPr>
            </w:pPr>
            <w:r>
              <w:rPr>
                <w:color w:val="993300"/>
                <w:sz w:val="28"/>
              </w:rPr>
              <w:t>77</w:t>
            </w:r>
          </w:p>
        </w:tc>
        <w:tc>
          <w:tcPr>
            <w:tcW w:w="1008" w:type="dxa"/>
          </w:tcPr>
          <w:p w:rsidR="00565195" w:rsidRDefault="00565195">
            <w:pPr>
              <w:ind w:left="540"/>
              <w:jc w:val="both"/>
              <w:rPr>
                <w:color w:val="993300"/>
                <w:sz w:val="28"/>
              </w:rPr>
            </w:pPr>
            <w:r>
              <w:rPr>
                <w:color w:val="993300"/>
                <w:sz w:val="28"/>
              </w:rPr>
              <w:t>12,0</w:t>
            </w:r>
          </w:p>
        </w:tc>
        <w:tc>
          <w:tcPr>
            <w:tcW w:w="807" w:type="dxa"/>
          </w:tcPr>
          <w:p w:rsidR="00565195" w:rsidRDefault="00565195">
            <w:pPr>
              <w:ind w:left="540"/>
              <w:jc w:val="both"/>
              <w:rPr>
                <w:color w:val="993300"/>
                <w:sz w:val="28"/>
              </w:rPr>
            </w:pPr>
            <w:r>
              <w:rPr>
                <w:color w:val="993300"/>
                <w:sz w:val="28"/>
              </w:rPr>
              <w:t>11</w:t>
            </w:r>
          </w:p>
        </w:tc>
        <w:tc>
          <w:tcPr>
            <w:tcW w:w="874" w:type="dxa"/>
          </w:tcPr>
          <w:p w:rsidR="00565195" w:rsidRDefault="00565195">
            <w:pPr>
              <w:ind w:left="540"/>
              <w:jc w:val="both"/>
              <w:rPr>
                <w:color w:val="993300"/>
                <w:sz w:val="28"/>
              </w:rPr>
            </w:pPr>
            <w:r>
              <w:rPr>
                <w:color w:val="993300"/>
                <w:sz w:val="28"/>
              </w:rPr>
              <w:t>0,1</w:t>
            </w:r>
          </w:p>
        </w:tc>
        <w:tc>
          <w:tcPr>
            <w:tcW w:w="1008" w:type="dxa"/>
          </w:tcPr>
          <w:p w:rsidR="00565195" w:rsidRDefault="00565195">
            <w:pPr>
              <w:ind w:left="540"/>
              <w:jc w:val="both"/>
              <w:rPr>
                <w:color w:val="993300"/>
                <w:sz w:val="28"/>
              </w:rPr>
            </w:pPr>
            <w:r>
              <w:rPr>
                <w:color w:val="993300"/>
                <w:sz w:val="28"/>
              </w:rPr>
              <w:t>-</w:t>
            </w:r>
          </w:p>
        </w:tc>
        <w:tc>
          <w:tcPr>
            <w:tcW w:w="2994" w:type="dxa"/>
          </w:tcPr>
          <w:p w:rsidR="00565195" w:rsidRDefault="00565195">
            <w:pPr>
              <w:ind w:left="540"/>
              <w:jc w:val="both"/>
              <w:rPr>
                <w:color w:val="993300"/>
                <w:sz w:val="28"/>
              </w:rPr>
            </w:pPr>
            <w:r>
              <w:rPr>
                <w:color w:val="993300"/>
                <w:sz w:val="28"/>
              </w:rPr>
              <w:t>-</w:t>
            </w:r>
          </w:p>
        </w:tc>
      </w:tr>
      <w:tr w:rsidR="00565195">
        <w:trPr>
          <w:tblCellSpacing w:w="0" w:type="dxa"/>
        </w:trPr>
        <w:tc>
          <w:tcPr>
            <w:tcW w:w="1988" w:type="dxa"/>
            <w:shd w:val="clear" w:color="auto" w:fill="E5E5E5"/>
          </w:tcPr>
          <w:p w:rsidR="00565195" w:rsidRDefault="00565195">
            <w:pPr>
              <w:ind w:left="540"/>
              <w:jc w:val="both"/>
              <w:rPr>
                <w:color w:val="993300"/>
                <w:sz w:val="28"/>
              </w:rPr>
            </w:pPr>
            <w:r>
              <w:rPr>
                <w:color w:val="993300"/>
                <w:sz w:val="28"/>
              </w:rPr>
              <w:t>Etanol</w:t>
            </w:r>
          </w:p>
        </w:tc>
        <w:tc>
          <w:tcPr>
            <w:tcW w:w="807" w:type="dxa"/>
            <w:shd w:val="clear" w:color="auto" w:fill="E5E5E5"/>
          </w:tcPr>
          <w:p w:rsidR="00565195" w:rsidRDefault="00565195">
            <w:pPr>
              <w:ind w:left="540"/>
              <w:jc w:val="both"/>
              <w:rPr>
                <w:color w:val="993300"/>
                <w:sz w:val="28"/>
              </w:rPr>
            </w:pPr>
            <w:r>
              <w:rPr>
                <w:color w:val="993300"/>
                <w:sz w:val="28"/>
              </w:rPr>
              <w:t>52</w:t>
            </w:r>
          </w:p>
        </w:tc>
        <w:tc>
          <w:tcPr>
            <w:tcW w:w="1008" w:type="dxa"/>
            <w:shd w:val="clear" w:color="auto" w:fill="E5E5E5"/>
          </w:tcPr>
          <w:p w:rsidR="00565195" w:rsidRDefault="00565195">
            <w:pPr>
              <w:ind w:left="540"/>
              <w:jc w:val="both"/>
              <w:rPr>
                <w:color w:val="993300"/>
                <w:sz w:val="28"/>
              </w:rPr>
            </w:pPr>
            <w:r>
              <w:rPr>
                <w:color w:val="993300"/>
                <w:sz w:val="28"/>
              </w:rPr>
              <w:t>13,0</w:t>
            </w:r>
          </w:p>
        </w:tc>
        <w:tc>
          <w:tcPr>
            <w:tcW w:w="807" w:type="dxa"/>
            <w:shd w:val="clear" w:color="auto" w:fill="E5E5E5"/>
          </w:tcPr>
          <w:p w:rsidR="00565195" w:rsidRDefault="00565195">
            <w:pPr>
              <w:ind w:left="540"/>
              <w:jc w:val="both"/>
              <w:rPr>
                <w:color w:val="993300"/>
                <w:sz w:val="28"/>
              </w:rPr>
            </w:pPr>
            <w:r>
              <w:rPr>
                <w:color w:val="993300"/>
                <w:sz w:val="28"/>
              </w:rPr>
              <w:t>25</w:t>
            </w:r>
          </w:p>
        </w:tc>
        <w:tc>
          <w:tcPr>
            <w:tcW w:w="874" w:type="dxa"/>
            <w:shd w:val="clear" w:color="auto" w:fill="E5E5E5"/>
          </w:tcPr>
          <w:p w:rsidR="00565195" w:rsidRDefault="00565195">
            <w:pPr>
              <w:ind w:left="540"/>
              <w:jc w:val="both"/>
              <w:rPr>
                <w:color w:val="993300"/>
                <w:sz w:val="28"/>
              </w:rPr>
            </w:pPr>
            <w:r>
              <w:rPr>
                <w:color w:val="993300"/>
                <w:sz w:val="28"/>
              </w:rPr>
              <w:t>-</w:t>
            </w:r>
          </w:p>
        </w:tc>
        <w:tc>
          <w:tcPr>
            <w:tcW w:w="1008" w:type="dxa"/>
            <w:shd w:val="clear" w:color="auto" w:fill="E5E5E5"/>
          </w:tcPr>
          <w:p w:rsidR="00565195" w:rsidRDefault="00565195">
            <w:pPr>
              <w:ind w:left="540"/>
              <w:jc w:val="both"/>
              <w:rPr>
                <w:color w:val="993300"/>
                <w:sz w:val="28"/>
              </w:rPr>
            </w:pPr>
            <w:r>
              <w:rPr>
                <w:color w:val="993300"/>
                <w:sz w:val="28"/>
              </w:rPr>
              <w:t>-</w:t>
            </w:r>
          </w:p>
        </w:tc>
        <w:tc>
          <w:tcPr>
            <w:tcW w:w="2994" w:type="dxa"/>
            <w:shd w:val="clear" w:color="auto" w:fill="E5E5E5"/>
          </w:tcPr>
          <w:p w:rsidR="00565195" w:rsidRDefault="00565195">
            <w:pPr>
              <w:ind w:left="540"/>
              <w:jc w:val="both"/>
              <w:rPr>
                <w:color w:val="993300"/>
                <w:sz w:val="28"/>
              </w:rPr>
            </w:pPr>
            <w:r>
              <w:rPr>
                <w:color w:val="993300"/>
                <w:sz w:val="28"/>
              </w:rPr>
              <w:t>-</w:t>
            </w:r>
          </w:p>
        </w:tc>
      </w:tr>
      <w:tr w:rsidR="00565195">
        <w:trPr>
          <w:tblCellSpacing w:w="0" w:type="dxa"/>
        </w:trPr>
        <w:tc>
          <w:tcPr>
            <w:tcW w:w="1988" w:type="dxa"/>
          </w:tcPr>
          <w:p w:rsidR="00565195" w:rsidRDefault="00565195">
            <w:pPr>
              <w:ind w:left="540"/>
              <w:jc w:val="both"/>
              <w:rPr>
                <w:color w:val="993300"/>
                <w:sz w:val="28"/>
              </w:rPr>
            </w:pPr>
            <w:r>
              <w:rPr>
                <w:color w:val="993300"/>
                <w:sz w:val="28"/>
              </w:rPr>
              <w:t>Metanol</w:t>
            </w:r>
          </w:p>
        </w:tc>
        <w:tc>
          <w:tcPr>
            <w:tcW w:w="807" w:type="dxa"/>
          </w:tcPr>
          <w:p w:rsidR="00565195" w:rsidRDefault="00565195">
            <w:pPr>
              <w:ind w:left="540"/>
              <w:jc w:val="both"/>
              <w:rPr>
                <w:color w:val="993300"/>
                <w:sz w:val="28"/>
              </w:rPr>
            </w:pPr>
            <w:r>
              <w:rPr>
                <w:color w:val="993300"/>
                <w:sz w:val="28"/>
              </w:rPr>
              <w:t>38</w:t>
            </w:r>
          </w:p>
        </w:tc>
        <w:tc>
          <w:tcPr>
            <w:tcW w:w="1008" w:type="dxa"/>
          </w:tcPr>
          <w:p w:rsidR="00565195" w:rsidRDefault="00565195">
            <w:pPr>
              <w:ind w:left="540"/>
              <w:jc w:val="both"/>
              <w:rPr>
                <w:color w:val="993300"/>
                <w:sz w:val="28"/>
              </w:rPr>
            </w:pPr>
            <w:r>
              <w:rPr>
                <w:color w:val="993300"/>
                <w:sz w:val="28"/>
              </w:rPr>
              <w:t>12,0</w:t>
            </w:r>
          </w:p>
        </w:tc>
        <w:tc>
          <w:tcPr>
            <w:tcW w:w="807" w:type="dxa"/>
          </w:tcPr>
          <w:p w:rsidR="00565195" w:rsidRDefault="00565195">
            <w:pPr>
              <w:ind w:left="540"/>
              <w:jc w:val="both"/>
              <w:rPr>
                <w:color w:val="993300"/>
                <w:sz w:val="28"/>
              </w:rPr>
            </w:pPr>
            <w:r>
              <w:rPr>
                <w:color w:val="993300"/>
                <w:sz w:val="28"/>
              </w:rPr>
              <w:t>50</w:t>
            </w:r>
          </w:p>
        </w:tc>
        <w:tc>
          <w:tcPr>
            <w:tcW w:w="874" w:type="dxa"/>
          </w:tcPr>
          <w:p w:rsidR="00565195" w:rsidRDefault="00565195">
            <w:pPr>
              <w:ind w:left="540"/>
              <w:jc w:val="both"/>
              <w:rPr>
                <w:color w:val="993300"/>
                <w:sz w:val="28"/>
              </w:rPr>
            </w:pPr>
            <w:r>
              <w:rPr>
                <w:color w:val="993300"/>
                <w:sz w:val="28"/>
              </w:rPr>
              <w:t>-</w:t>
            </w:r>
          </w:p>
        </w:tc>
        <w:tc>
          <w:tcPr>
            <w:tcW w:w="1008" w:type="dxa"/>
          </w:tcPr>
          <w:p w:rsidR="00565195" w:rsidRDefault="00565195">
            <w:pPr>
              <w:ind w:left="540"/>
              <w:jc w:val="both"/>
              <w:rPr>
                <w:color w:val="993300"/>
                <w:sz w:val="28"/>
              </w:rPr>
            </w:pPr>
            <w:r>
              <w:rPr>
                <w:color w:val="993300"/>
                <w:sz w:val="28"/>
              </w:rPr>
              <w:t>-</w:t>
            </w:r>
          </w:p>
        </w:tc>
        <w:tc>
          <w:tcPr>
            <w:tcW w:w="2994" w:type="dxa"/>
          </w:tcPr>
          <w:p w:rsidR="00565195" w:rsidRDefault="00565195">
            <w:pPr>
              <w:ind w:left="540"/>
              <w:jc w:val="both"/>
              <w:rPr>
                <w:color w:val="993300"/>
                <w:sz w:val="28"/>
              </w:rPr>
            </w:pPr>
            <w:r>
              <w:rPr>
                <w:color w:val="993300"/>
                <w:sz w:val="28"/>
              </w:rPr>
              <w:t>-</w:t>
            </w:r>
          </w:p>
        </w:tc>
      </w:tr>
      <w:tr w:rsidR="00565195">
        <w:trPr>
          <w:tblCellSpacing w:w="0" w:type="dxa"/>
        </w:trPr>
        <w:tc>
          <w:tcPr>
            <w:tcW w:w="9486" w:type="dxa"/>
            <w:gridSpan w:val="7"/>
          </w:tcPr>
          <w:p w:rsidR="00565195" w:rsidRDefault="00565195">
            <w:pPr>
              <w:ind w:left="540"/>
              <w:jc w:val="both"/>
              <w:rPr>
                <w:color w:val="993300"/>
                <w:sz w:val="28"/>
              </w:rPr>
            </w:pPr>
            <w:r>
              <w:rPr>
                <w:color w:val="993300"/>
                <w:sz w:val="28"/>
              </w:rPr>
              <w:t>metanol: metil-alkohol v. faszesz (CH</w:t>
            </w:r>
            <w:r>
              <w:rPr>
                <w:color w:val="993300"/>
                <w:sz w:val="28"/>
                <w:vertAlign w:val="subscript"/>
              </w:rPr>
              <w:t>3</w:t>
            </w:r>
            <w:r>
              <w:rPr>
                <w:color w:val="993300"/>
                <w:sz w:val="28"/>
              </w:rPr>
              <w:t>-OH) etanol: etil-alkohol v. bo</w:t>
            </w:r>
            <w:r>
              <w:rPr>
                <w:color w:val="993300"/>
                <w:sz w:val="28"/>
              </w:rPr>
              <w:t>r</w:t>
            </w:r>
            <w:r>
              <w:rPr>
                <w:color w:val="993300"/>
                <w:sz w:val="28"/>
              </w:rPr>
              <w:t>szesz (C</w:t>
            </w:r>
            <w:r>
              <w:rPr>
                <w:color w:val="993300"/>
                <w:sz w:val="28"/>
                <w:vertAlign w:val="subscript"/>
              </w:rPr>
              <w:t>2</w:t>
            </w:r>
            <w:r>
              <w:rPr>
                <w:color w:val="993300"/>
                <w:sz w:val="28"/>
              </w:rPr>
              <w:t>H</w:t>
            </w:r>
            <w:r>
              <w:rPr>
                <w:color w:val="993300"/>
                <w:sz w:val="28"/>
                <w:vertAlign w:val="subscript"/>
              </w:rPr>
              <w:t>5</w:t>
            </w:r>
            <w:r>
              <w:rPr>
                <w:color w:val="993300"/>
                <w:sz w:val="28"/>
              </w:rPr>
              <w:t>-OH)</w:t>
            </w:r>
          </w:p>
        </w:tc>
      </w:tr>
    </w:tbl>
    <w:p w:rsidR="00565195" w:rsidRDefault="00565195">
      <w:pPr>
        <w:ind w:left="540"/>
        <w:jc w:val="both"/>
        <w:rPr>
          <w:vanish/>
          <w:color w:val="0000FF"/>
          <w:sz w:val="28"/>
        </w:rPr>
      </w:pPr>
    </w:p>
    <w:p w:rsidR="00565195" w:rsidRDefault="00565195">
      <w:pPr>
        <w:ind w:left="540"/>
        <w:jc w:val="both"/>
        <w:rPr>
          <w:color w:val="000000"/>
          <w:sz w:val="28"/>
        </w:rPr>
      </w:pPr>
    </w:p>
    <w:p w:rsidR="00565195" w:rsidRDefault="00565195">
      <w:pPr>
        <w:jc w:val="both"/>
        <w:rPr>
          <w:color w:val="000000"/>
          <w:sz w:val="28"/>
        </w:rPr>
      </w:pPr>
    </w:p>
    <w:p w:rsidR="00565195" w:rsidRDefault="00565195">
      <w:pPr>
        <w:rPr>
          <w:color w:val="993300"/>
          <w:sz w:val="28"/>
          <w:szCs w:val="28"/>
        </w:rPr>
      </w:pPr>
    </w:p>
    <w:sectPr w:rsidR="00565195">
      <w:footerReference w:type="even" r:id="rId376"/>
      <w:footerReference w:type="default" r:id="rId37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5353" w:rsidRDefault="00C15353">
      <w:r>
        <w:separator/>
      </w:r>
    </w:p>
  </w:endnote>
  <w:endnote w:type="continuationSeparator" w:id="0">
    <w:p w:rsidR="00C15353" w:rsidRDefault="00C1535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EB8" w:rsidRDefault="00A13EB8">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end"/>
    </w:r>
  </w:p>
  <w:p w:rsidR="00A13EB8" w:rsidRDefault="00A13EB8">
    <w:pPr>
      <w:pStyle w:val="ll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EB8" w:rsidRDefault="00A13EB8">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separate"/>
    </w:r>
    <w:r w:rsidR="00C15353">
      <w:rPr>
        <w:rStyle w:val="Oldalszm"/>
        <w:noProof/>
      </w:rPr>
      <w:t>1</w:t>
    </w:r>
    <w:r>
      <w:rPr>
        <w:rStyle w:val="Oldalszm"/>
      </w:rPr>
      <w:fldChar w:fldCharType="end"/>
    </w:r>
  </w:p>
  <w:p w:rsidR="00A13EB8" w:rsidRDefault="00A13EB8">
    <w:pPr>
      <w:pStyle w:val="llb"/>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EB8" w:rsidRDefault="00A13EB8">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end"/>
    </w:r>
  </w:p>
  <w:p w:rsidR="00A13EB8" w:rsidRDefault="00A13EB8">
    <w:pPr>
      <w:pStyle w:val="llb"/>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3EB8" w:rsidRDefault="00A13EB8">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separate"/>
    </w:r>
    <w:r w:rsidR="00324ACC">
      <w:rPr>
        <w:rStyle w:val="Oldalszm"/>
        <w:noProof/>
      </w:rPr>
      <w:t>70</w:t>
    </w:r>
    <w:r>
      <w:rPr>
        <w:rStyle w:val="Oldalszm"/>
      </w:rPr>
      <w:fldChar w:fldCharType="end"/>
    </w:r>
  </w:p>
  <w:p w:rsidR="00A13EB8" w:rsidRDefault="00A13EB8">
    <w:pPr>
      <w:pStyle w:val="ll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5353" w:rsidRDefault="00C15353">
      <w:r>
        <w:separator/>
      </w:r>
    </w:p>
  </w:footnote>
  <w:footnote w:type="continuationSeparator" w:id="0">
    <w:p w:rsidR="00C15353" w:rsidRDefault="00C1535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1F0908"/>
    <w:multiLevelType w:val="hybridMultilevel"/>
    <w:tmpl w:val="5944204E"/>
    <w:lvl w:ilvl="0" w:tplc="D3E6C152">
      <w:start w:val="1"/>
      <w:numFmt w:val="bullet"/>
      <w:lvlText w:val=""/>
      <w:lvlJc w:val="left"/>
      <w:pPr>
        <w:tabs>
          <w:tab w:val="num" w:pos="720"/>
        </w:tabs>
        <w:ind w:left="720" w:hanging="360"/>
      </w:pPr>
      <w:rPr>
        <w:rFonts w:ascii="Symbol" w:hAnsi="Symbol" w:hint="default"/>
        <w:sz w:val="20"/>
      </w:rPr>
    </w:lvl>
    <w:lvl w:ilvl="1" w:tplc="009A96D4">
      <w:start w:val="1"/>
      <w:numFmt w:val="decimal"/>
      <w:lvlText w:val="%2."/>
      <w:lvlJc w:val="left"/>
      <w:pPr>
        <w:tabs>
          <w:tab w:val="num" w:pos="1440"/>
        </w:tabs>
        <w:ind w:left="1440" w:hanging="360"/>
      </w:pPr>
    </w:lvl>
    <w:lvl w:ilvl="2" w:tplc="CFFC6C12">
      <w:start w:val="1"/>
      <w:numFmt w:val="decimal"/>
      <w:lvlText w:val="%3."/>
      <w:lvlJc w:val="left"/>
      <w:pPr>
        <w:tabs>
          <w:tab w:val="num" w:pos="2160"/>
        </w:tabs>
        <w:ind w:left="2160" w:hanging="360"/>
      </w:pPr>
    </w:lvl>
    <w:lvl w:ilvl="3" w:tplc="60201330">
      <w:start w:val="1"/>
      <w:numFmt w:val="decimal"/>
      <w:lvlText w:val="%4."/>
      <w:lvlJc w:val="left"/>
      <w:pPr>
        <w:tabs>
          <w:tab w:val="num" w:pos="2880"/>
        </w:tabs>
        <w:ind w:left="2880" w:hanging="360"/>
      </w:pPr>
    </w:lvl>
    <w:lvl w:ilvl="4" w:tplc="6CFA5474">
      <w:start w:val="1"/>
      <w:numFmt w:val="decimal"/>
      <w:lvlText w:val="%5."/>
      <w:lvlJc w:val="left"/>
      <w:pPr>
        <w:tabs>
          <w:tab w:val="num" w:pos="3600"/>
        </w:tabs>
        <w:ind w:left="3600" w:hanging="360"/>
      </w:pPr>
    </w:lvl>
    <w:lvl w:ilvl="5" w:tplc="6FF2FD5E">
      <w:start w:val="1"/>
      <w:numFmt w:val="decimal"/>
      <w:lvlText w:val="%6."/>
      <w:lvlJc w:val="left"/>
      <w:pPr>
        <w:tabs>
          <w:tab w:val="num" w:pos="4320"/>
        </w:tabs>
        <w:ind w:left="4320" w:hanging="360"/>
      </w:pPr>
    </w:lvl>
    <w:lvl w:ilvl="6" w:tplc="9BC200D2">
      <w:start w:val="1"/>
      <w:numFmt w:val="decimal"/>
      <w:lvlText w:val="%7."/>
      <w:lvlJc w:val="left"/>
      <w:pPr>
        <w:tabs>
          <w:tab w:val="num" w:pos="5040"/>
        </w:tabs>
        <w:ind w:left="5040" w:hanging="360"/>
      </w:pPr>
    </w:lvl>
    <w:lvl w:ilvl="7" w:tplc="C826E828">
      <w:start w:val="1"/>
      <w:numFmt w:val="decimal"/>
      <w:lvlText w:val="%8."/>
      <w:lvlJc w:val="left"/>
      <w:pPr>
        <w:tabs>
          <w:tab w:val="num" w:pos="5760"/>
        </w:tabs>
        <w:ind w:left="5760" w:hanging="360"/>
      </w:pPr>
    </w:lvl>
    <w:lvl w:ilvl="8" w:tplc="FAE604CC">
      <w:start w:val="1"/>
      <w:numFmt w:val="decimal"/>
      <w:lvlText w:val="%9."/>
      <w:lvlJc w:val="left"/>
      <w:pPr>
        <w:tabs>
          <w:tab w:val="num" w:pos="6480"/>
        </w:tabs>
        <w:ind w:left="6480" w:hanging="360"/>
      </w:pPr>
    </w:lvl>
  </w:abstractNum>
  <w:abstractNum w:abstractNumId="1">
    <w:nsid w:val="0F736804"/>
    <w:multiLevelType w:val="hybridMultilevel"/>
    <w:tmpl w:val="812E65BA"/>
    <w:lvl w:ilvl="0" w:tplc="F03CEC0A">
      <w:start w:val="1"/>
      <w:numFmt w:val="bullet"/>
      <w:lvlText w:val=""/>
      <w:lvlJc w:val="left"/>
      <w:pPr>
        <w:tabs>
          <w:tab w:val="num" w:pos="720"/>
        </w:tabs>
        <w:ind w:left="720" w:hanging="360"/>
      </w:pPr>
      <w:rPr>
        <w:rFonts w:ascii="Symbol" w:hAnsi="Symbol" w:hint="default"/>
        <w:sz w:val="20"/>
      </w:rPr>
    </w:lvl>
    <w:lvl w:ilvl="1" w:tplc="E5326760" w:tentative="1">
      <w:start w:val="1"/>
      <w:numFmt w:val="bullet"/>
      <w:lvlText w:val="o"/>
      <w:lvlJc w:val="left"/>
      <w:pPr>
        <w:tabs>
          <w:tab w:val="num" w:pos="1440"/>
        </w:tabs>
        <w:ind w:left="1440" w:hanging="360"/>
      </w:pPr>
      <w:rPr>
        <w:rFonts w:ascii="Courier New" w:hAnsi="Courier New" w:hint="default"/>
        <w:sz w:val="20"/>
      </w:rPr>
    </w:lvl>
    <w:lvl w:ilvl="2" w:tplc="6024DFF6" w:tentative="1">
      <w:start w:val="1"/>
      <w:numFmt w:val="bullet"/>
      <w:lvlText w:val=""/>
      <w:lvlJc w:val="left"/>
      <w:pPr>
        <w:tabs>
          <w:tab w:val="num" w:pos="2160"/>
        </w:tabs>
        <w:ind w:left="2160" w:hanging="360"/>
      </w:pPr>
      <w:rPr>
        <w:rFonts w:ascii="Wingdings" w:hAnsi="Wingdings" w:hint="default"/>
        <w:sz w:val="20"/>
      </w:rPr>
    </w:lvl>
    <w:lvl w:ilvl="3" w:tplc="9EF0D2D4" w:tentative="1">
      <w:start w:val="1"/>
      <w:numFmt w:val="bullet"/>
      <w:lvlText w:val=""/>
      <w:lvlJc w:val="left"/>
      <w:pPr>
        <w:tabs>
          <w:tab w:val="num" w:pos="2880"/>
        </w:tabs>
        <w:ind w:left="2880" w:hanging="360"/>
      </w:pPr>
      <w:rPr>
        <w:rFonts w:ascii="Wingdings" w:hAnsi="Wingdings" w:hint="default"/>
        <w:sz w:val="20"/>
      </w:rPr>
    </w:lvl>
    <w:lvl w:ilvl="4" w:tplc="A4D29DAE" w:tentative="1">
      <w:start w:val="1"/>
      <w:numFmt w:val="bullet"/>
      <w:lvlText w:val=""/>
      <w:lvlJc w:val="left"/>
      <w:pPr>
        <w:tabs>
          <w:tab w:val="num" w:pos="3600"/>
        </w:tabs>
        <w:ind w:left="3600" w:hanging="360"/>
      </w:pPr>
      <w:rPr>
        <w:rFonts w:ascii="Wingdings" w:hAnsi="Wingdings" w:hint="default"/>
        <w:sz w:val="20"/>
      </w:rPr>
    </w:lvl>
    <w:lvl w:ilvl="5" w:tplc="9E627D48" w:tentative="1">
      <w:start w:val="1"/>
      <w:numFmt w:val="bullet"/>
      <w:lvlText w:val=""/>
      <w:lvlJc w:val="left"/>
      <w:pPr>
        <w:tabs>
          <w:tab w:val="num" w:pos="4320"/>
        </w:tabs>
        <w:ind w:left="4320" w:hanging="360"/>
      </w:pPr>
      <w:rPr>
        <w:rFonts w:ascii="Wingdings" w:hAnsi="Wingdings" w:hint="default"/>
        <w:sz w:val="20"/>
      </w:rPr>
    </w:lvl>
    <w:lvl w:ilvl="6" w:tplc="BE1CD10E" w:tentative="1">
      <w:start w:val="1"/>
      <w:numFmt w:val="bullet"/>
      <w:lvlText w:val=""/>
      <w:lvlJc w:val="left"/>
      <w:pPr>
        <w:tabs>
          <w:tab w:val="num" w:pos="5040"/>
        </w:tabs>
        <w:ind w:left="5040" w:hanging="360"/>
      </w:pPr>
      <w:rPr>
        <w:rFonts w:ascii="Wingdings" w:hAnsi="Wingdings" w:hint="default"/>
        <w:sz w:val="20"/>
      </w:rPr>
    </w:lvl>
    <w:lvl w:ilvl="7" w:tplc="C0F06B3C" w:tentative="1">
      <w:start w:val="1"/>
      <w:numFmt w:val="bullet"/>
      <w:lvlText w:val=""/>
      <w:lvlJc w:val="left"/>
      <w:pPr>
        <w:tabs>
          <w:tab w:val="num" w:pos="5760"/>
        </w:tabs>
        <w:ind w:left="5760" w:hanging="360"/>
      </w:pPr>
      <w:rPr>
        <w:rFonts w:ascii="Wingdings" w:hAnsi="Wingdings" w:hint="default"/>
        <w:sz w:val="20"/>
      </w:rPr>
    </w:lvl>
    <w:lvl w:ilvl="8" w:tplc="4FACE736" w:tentative="1">
      <w:start w:val="1"/>
      <w:numFmt w:val="bullet"/>
      <w:lvlText w:val=""/>
      <w:lvlJc w:val="left"/>
      <w:pPr>
        <w:tabs>
          <w:tab w:val="num" w:pos="6480"/>
        </w:tabs>
        <w:ind w:left="6480" w:hanging="360"/>
      </w:pPr>
      <w:rPr>
        <w:rFonts w:ascii="Wingdings" w:hAnsi="Wingdings" w:hint="default"/>
        <w:sz w:val="20"/>
      </w:rPr>
    </w:lvl>
  </w:abstractNum>
  <w:abstractNum w:abstractNumId="2">
    <w:nsid w:val="13B7165E"/>
    <w:multiLevelType w:val="multilevel"/>
    <w:tmpl w:val="D0E4340A"/>
    <w:lvl w:ilvl="0">
      <w:start w:val="1"/>
      <w:numFmt w:val="bullet"/>
      <w:lvlText w:val=""/>
      <w:lvlJc w:val="left"/>
      <w:pPr>
        <w:tabs>
          <w:tab w:val="num" w:pos="720"/>
        </w:tabs>
        <w:ind w:left="720" w:hanging="360"/>
      </w:pPr>
      <w:rPr>
        <w:rFonts w:ascii="Symbol" w:hAnsi="Symbol" w:hint="default"/>
        <w:sz w:val="20"/>
      </w:rPr>
    </w:lvl>
    <w:lvl w:ilvl="1">
      <w:start w:val="50"/>
      <w:numFmt w:val="bullet"/>
      <w:lvlText w:val="–"/>
      <w:lvlJc w:val="left"/>
      <w:pPr>
        <w:tabs>
          <w:tab w:val="num" w:pos="1440"/>
        </w:tabs>
        <w:ind w:left="1440" w:hanging="360"/>
      </w:pPr>
      <w:rPr>
        <w:rFonts w:ascii="Arial" w:eastAsia="Times New Roman" w:hAnsi="Arial" w:cs="Arial"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78462D5"/>
    <w:multiLevelType w:val="hybridMultilevel"/>
    <w:tmpl w:val="FF388B0E"/>
    <w:lvl w:ilvl="0" w:tplc="52562140">
      <w:start w:val="4"/>
      <w:numFmt w:val="decimal"/>
      <w:lvlText w:val="%1."/>
      <w:lvlJc w:val="left"/>
      <w:pPr>
        <w:tabs>
          <w:tab w:val="num" w:pos="1065"/>
        </w:tabs>
        <w:ind w:left="1065" w:hanging="360"/>
      </w:pPr>
      <w:rPr>
        <w:rFonts w:hint="default"/>
      </w:rPr>
    </w:lvl>
    <w:lvl w:ilvl="1" w:tplc="040E0019" w:tentative="1">
      <w:start w:val="1"/>
      <w:numFmt w:val="lowerLetter"/>
      <w:lvlText w:val="%2."/>
      <w:lvlJc w:val="left"/>
      <w:pPr>
        <w:tabs>
          <w:tab w:val="num" w:pos="1785"/>
        </w:tabs>
        <w:ind w:left="1785" w:hanging="360"/>
      </w:pPr>
    </w:lvl>
    <w:lvl w:ilvl="2" w:tplc="040E001B" w:tentative="1">
      <w:start w:val="1"/>
      <w:numFmt w:val="lowerRoman"/>
      <w:lvlText w:val="%3."/>
      <w:lvlJc w:val="right"/>
      <w:pPr>
        <w:tabs>
          <w:tab w:val="num" w:pos="2505"/>
        </w:tabs>
        <w:ind w:left="2505" w:hanging="180"/>
      </w:pPr>
    </w:lvl>
    <w:lvl w:ilvl="3" w:tplc="040E000F" w:tentative="1">
      <w:start w:val="1"/>
      <w:numFmt w:val="decimal"/>
      <w:lvlText w:val="%4."/>
      <w:lvlJc w:val="left"/>
      <w:pPr>
        <w:tabs>
          <w:tab w:val="num" w:pos="3225"/>
        </w:tabs>
        <w:ind w:left="3225" w:hanging="360"/>
      </w:pPr>
    </w:lvl>
    <w:lvl w:ilvl="4" w:tplc="040E0019" w:tentative="1">
      <w:start w:val="1"/>
      <w:numFmt w:val="lowerLetter"/>
      <w:lvlText w:val="%5."/>
      <w:lvlJc w:val="left"/>
      <w:pPr>
        <w:tabs>
          <w:tab w:val="num" w:pos="3945"/>
        </w:tabs>
        <w:ind w:left="3945" w:hanging="360"/>
      </w:pPr>
    </w:lvl>
    <w:lvl w:ilvl="5" w:tplc="040E001B" w:tentative="1">
      <w:start w:val="1"/>
      <w:numFmt w:val="lowerRoman"/>
      <w:lvlText w:val="%6."/>
      <w:lvlJc w:val="right"/>
      <w:pPr>
        <w:tabs>
          <w:tab w:val="num" w:pos="4665"/>
        </w:tabs>
        <w:ind w:left="4665" w:hanging="180"/>
      </w:pPr>
    </w:lvl>
    <w:lvl w:ilvl="6" w:tplc="040E000F" w:tentative="1">
      <w:start w:val="1"/>
      <w:numFmt w:val="decimal"/>
      <w:lvlText w:val="%7."/>
      <w:lvlJc w:val="left"/>
      <w:pPr>
        <w:tabs>
          <w:tab w:val="num" w:pos="5385"/>
        </w:tabs>
        <w:ind w:left="5385" w:hanging="360"/>
      </w:pPr>
    </w:lvl>
    <w:lvl w:ilvl="7" w:tplc="040E0019" w:tentative="1">
      <w:start w:val="1"/>
      <w:numFmt w:val="lowerLetter"/>
      <w:lvlText w:val="%8."/>
      <w:lvlJc w:val="left"/>
      <w:pPr>
        <w:tabs>
          <w:tab w:val="num" w:pos="6105"/>
        </w:tabs>
        <w:ind w:left="6105" w:hanging="360"/>
      </w:pPr>
    </w:lvl>
    <w:lvl w:ilvl="8" w:tplc="040E001B" w:tentative="1">
      <w:start w:val="1"/>
      <w:numFmt w:val="lowerRoman"/>
      <w:lvlText w:val="%9."/>
      <w:lvlJc w:val="right"/>
      <w:pPr>
        <w:tabs>
          <w:tab w:val="num" w:pos="6825"/>
        </w:tabs>
        <w:ind w:left="6825" w:hanging="180"/>
      </w:pPr>
    </w:lvl>
  </w:abstractNum>
  <w:abstractNum w:abstractNumId="4">
    <w:nsid w:val="189F344F"/>
    <w:multiLevelType w:val="multilevel"/>
    <w:tmpl w:val="FFF61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6AE1B4D"/>
    <w:multiLevelType w:val="hybridMultilevel"/>
    <w:tmpl w:val="146231E4"/>
    <w:lvl w:ilvl="0" w:tplc="436E1F02">
      <w:start w:val="1"/>
      <w:numFmt w:val="bullet"/>
      <w:lvlText w:val=""/>
      <w:lvlJc w:val="left"/>
      <w:pPr>
        <w:tabs>
          <w:tab w:val="num" w:pos="720"/>
        </w:tabs>
        <w:ind w:left="720" w:hanging="360"/>
      </w:pPr>
      <w:rPr>
        <w:rFonts w:ascii="Symbol" w:hAnsi="Symbol" w:hint="default"/>
        <w:sz w:val="20"/>
      </w:rPr>
    </w:lvl>
    <w:lvl w:ilvl="1" w:tplc="0396F9A8" w:tentative="1">
      <w:start w:val="1"/>
      <w:numFmt w:val="bullet"/>
      <w:lvlText w:val="o"/>
      <w:lvlJc w:val="left"/>
      <w:pPr>
        <w:tabs>
          <w:tab w:val="num" w:pos="1440"/>
        </w:tabs>
        <w:ind w:left="1440" w:hanging="360"/>
      </w:pPr>
      <w:rPr>
        <w:rFonts w:ascii="Courier New" w:hAnsi="Courier New" w:hint="default"/>
        <w:sz w:val="20"/>
      </w:rPr>
    </w:lvl>
    <w:lvl w:ilvl="2" w:tplc="677C6C9E" w:tentative="1">
      <w:start w:val="1"/>
      <w:numFmt w:val="bullet"/>
      <w:lvlText w:val=""/>
      <w:lvlJc w:val="left"/>
      <w:pPr>
        <w:tabs>
          <w:tab w:val="num" w:pos="2160"/>
        </w:tabs>
        <w:ind w:left="2160" w:hanging="360"/>
      </w:pPr>
      <w:rPr>
        <w:rFonts w:ascii="Wingdings" w:hAnsi="Wingdings" w:hint="default"/>
        <w:sz w:val="20"/>
      </w:rPr>
    </w:lvl>
    <w:lvl w:ilvl="3" w:tplc="8458C9AE" w:tentative="1">
      <w:start w:val="1"/>
      <w:numFmt w:val="bullet"/>
      <w:lvlText w:val=""/>
      <w:lvlJc w:val="left"/>
      <w:pPr>
        <w:tabs>
          <w:tab w:val="num" w:pos="2880"/>
        </w:tabs>
        <w:ind w:left="2880" w:hanging="360"/>
      </w:pPr>
      <w:rPr>
        <w:rFonts w:ascii="Wingdings" w:hAnsi="Wingdings" w:hint="default"/>
        <w:sz w:val="20"/>
      </w:rPr>
    </w:lvl>
    <w:lvl w:ilvl="4" w:tplc="B44EAA48" w:tentative="1">
      <w:start w:val="1"/>
      <w:numFmt w:val="bullet"/>
      <w:lvlText w:val=""/>
      <w:lvlJc w:val="left"/>
      <w:pPr>
        <w:tabs>
          <w:tab w:val="num" w:pos="3600"/>
        </w:tabs>
        <w:ind w:left="3600" w:hanging="360"/>
      </w:pPr>
      <w:rPr>
        <w:rFonts w:ascii="Wingdings" w:hAnsi="Wingdings" w:hint="default"/>
        <w:sz w:val="20"/>
      </w:rPr>
    </w:lvl>
    <w:lvl w:ilvl="5" w:tplc="F8F2E816" w:tentative="1">
      <w:start w:val="1"/>
      <w:numFmt w:val="bullet"/>
      <w:lvlText w:val=""/>
      <w:lvlJc w:val="left"/>
      <w:pPr>
        <w:tabs>
          <w:tab w:val="num" w:pos="4320"/>
        </w:tabs>
        <w:ind w:left="4320" w:hanging="360"/>
      </w:pPr>
      <w:rPr>
        <w:rFonts w:ascii="Wingdings" w:hAnsi="Wingdings" w:hint="default"/>
        <w:sz w:val="20"/>
      </w:rPr>
    </w:lvl>
    <w:lvl w:ilvl="6" w:tplc="43A44DD2" w:tentative="1">
      <w:start w:val="1"/>
      <w:numFmt w:val="bullet"/>
      <w:lvlText w:val=""/>
      <w:lvlJc w:val="left"/>
      <w:pPr>
        <w:tabs>
          <w:tab w:val="num" w:pos="5040"/>
        </w:tabs>
        <w:ind w:left="5040" w:hanging="360"/>
      </w:pPr>
      <w:rPr>
        <w:rFonts w:ascii="Wingdings" w:hAnsi="Wingdings" w:hint="default"/>
        <w:sz w:val="20"/>
      </w:rPr>
    </w:lvl>
    <w:lvl w:ilvl="7" w:tplc="F8E610B6" w:tentative="1">
      <w:start w:val="1"/>
      <w:numFmt w:val="bullet"/>
      <w:lvlText w:val=""/>
      <w:lvlJc w:val="left"/>
      <w:pPr>
        <w:tabs>
          <w:tab w:val="num" w:pos="5760"/>
        </w:tabs>
        <w:ind w:left="5760" w:hanging="360"/>
      </w:pPr>
      <w:rPr>
        <w:rFonts w:ascii="Wingdings" w:hAnsi="Wingdings" w:hint="default"/>
        <w:sz w:val="20"/>
      </w:rPr>
    </w:lvl>
    <w:lvl w:ilvl="8" w:tplc="5EA6A104" w:tentative="1">
      <w:start w:val="1"/>
      <w:numFmt w:val="bullet"/>
      <w:lvlText w:val=""/>
      <w:lvlJc w:val="left"/>
      <w:pPr>
        <w:tabs>
          <w:tab w:val="num" w:pos="6480"/>
        </w:tabs>
        <w:ind w:left="6480" w:hanging="360"/>
      </w:pPr>
      <w:rPr>
        <w:rFonts w:ascii="Wingdings" w:hAnsi="Wingdings" w:hint="default"/>
        <w:sz w:val="20"/>
      </w:rPr>
    </w:lvl>
  </w:abstractNum>
  <w:abstractNum w:abstractNumId="6">
    <w:nsid w:val="299166C1"/>
    <w:multiLevelType w:val="hybridMultilevel"/>
    <w:tmpl w:val="AA4E01DE"/>
    <w:lvl w:ilvl="0" w:tplc="F06E5264">
      <w:start w:val="1"/>
      <w:numFmt w:val="bullet"/>
      <w:lvlText w:val=""/>
      <w:lvlJc w:val="left"/>
      <w:pPr>
        <w:tabs>
          <w:tab w:val="num" w:pos="720"/>
        </w:tabs>
        <w:ind w:left="720" w:hanging="360"/>
      </w:pPr>
      <w:rPr>
        <w:rFonts w:ascii="Symbol" w:hAnsi="Symbol" w:hint="default"/>
        <w:sz w:val="20"/>
      </w:rPr>
    </w:lvl>
    <w:lvl w:ilvl="1" w:tplc="2F94B20E" w:tentative="1">
      <w:start w:val="1"/>
      <w:numFmt w:val="bullet"/>
      <w:lvlText w:val="o"/>
      <w:lvlJc w:val="left"/>
      <w:pPr>
        <w:tabs>
          <w:tab w:val="num" w:pos="1440"/>
        </w:tabs>
        <w:ind w:left="1440" w:hanging="360"/>
      </w:pPr>
      <w:rPr>
        <w:rFonts w:ascii="Courier New" w:hAnsi="Courier New" w:hint="default"/>
        <w:sz w:val="20"/>
      </w:rPr>
    </w:lvl>
    <w:lvl w:ilvl="2" w:tplc="7AD6CE10" w:tentative="1">
      <w:start w:val="1"/>
      <w:numFmt w:val="bullet"/>
      <w:lvlText w:val=""/>
      <w:lvlJc w:val="left"/>
      <w:pPr>
        <w:tabs>
          <w:tab w:val="num" w:pos="2160"/>
        </w:tabs>
        <w:ind w:left="2160" w:hanging="360"/>
      </w:pPr>
      <w:rPr>
        <w:rFonts w:ascii="Wingdings" w:hAnsi="Wingdings" w:hint="default"/>
        <w:sz w:val="20"/>
      </w:rPr>
    </w:lvl>
    <w:lvl w:ilvl="3" w:tplc="FBACB872" w:tentative="1">
      <w:start w:val="1"/>
      <w:numFmt w:val="bullet"/>
      <w:lvlText w:val=""/>
      <w:lvlJc w:val="left"/>
      <w:pPr>
        <w:tabs>
          <w:tab w:val="num" w:pos="2880"/>
        </w:tabs>
        <w:ind w:left="2880" w:hanging="360"/>
      </w:pPr>
      <w:rPr>
        <w:rFonts w:ascii="Wingdings" w:hAnsi="Wingdings" w:hint="default"/>
        <w:sz w:val="20"/>
      </w:rPr>
    </w:lvl>
    <w:lvl w:ilvl="4" w:tplc="6DD4D6F2" w:tentative="1">
      <w:start w:val="1"/>
      <w:numFmt w:val="bullet"/>
      <w:lvlText w:val=""/>
      <w:lvlJc w:val="left"/>
      <w:pPr>
        <w:tabs>
          <w:tab w:val="num" w:pos="3600"/>
        </w:tabs>
        <w:ind w:left="3600" w:hanging="360"/>
      </w:pPr>
      <w:rPr>
        <w:rFonts w:ascii="Wingdings" w:hAnsi="Wingdings" w:hint="default"/>
        <w:sz w:val="20"/>
      </w:rPr>
    </w:lvl>
    <w:lvl w:ilvl="5" w:tplc="8048C8FE" w:tentative="1">
      <w:start w:val="1"/>
      <w:numFmt w:val="bullet"/>
      <w:lvlText w:val=""/>
      <w:lvlJc w:val="left"/>
      <w:pPr>
        <w:tabs>
          <w:tab w:val="num" w:pos="4320"/>
        </w:tabs>
        <w:ind w:left="4320" w:hanging="360"/>
      </w:pPr>
      <w:rPr>
        <w:rFonts w:ascii="Wingdings" w:hAnsi="Wingdings" w:hint="default"/>
        <w:sz w:val="20"/>
      </w:rPr>
    </w:lvl>
    <w:lvl w:ilvl="6" w:tplc="762C0F2C" w:tentative="1">
      <w:start w:val="1"/>
      <w:numFmt w:val="bullet"/>
      <w:lvlText w:val=""/>
      <w:lvlJc w:val="left"/>
      <w:pPr>
        <w:tabs>
          <w:tab w:val="num" w:pos="5040"/>
        </w:tabs>
        <w:ind w:left="5040" w:hanging="360"/>
      </w:pPr>
      <w:rPr>
        <w:rFonts w:ascii="Wingdings" w:hAnsi="Wingdings" w:hint="default"/>
        <w:sz w:val="20"/>
      </w:rPr>
    </w:lvl>
    <w:lvl w:ilvl="7" w:tplc="68141EE6" w:tentative="1">
      <w:start w:val="1"/>
      <w:numFmt w:val="bullet"/>
      <w:lvlText w:val=""/>
      <w:lvlJc w:val="left"/>
      <w:pPr>
        <w:tabs>
          <w:tab w:val="num" w:pos="5760"/>
        </w:tabs>
        <w:ind w:left="5760" w:hanging="360"/>
      </w:pPr>
      <w:rPr>
        <w:rFonts w:ascii="Wingdings" w:hAnsi="Wingdings" w:hint="default"/>
        <w:sz w:val="20"/>
      </w:rPr>
    </w:lvl>
    <w:lvl w:ilvl="8" w:tplc="BD26DA5C" w:tentative="1">
      <w:start w:val="1"/>
      <w:numFmt w:val="bullet"/>
      <w:lvlText w:val=""/>
      <w:lvlJc w:val="left"/>
      <w:pPr>
        <w:tabs>
          <w:tab w:val="num" w:pos="6480"/>
        </w:tabs>
        <w:ind w:left="6480" w:hanging="360"/>
      </w:pPr>
      <w:rPr>
        <w:rFonts w:ascii="Wingdings" w:hAnsi="Wingdings" w:hint="default"/>
        <w:sz w:val="20"/>
      </w:rPr>
    </w:lvl>
  </w:abstractNum>
  <w:abstractNum w:abstractNumId="7">
    <w:nsid w:val="2F9D581D"/>
    <w:multiLevelType w:val="hybridMultilevel"/>
    <w:tmpl w:val="2D8CA778"/>
    <w:lvl w:ilvl="0" w:tplc="13EA6A6E">
      <w:start w:val="1"/>
      <w:numFmt w:val="bullet"/>
      <w:lvlText w:val=""/>
      <w:lvlJc w:val="left"/>
      <w:pPr>
        <w:tabs>
          <w:tab w:val="num" w:pos="720"/>
        </w:tabs>
        <w:ind w:left="720" w:hanging="360"/>
      </w:pPr>
      <w:rPr>
        <w:rFonts w:ascii="Symbol" w:hAnsi="Symbol" w:hint="default"/>
        <w:sz w:val="20"/>
      </w:rPr>
    </w:lvl>
    <w:lvl w:ilvl="1" w:tplc="844E0C24">
      <w:start w:val="1"/>
      <w:numFmt w:val="decimal"/>
      <w:lvlText w:val="%2."/>
      <w:lvlJc w:val="left"/>
      <w:pPr>
        <w:tabs>
          <w:tab w:val="num" w:pos="1440"/>
        </w:tabs>
        <w:ind w:left="1440" w:hanging="360"/>
      </w:pPr>
    </w:lvl>
    <w:lvl w:ilvl="2" w:tplc="2AB83E70">
      <w:start w:val="1"/>
      <w:numFmt w:val="decimal"/>
      <w:lvlText w:val="%3."/>
      <w:lvlJc w:val="left"/>
      <w:pPr>
        <w:tabs>
          <w:tab w:val="num" w:pos="2160"/>
        </w:tabs>
        <w:ind w:left="2160" w:hanging="360"/>
      </w:pPr>
    </w:lvl>
    <w:lvl w:ilvl="3" w:tplc="B99889C2">
      <w:start w:val="1"/>
      <w:numFmt w:val="decimal"/>
      <w:lvlText w:val="%4."/>
      <w:lvlJc w:val="left"/>
      <w:pPr>
        <w:tabs>
          <w:tab w:val="num" w:pos="2880"/>
        </w:tabs>
        <w:ind w:left="2880" w:hanging="360"/>
      </w:pPr>
    </w:lvl>
    <w:lvl w:ilvl="4" w:tplc="5BB6D920">
      <w:start w:val="1"/>
      <w:numFmt w:val="decimal"/>
      <w:lvlText w:val="%5."/>
      <w:lvlJc w:val="left"/>
      <w:pPr>
        <w:tabs>
          <w:tab w:val="num" w:pos="3600"/>
        </w:tabs>
        <w:ind w:left="3600" w:hanging="360"/>
      </w:pPr>
    </w:lvl>
    <w:lvl w:ilvl="5" w:tplc="3AECF148">
      <w:start w:val="1"/>
      <w:numFmt w:val="decimal"/>
      <w:lvlText w:val="%6."/>
      <w:lvlJc w:val="left"/>
      <w:pPr>
        <w:tabs>
          <w:tab w:val="num" w:pos="4320"/>
        </w:tabs>
        <w:ind w:left="4320" w:hanging="360"/>
      </w:pPr>
    </w:lvl>
    <w:lvl w:ilvl="6" w:tplc="1F124A04">
      <w:start w:val="1"/>
      <w:numFmt w:val="decimal"/>
      <w:lvlText w:val="%7."/>
      <w:lvlJc w:val="left"/>
      <w:pPr>
        <w:tabs>
          <w:tab w:val="num" w:pos="5040"/>
        </w:tabs>
        <w:ind w:left="5040" w:hanging="360"/>
      </w:pPr>
    </w:lvl>
    <w:lvl w:ilvl="7" w:tplc="DDEE9864">
      <w:start w:val="1"/>
      <w:numFmt w:val="decimal"/>
      <w:lvlText w:val="%8."/>
      <w:lvlJc w:val="left"/>
      <w:pPr>
        <w:tabs>
          <w:tab w:val="num" w:pos="5760"/>
        </w:tabs>
        <w:ind w:left="5760" w:hanging="360"/>
      </w:pPr>
    </w:lvl>
    <w:lvl w:ilvl="8" w:tplc="E48090A2">
      <w:start w:val="1"/>
      <w:numFmt w:val="decimal"/>
      <w:lvlText w:val="%9."/>
      <w:lvlJc w:val="left"/>
      <w:pPr>
        <w:tabs>
          <w:tab w:val="num" w:pos="6480"/>
        </w:tabs>
        <w:ind w:left="6480" w:hanging="360"/>
      </w:pPr>
    </w:lvl>
  </w:abstractNum>
  <w:abstractNum w:abstractNumId="8">
    <w:nsid w:val="37770378"/>
    <w:multiLevelType w:val="multilevel"/>
    <w:tmpl w:val="8C66C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7DE6F97"/>
    <w:multiLevelType w:val="hybridMultilevel"/>
    <w:tmpl w:val="05F6F708"/>
    <w:lvl w:ilvl="0" w:tplc="EFC4CFCE">
      <w:start w:val="1"/>
      <w:numFmt w:val="decimal"/>
      <w:lvlText w:val="%1."/>
      <w:lvlJc w:val="left"/>
      <w:pPr>
        <w:tabs>
          <w:tab w:val="num" w:pos="1095"/>
        </w:tabs>
        <w:ind w:left="1095" w:hanging="390"/>
      </w:pPr>
      <w:rPr>
        <w:rFonts w:hint="default"/>
      </w:rPr>
    </w:lvl>
    <w:lvl w:ilvl="1" w:tplc="040E0001">
      <w:start w:val="1"/>
      <w:numFmt w:val="bullet"/>
      <w:lvlText w:val=""/>
      <w:lvlJc w:val="left"/>
      <w:pPr>
        <w:tabs>
          <w:tab w:val="num" w:pos="1785"/>
        </w:tabs>
        <w:ind w:left="1785" w:hanging="360"/>
      </w:pPr>
      <w:rPr>
        <w:rFonts w:ascii="Symbol" w:hAnsi="Symbol" w:hint="default"/>
      </w:rPr>
    </w:lvl>
    <w:lvl w:ilvl="2" w:tplc="040E001B" w:tentative="1">
      <w:start w:val="1"/>
      <w:numFmt w:val="lowerRoman"/>
      <w:lvlText w:val="%3."/>
      <w:lvlJc w:val="right"/>
      <w:pPr>
        <w:tabs>
          <w:tab w:val="num" w:pos="2505"/>
        </w:tabs>
        <w:ind w:left="2505" w:hanging="180"/>
      </w:pPr>
    </w:lvl>
    <w:lvl w:ilvl="3" w:tplc="040E000F" w:tentative="1">
      <w:start w:val="1"/>
      <w:numFmt w:val="decimal"/>
      <w:lvlText w:val="%4."/>
      <w:lvlJc w:val="left"/>
      <w:pPr>
        <w:tabs>
          <w:tab w:val="num" w:pos="3225"/>
        </w:tabs>
        <w:ind w:left="3225" w:hanging="360"/>
      </w:pPr>
    </w:lvl>
    <w:lvl w:ilvl="4" w:tplc="040E0019" w:tentative="1">
      <w:start w:val="1"/>
      <w:numFmt w:val="lowerLetter"/>
      <w:lvlText w:val="%5."/>
      <w:lvlJc w:val="left"/>
      <w:pPr>
        <w:tabs>
          <w:tab w:val="num" w:pos="3945"/>
        </w:tabs>
        <w:ind w:left="3945" w:hanging="360"/>
      </w:pPr>
    </w:lvl>
    <w:lvl w:ilvl="5" w:tplc="040E001B" w:tentative="1">
      <w:start w:val="1"/>
      <w:numFmt w:val="lowerRoman"/>
      <w:lvlText w:val="%6."/>
      <w:lvlJc w:val="right"/>
      <w:pPr>
        <w:tabs>
          <w:tab w:val="num" w:pos="4665"/>
        </w:tabs>
        <w:ind w:left="4665" w:hanging="180"/>
      </w:pPr>
    </w:lvl>
    <w:lvl w:ilvl="6" w:tplc="040E000F" w:tentative="1">
      <w:start w:val="1"/>
      <w:numFmt w:val="decimal"/>
      <w:lvlText w:val="%7."/>
      <w:lvlJc w:val="left"/>
      <w:pPr>
        <w:tabs>
          <w:tab w:val="num" w:pos="5385"/>
        </w:tabs>
        <w:ind w:left="5385" w:hanging="360"/>
      </w:pPr>
    </w:lvl>
    <w:lvl w:ilvl="7" w:tplc="040E0019" w:tentative="1">
      <w:start w:val="1"/>
      <w:numFmt w:val="lowerLetter"/>
      <w:lvlText w:val="%8."/>
      <w:lvlJc w:val="left"/>
      <w:pPr>
        <w:tabs>
          <w:tab w:val="num" w:pos="6105"/>
        </w:tabs>
        <w:ind w:left="6105" w:hanging="360"/>
      </w:pPr>
    </w:lvl>
    <w:lvl w:ilvl="8" w:tplc="040E001B" w:tentative="1">
      <w:start w:val="1"/>
      <w:numFmt w:val="lowerRoman"/>
      <w:lvlText w:val="%9."/>
      <w:lvlJc w:val="right"/>
      <w:pPr>
        <w:tabs>
          <w:tab w:val="num" w:pos="6825"/>
        </w:tabs>
        <w:ind w:left="6825" w:hanging="180"/>
      </w:pPr>
    </w:lvl>
  </w:abstractNum>
  <w:abstractNum w:abstractNumId="10">
    <w:nsid w:val="41F8069F"/>
    <w:multiLevelType w:val="hybridMultilevel"/>
    <w:tmpl w:val="3F341554"/>
    <w:lvl w:ilvl="0" w:tplc="82207494">
      <w:start w:val="1"/>
      <w:numFmt w:val="bullet"/>
      <w:lvlText w:val=""/>
      <w:lvlJc w:val="left"/>
      <w:pPr>
        <w:tabs>
          <w:tab w:val="num" w:pos="720"/>
        </w:tabs>
        <w:ind w:left="720" w:hanging="360"/>
      </w:pPr>
      <w:rPr>
        <w:rFonts w:ascii="Symbol" w:hAnsi="Symbol" w:hint="default"/>
        <w:sz w:val="20"/>
      </w:rPr>
    </w:lvl>
    <w:lvl w:ilvl="1" w:tplc="AC0483B0" w:tentative="1">
      <w:start w:val="1"/>
      <w:numFmt w:val="bullet"/>
      <w:lvlText w:val="o"/>
      <w:lvlJc w:val="left"/>
      <w:pPr>
        <w:tabs>
          <w:tab w:val="num" w:pos="1440"/>
        </w:tabs>
        <w:ind w:left="1440" w:hanging="360"/>
      </w:pPr>
      <w:rPr>
        <w:rFonts w:ascii="Courier New" w:hAnsi="Courier New" w:hint="default"/>
        <w:sz w:val="20"/>
      </w:rPr>
    </w:lvl>
    <w:lvl w:ilvl="2" w:tplc="6A023BAC" w:tentative="1">
      <w:start w:val="1"/>
      <w:numFmt w:val="bullet"/>
      <w:lvlText w:val=""/>
      <w:lvlJc w:val="left"/>
      <w:pPr>
        <w:tabs>
          <w:tab w:val="num" w:pos="2160"/>
        </w:tabs>
        <w:ind w:left="2160" w:hanging="360"/>
      </w:pPr>
      <w:rPr>
        <w:rFonts w:ascii="Wingdings" w:hAnsi="Wingdings" w:hint="default"/>
        <w:sz w:val="20"/>
      </w:rPr>
    </w:lvl>
    <w:lvl w:ilvl="3" w:tplc="BEF2B996" w:tentative="1">
      <w:start w:val="1"/>
      <w:numFmt w:val="bullet"/>
      <w:lvlText w:val=""/>
      <w:lvlJc w:val="left"/>
      <w:pPr>
        <w:tabs>
          <w:tab w:val="num" w:pos="2880"/>
        </w:tabs>
        <w:ind w:left="2880" w:hanging="360"/>
      </w:pPr>
      <w:rPr>
        <w:rFonts w:ascii="Wingdings" w:hAnsi="Wingdings" w:hint="default"/>
        <w:sz w:val="20"/>
      </w:rPr>
    </w:lvl>
    <w:lvl w:ilvl="4" w:tplc="37E26798" w:tentative="1">
      <w:start w:val="1"/>
      <w:numFmt w:val="bullet"/>
      <w:lvlText w:val=""/>
      <w:lvlJc w:val="left"/>
      <w:pPr>
        <w:tabs>
          <w:tab w:val="num" w:pos="3600"/>
        </w:tabs>
        <w:ind w:left="3600" w:hanging="360"/>
      </w:pPr>
      <w:rPr>
        <w:rFonts w:ascii="Wingdings" w:hAnsi="Wingdings" w:hint="default"/>
        <w:sz w:val="20"/>
      </w:rPr>
    </w:lvl>
    <w:lvl w:ilvl="5" w:tplc="95A41F06" w:tentative="1">
      <w:start w:val="1"/>
      <w:numFmt w:val="bullet"/>
      <w:lvlText w:val=""/>
      <w:lvlJc w:val="left"/>
      <w:pPr>
        <w:tabs>
          <w:tab w:val="num" w:pos="4320"/>
        </w:tabs>
        <w:ind w:left="4320" w:hanging="360"/>
      </w:pPr>
      <w:rPr>
        <w:rFonts w:ascii="Wingdings" w:hAnsi="Wingdings" w:hint="default"/>
        <w:sz w:val="20"/>
      </w:rPr>
    </w:lvl>
    <w:lvl w:ilvl="6" w:tplc="8A5A32CC" w:tentative="1">
      <w:start w:val="1"/>
      <w:numFmt w:val="bullet"/>
      <w:lvlText w:val=""/>
      <w:lvlJc w:val="left"/>
      <w:pPr>
        <w:tabs>
          <w:tab w:val="num" w:pos="5040"/>
        </w:tabs>
        <w:ind w:left="5040" w:hanging="360"/>
      </w:pPr>
      <w:rPr>
        <w:rFonts w:ascii="Wingdings" w:hAnsi="Wingdings" w:hint="default"/>
        <w:sz w:val="20"/>
      </w:rPr>
    </w:lvl>
    <w:lvl w:ilvl="7" w:tplc="15965C70" w:tentative="1">
      <w:start w:val="1"/>
      <w:numFmt w:val="bullet"/>
      <w:lvlText w:val=""/>
      <w:lvlJc w:val="left"/>
      <w:pPr>
        <w:tabs>
          <w:tab w:val="num" w:pos="5760"/>
        </w:tabs>
        <w:ind w:left="5760" w:hanging="360"/>
      </w:pPr>
      <w:rPr>
        <w:rFonts w:ascii="Wingdings" w:hAnsi="Wingdings" w:hint="default"/>
        <w:sz w:val="20"/>
      </w:rPr>
    </w:lvl>
    <w:lvl w:ilvl="8" w:tplc="C5DAC932" w:tentative="1">
      <w:start w:val="1"/>
      <w:numFmt w:val="bullet"/>
      <w:lvlText w:val=""/>
      <w:lvlJc w:val="left"/>
      <w:pPr>
        <w:tabs>
          <w:tab w:val="num" w:pos="6480"/>
        </w:tabs>
        <w:ind w:left="6480" w:hanging="360"/>
      </w:pPr>
      <w:rPr>
        <w:rFonts w:ascii="Wingdings" w:hAnsi="Wingdings" w:hint="default"/>
        <w:sz w:val="20"/>
      </w:rPr>
    </w:lvl>
  </w:abstractNum>
  <w:abstractNum w:abstractNumId="11">
    <w:nsid w:val="437B7F3C"/>
    <w:multiLevelType w:val="hybridMultilevel"/>
    <w:tmpl w:val="EE06001C"/>
    <w:lvl w:ilvl="0" w:tplc="3BC8F912">
      <w:start w:val="7"/>
      <w:numFmt w:val="decimal"/>
      <w:lvlText w:val="%1."/>
      <w:lvlJc w:val="left"/>
      <w:pPr>
        <w:tabs>
          <w:tab w:val="num" w:pos="1065"/>
        </w:tabs>
        <w:ind w:left="1065" w:hanging="360"/>
      </w:pPr>
      <w:rPr>
        <w:rFonts w:hint="default"/>
      </w:rPr>
    </w:lvl>
    <w:lvl w:ilvl="1" w:tplc="040E0019" w:tentative="1">
      <w:start w:val="1"/>
      <w:numFmt w:val="lowerLetter"/>
      <w:lvlText w:val="%2."/>
      <w:lvlJc w:val="left"/>
      <w:pPr>
        <w:tabs>
          <w:tab w:val="num" w:pos="1785"/>
        </w:tabs>
        <w:ind w:left="1785" w:hanging="360"/>
      </w:pPr>
    </w:lvl>
    <w:lvl w:ilvl="2" w:tplc="040E001B" w:tentative="1">
      <w:start w:val="1"/>
      <w:numFmt w:val="lowerRoman"/>
      <w:lvlText w:val="%3."/>
      <w:lvlJc w:val="right"/>
      <w:pPr>
        <w:tabs>
          <w:tab w:val="num" w:pos="2505"/>
        </w:tabs>
        <w:ind w:left="2505" w:hanging="180"/>
      </w:pPr>
    </w:lvl>
    <w:lvl w:ilvl="3" w:tplc="040E000F" w:tentative="1">
      <w:start w:val="1"/>
      <w:numFmt w:val="decimal"/>
      <w:lvlText w:val="%4."/>
      <w:lvlJc w:val="left"/>
      <w:pPr>
        <w:tabs>
          <w:tab w:val="num" w:pos="3225"/>
        </w:tabs>
        <w:ind w:left="3225" w:hanging="360"/>
      </w:pPr>
    </w:lvl>
    <w:lvl w:ilvl="4" w:tplc="040E0019" w:tentative="1">
      <w:start w:val="1"/>
      <w:numFmt w:val="lowerLetter"/>
      <w:lvlText w:val="%5."/>
      <w:lvlJc w:val="left"/>
      <w:pPr>
        <w:tabs>
          <w:tab w:val="num" w:pos="3945"/>
        </w:tabs>
        <w:ind w:left="3945" w:hanging="360"/>
      </w:pPr>
    </w:lvl>
    <w:lvl w:ilvl="5" w:tplc="040E001B" w:tentative="1">
      <w:start w:val="1"/>
      <w:numFmt w:val="lowerRoman"/>
      <w:lvlText w:val="%6."/>
      <w:lvlJc w:val="right"/>
      <w:pPr>
        <w:tabs>
          <w:tab w:val="num" w:pos="4665"/>
        </w:tabs>
        <w:ind w:left="4665" w:hanging="180"/>
      </w:pPr>
    </w:lvl>
    <w:lvl w:ilvl="6" w:tplc="040E000F" w:tentative="1">
      <w:start w:val="1"/>
      <w:numFmt w:val="decimal"/>
      <w:lvlText w:val="%7."/>
      <w:lvlJc w:val="left"/>
      <w:pPr>
        <w:tabs>
          <w:tab w:val="num" w:pos="5385"/>
        </w:tabs>
        <w:ind w:left="5385" w:hanging="360"/>
      </w:pPr>
    </w:lvl>
    <w:lvl w:ilvl="7" w:tplc="040E0019" w:tentative="1">
      <w:start w:val="1"/>
      <w:numFmt w:val="lowerLetter"/>
      <w:lvlText w:val="%8."/>
      <w:lvlJc w:val="left"/>
      <w:pPr>
        <w:tabs>
          <w:tab w:val="num" w:pos="6105"/>
        </w:tabs>
        <w:ind w:left="6105" w:hanging="360"/>
      </w:pPr>
    </w:lvl>
    <w:lvl w:ilvl="8" w:tplc="040E001B" w:tentative="1">
      <w:start w:val="1"/>
      <w:numFmt w:val="lowerRoman"/>
      <w:lvlText w:val="%9."/>
      <w:lvlJc w:val="right"/>
      <w:pPr>
        <w:tabs>
          <w:tab w:val="num" w:pos="6825"/>
        </w:tabs>
        <w:ind w:left="6825" w:hanging="180"/>
      </w:pPr>
    </w:lvl>
  </w:abstractNum>
  <w:abstractNum w:abstractNumId="12">
    <w:nsid w:val="43E56B2F"/>
    <w:multiLevelType w:val="hybridMultilevel"/>
    <w:tmpl w:val="648CB72A"/>
    <w:lvl w:ilvl="0" w:tplc="43B2743C">
      <w:start w:val="1"/>
      <w:numFmt w:val="bullet"/>
      <w:lvlText w:val=""/>
      <w:lvlJc w:val="left"/>
      <w:pPr>
        <w:tabs>
          <w:tab w:val="num" w:pos="720"/>
        </w:tabs>
        <w:ind w:left="720" w:hanging="360"/>
      </w:pPr>
      <w:rPr>
        <w:rFonts w:ascii="Symbol" w:hAnsi="Symbol" w:hint="default"/>
        <w:sz w:val="20"/>
      </w:rPr>
    </w:lvl>
    <w:lvl w:ilvl="1" w:tplc="99D06C1E" w:tentative="1">
      <w:start w:val="1"/>
      <w:numFmt w:val="bullet"/>
      <w:lvlText w:val="o"/>
      <w:lvlJc w:val="left"/>
      <w:pPr>
        <w:tabs>
          <w:tab w:val="num" w:pos="1440"/>
        </w:tabs>
        <w:ind w:left="1440" w:hanging="360"/>
      </w:pPr>
      <w:rPr>
        <w:rFonts w:ascii="Courier New" w:hAnsi="Courier New" w:hint="default"/>
        <w:sz w:val="20"/>
      </w:rPr>
    </w:lvl>
    <w:lvl w:ilvl="2" w:tplc="472A7764" w:tentative="1">
      <w:start w:val="1"/>
      <w:numFmt w:val="bullet"/>
      <w:lvlText w:val=""/>
      <w:lvlJc w:val="left"/>
      <w:pPr>
        <w:tabs>
          <w:tab w:val="num" w:pos="2160"/>
        </w:tabs>
        <w:ind w:left="2160" w:hanging="360"/>
      </w:pPr>
      <w:rPr>
        <w:rFonts w:ascii="Wingdings" w:hAnsi="Wingdings" w:hint="default"/>
        <w:sz w:val="20"/>
      </w:rPr>
    </w:lvl>
    <w:lvl w:ilvl="3" w:tplc="A84E2872" w:tentative="1">
      <w:start w:val="1"/>
      <w:numFmt w:val="bullet"/>
      <w:lvlText w:val=""/>
      <w:lvlJc w:val="left"/>
      <w:pPr>
        <w:tabs>
          <w:tab w:val="num" w:pos="2880"/>
        </w:tabs>
        <w:ind w:left="2880" w:hanging="360"/>
      </w:pPr>
      <w:rPr>
        <w:rFonts w:ascii="Wingdings" w:hAnsi="Wingdings" w:hint="default"/>
        <w:sz w:val="20"/>
      </w:rPr>
    </w:lvl>
    <w:lvl w:ilvl="4" w:tplc="268AC3DE" w:tentative="1">
      <w:start w:val="1"/>
      <w:numFmt w:val="bullet"/>
      <w:lvlText w:val=""/>
      <w:lvlJc w:val="left"/>
      <w:pPr>
        <w:tabs>
          <w:tab w:val="num" w:pos="3600"/>
        </w:tabs>
        <w:ind w:left="3600" w:hanging="360"/>
      </w:pPr>
      <w:rPr>
        <w:rFonts w:ascii="Wingdings" w:hAnsi="Wingdings" w:hint="default"/>
        <w:sz w:val="20"/>
      </w:rPr>
    </w:lvl>
    <w:lvl w:ilvl="5" w:tplc="D3501D6E" w:tentative="1">
      <w:start w:val="1"/>
      <w:numFmt w:val="bullet"/>
      <w:lvlText w:val=""/>
      <w:lvlJc w:val="left"/>
      <w:pPr>
        <w:tabs>
          <w:tab w:val="num" w:pos="4320"/>
        </w:tabs>
        <w:ind w:left="4320" w:hanging="360"/>
      </w:pPr>
      <w:rPr>
        <w:rFonts w:ascii="Wingdings" w:hAnsi="Wingdings" w:hint="default"/>
        <w:sz w:val="20"/>
      </w:rPr>
    </w:lvl>
    <w:lvl w:ilvl="6" w:tplc="66A8D5D0" w:tentative="1">
      <w:start w:val="1"/>
      <w:numFmt w:val="bullet"/>
      <w:lvlText w:val=""/>
      <w:lvlJc w:val="left"/>
      <w:pPr>
        <w:tabs>
          <w:tab w:val="num" w:pos="5040"/>
        </w:tabs>
        <w:ind w:left="5040" w:hanging="360"/>
      </w:pPr>
      <w:rPr>
        <w:rFonts w:ascii="Wingdings" w:hAnsi="Wingdings" w:hint="default"/>
        <w:sz w:val="20"/>
      </w:rPr>
    </w:lvl>
    <w:lvl w:ilvl="7" w:tplc="2F88D1CC" w:tentative="1">
      <w:start w:val="1"/>
      <w:numFmt w:val="bullet"/>
      <w:lvlText w:val=""/>
      <w:lvlJc w:val="left"/>
      <w:pPr>
        <w:tabs>
          <w:tab w:val="num" w:pos="5760"/>
        </w:tabs>
        <w:ind w:left="5760" w:hanging="360"/>
      </w:pPr>
      <w:rPr>
        <w:rFonts w:ascii="Wingdings" w:hAnsi="Wingdings" w:hint="default"/>
        <w:sz w:val="20"/>
      </w:rPr>
    </w:lvl>
    <w:lvl w:ilvl="8" w:tplc="F7201116" w:tentative="1">
      <w:start w:val="1"/>
      <w:numFmt w:val="bullet"/>
      <w:lvlText w:val=""/>
      <w:lvlJc w:val="left"/>
      <w:pPr>
        <w:tabs>
          <w:tab w:val="num" w:pos="6480"/>
        </w:tabs>
        <w:ind w:left="6480" w:hanging="360"/>
      </w:pPr>
      <w:rPr>
        <w:rFonts w:ascii="Wingdings" w:hAnsi="Wingdings" w:hint="default"/>
        <w:sz w:val="20"/>
      </w:rPr>
    </w:lvl>
  </w:abstractNum>
  <w:abstractNum w:abstractNumId="13">
    <w:nsid w:val="495A5598"/>
    <w:multiLevelType w:val="hybridMultilevel"/>
    <w:tmpl w:val="DD409CC8"/>
    <w:lvl w:ilvl="0" w:tplc="1F2C1A80">
      <w:start w:val="1"/>
      <w:numFmt w:val="bullet"/>
      <w:lvlText w:val=""/>
      <w:lvlJc w:val="left"/>
      <w:pPr>
        <w:tabs>
          <w:tab w:val="num" w:pos="720"/>
        </w:tabs>
        <w:ind w:left="720" w:hanging="360"/>
      </w:pPr>
      <w:rPr>
        <w:rFonts w:ascii="Symbol" w:hAnsi="Symbol" w:hint="default"/>
        <w:sz w:val="20"/>
      </w:rPr>
    </w:lvl>
    <w:lvl w:ilvl="1" w:tplc="0568A55C" w:tentative="1">
      <w:start w:val="1"/>
      <w:numFmt w:val="bullet"/>
      <w:lvlText w:val="o"/>
      <w:lvlJc w:val="left"/>
      <w:pPr>
        <w:tabs>
          <w:tab w:val="num" w:pos="1440"/>
        </w:tabs>
        <w:ind w:left="1440" w:hanging="360"/>
      </w:pPr>
      <w:rPr>
        <w:rFonts w:ascii="Courier New" w:hAnsi="Courier New" w:hint="default"/>
        <w:sz w:val="20"/>
      </w:rPr>
    </w:lvl>
    <w:lvl w:ilvl="2" w:tplc="6262A3E0" w:tentative="1">
      <w:start w:val="1"/>
      <w:numFmt w:val="bullet"/>
      <w:lvlText w:val=""/>
      <w:lvlJc w:val="left"/>
      <w:pPr>
        <w:tabs>
          <w:tab w:val="num" w:pos="2160"/>
        </w:tabs>
        <w:ind w:left="2160" w:hanging="360"/>
      </w:pPr>
      <w:rPr>
        <w:rFonts w:ascii="Wingdings" w:hAnsi="Wingdings" w:hint="default"/>
        <w:sz w:val="20"/>
      </w:rPr>
    </w:lvl>
    <w:lvl w:ilvl="3" w:tplc="704225C0" w:tentative="1">
      <w:start w:val="1"/>
      <w:numFmt w:val="bullet"/>
      <w:lvlText w:val=""/>
      <w:lvlJc w:val="left"/>
      <w:pPr>
        <w:tabs>
          <w:tab w:val="num" w:pos="2880"/>
        </w:tabs>
        <w:ind w:left="2880" w:hanging="360"/>
      </w:pPr>
      <w:rPr>
        <w:rFonts w:ascii="Wingdings" w:hAnsi="Wingdings" w:hint="default"/>
        <w:sz w:val="20"/>
      </w:rPr>
    </w:lvl>
    <w:lvl w:ilvl="4" w:tplc="8252E424" w:tentative="1">
      <w:start w:val="1"/>
      <w:numFmt w:val="bullet"/>
      <w:lvlText w:val=""/>
      <w:lvlJc w:val="left"/>
      <w:pPr>
        <w:tabs>
          <w:tab w:val="num" w:pos="3600"/>
        </w:tabs>
        <w:ind w:left="3600" w:hanging="360"/>
      </w:pPr>
      <w:rPr>
        <w:rFonts w:ascii="Wingdings" w:hAnsi="Wingdings" w:hint="default"/>
        <w:sz w:val="20"/>
      </w:rPr>
    </w:lvl>
    <w:lvl w:ilvl="5" w:tplc="E26ABF98" w:tentative="1">
      <w:start w:val="1"/>
      <w:numFmt w:val="bullet"/>
      <w:lvlText w:val=""/>
      <w:lvlJc w:val="left"/>
      <w:pPr>
        <w:tabs>
          <w:tab w:val="num" w:pos="4320"/>
        </w:tabs>
        <w:ind w:left="4320" w:hanging="360"/>
      </w:pPr>
      <w:rPr>
        <w:rFonts w:ascii="Wingdings" w:hAnsi="Wingdings" w:hint="default"/>
        <w:sz w:val="20"/>
      </w:rPr>
    </w:lvl>
    <w:lvl w:ilvl="6" w:tplc="DDD24274" w:tentative="1">
      <w:start w:val="1"/>
      <w:numFmt w:val="bullet"/>
      <w:lvlText w:val=""/>
      <w:lvlJc w:val="left"/>
      <w:pPr>
        <w:tabs>
          <w:tab w:val="num" w:pos="5040"/>
        </w:tabs>
        <w:ind w:left="5040" w:hanging="360"/>
      </w:pPr>
      <w:rPr>
        <w:rFonts w:ascii="Wingdings" w:hAnsi="Wingdings" w:hint="default"/>
        <w:sz w:val="20"/>
      </w:rPr>
    </w:lvl>
    <w:lvl w:ilvl="7" w:tplc="BB52B7DE" w:tentative="1">
      <w:start w:val="1"/>
      <w:numFmt w:val="bullet"/>
      <w:lvlText w:val=""/>
      <w:lvlJc w:val="left"/>
      <w:pPr>
        <w:tabs>
          <w:tab w:val="num" w:pos="5760"/>
        </w:tabs>
        <w:ind w:left="5760" w:hanging="360"/>
      </w:pPr>
      <w:rPr>
        <w:rFonts w:ascii="Wingdings" w:hAnsi="Wingdings" w:hint="default"/>
        <w:sz w:val="20"/>
      </w:rPr>
    </w:lvl>
    <w:lvl w:ilvl="8" w:tplc="50DEE42E" w:tentative="1">
      <w:start w:val="1"/>
      <w:numFmt w:val="bullet"/>
      <w:lvlText w:val=""/>
      <w:lvlJc w:val="left"/>
      <w:pPr>
        <w:tabs>
          <w:tab w:val="num" w:pos="6480"/>
        </w:tabs>
        <w:ind w:left="6480" w:hanging="360"/>
      </w:pPr>
      <w:rPr>
        <w:rFonts w:ascii="Wingdings" w:hAnsi="Wingdings" w:hint="default"/>
        <w:sz w:val="20"/>
      </w:rPr>
    </w:lvl>
  </w:abstractNum>
  <w:abstractNum w:abstractNumId="14">
    <w:nsid w:val="49F75B9E"/>
    <w:multiLevelType w:val="hybridMultilevel"/>
    <w:tmpl w:val="0E9CF63C"/>
    <w:lvl w:ilvl="0" w:tplc="8F3C7314">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5">
    <w:nsid w:val="4AAC60FE"/>
    <w:multiLevelType w:val="hybridMultilevel"/>
    <w:tmpl w:val="526ED53A"/>
    <w:lvl w:ilvl="0" w:tplc="98047380">
      <w:start w:val="1"/>
      <w:numFmt w:val="bullet"/>
      <w:lvlText w:val=""/>
      <w:lvlJc w:val="left"/>
      <w:pPr>
        <w:tabs>
          <w:tab w:val="num" w:pos="720"/>
        </w:tabs>
        <w:ind w:left="720" w:hanging="360"/>
      </w:pPr>
      <w:rPr>
        <w:rFonts w:ascii="Symbol" w:hAnsi="Symbol" w:hint="default"/>
        <w:sz w:val="20"/>
      </w:rPr>
    </w:lvl>
    <w:lvl w:ilvl="1" w:tplc="7944A1E0" w:tentative="1">
      <w:start w:val="1"/>
      <w:numFmt w:val="bullet"/>
      <w:lvlText w:val="o"/>
      <w:lvlJc w:val="left"/>
      <w:pPr>
        <w:tabs>
          <w:tab w:val="num" w:pos="1440"/>
        </w:tabs>
        <w:ind w:left="1440" w:hanging="360"/>
      </w:pPr>
      <w:rPr>
        <w:rFonts w:ascii="Courier New" w:hAnsi="Courier New" w:hint="default"/>
        <w:sz w:val="20"/>
      </w:rPr>
    </w:lvl>
    <w:lvl w:ilvl="2" w:tplc="9E023736" w:tentative="1">
      <w:start w:val="1"/>
      <w:numFmt w:val="bullet"/>
      <w:lvlText w:val=""/>
      <w:lvlJc w:val="left"/>
      <w:pPr>
        <w:tabs>
          <w:tab w:val="num" w:pos="2160"/>
        </w:tabs>
        <w:ind w:left="2160" w:hanging="360"/>
      </w:pPr>
      <w:rPr>
        <w:rFonts w:ascii="Wingdings" w:hAnsi="Wingdings" w:hint="default"/>
        <w:sz w:val="20"/>
      </w:rPr>
    </w:lvl>
    <w:lvl w:ilvl="3" w:tplc="911417FE" w:tentative="1">
      <w:start w:val="1"/>
      <w:numFmt w:val="bullet"/>
      <w:lvlText w:val=""/>
      <w:lvlJc w:val="left"/>
      <w:pPr>
        <w:tabs>
          <w:tab w:val="num" w:pos="2880"/>
        </w:tabs>
        <w:ind w:left="2880" w:hanging="360"/>
      </w:pPr>
      <w:rPr>
        <w:rFonts w:ascii="Wingdings" w:hAnsi="Wingdings" w:hint="default"/>
        <w:sz w:val="20"/>
      </w:rPr>
    </w:lvl>
    <w:lvl w:ilvl="4" w:tplc="ED289E46" w:tentative="1">
      <w:start w:val="1"/>
      <w:numFmt w:val="bullet"/>
      <w:lvlText w:val=""/>
      <w:lvlJc w:val="left"/>
      <w:pPr>
        <w:tabs>
          <w:tab w:val="num" w:pos="3600"/>
        </w:tabs>
        <w:ind w:left="3600" w:hanging="360"/>
      </w:pPr>
      <w:rPr>
        <w:rFonts w:ascii="Wingdings" w:hAnsi="Wingdings" w:hint="default"/>
        <w:sz w:val="20"/>
      </w:rPr>
    </w:lvl>
    <w:lvl w:ilvl="5" w:tplc="714E433C" w:tentative="1">
      <w:start w:val="1"/>
      <w:numFmt w:val="bullet"/>
      <w:lvlText w:val=""/>
      <w:lvlJc w:val="left"/>
      <w:pPr>
        <w:tabs>
          <w:tab w:val="num" w:pos="4320"/>
        </w:tabs>
        <w:ind w:left="4320" w:hanging="360"/>
      </w:pPr>
      <w:rPr>
        <w:rFonts w:ascii="Wingdings" w:hAnsi="Wingdings" w:hint="default"/>
        <w:sz w:val="20"/>
      </w:rPr>
    </w:lvl>
    <w:lvl w:ilvl="6" w:tplc="EB9448DE" w:tentative="1">
      <w:start w:val="1"/>
      <w:numFmt w:val="bullet"/>
      <w:lvlText w:val=""/>
      <w:lvlJc w:val="left"/>
      <w:pPr>
        <w:tabs>
          <w:tab w:val="num" w:pos="5040"/>
        </w:tabs>
        <w:ind w:left="5040" w:hanging="360"/>
      </w:pPr>
      <w:rPr>
        <w:rFonts w:ascii="Wingdings" w:hAnsi="Wingdings" w:hint="default"/>
        <w:sz w:val="20"/>
      </w:rPr>
    </w:lvl>
    <w:lvl w:ilvl="7" w:tplc="FB744B3E" w:tentative="1">
      <w:start w:val="1"/>
      <w:numFmt w:val="bullet"/>
      <w:lvlText w:val=""/>
      <w:lvlJc w:val="left"/>
      <w:pPr>
        <w:tabs>
          <w:tab w:val="num" w:pos="5760"/>
        </w:tabs>
        <w:ind w:left="5760" w:hanging="360"/>
      </w:pPr>
      <w:rPr>
        <w:rFonts w:ascii="Wingdings" w:hAnsi="Wingdings" w:hint="default"/>
        <w:sz w:val="20"/>
      </w:rPr>
    </w:lvl>
    <w:lvl w:ilvl="8" w:tplc="1B1E9834" w:tentative="1">
      <w:start w:val="1"/>
      <w:numFmt w:val="bullet"/>
      <w:lvlText w:val=""/>
      <w:lvlJc w:val="left"/>
      <w:pPr>
        <w:tabs>
          <w:tab w:val="num" w:pos="6480"/>
        </w:tabs>
        <w:ind w:left="6480" w:hanging="360"/>
      </w:pPr>
      <w:rPr>
        <w:rFonts w:ascii="Wingdings" w:hAnsi="Wingdings" w:hint="default"/>
        <w:sz w:val="20"/>
      </w:rPr>
    </w:lvl>
  </w:abstractNum>
  <w:abstractNum w:abstractNumId="16">
    <w:nsid w:val="4D4D45B0"/>
    <w:multiLevelType w:val="hybridMultilevel"/>
    <w:tmpl w:val="440CF8D0"/>
    <w:lvl w:ilvl="0" w:tplc="E57E9A1C">
      <w:start w:val="1"/>
      <w:numFmt w:val="bullet"/>
      <w:lvlText w:val=""/>
      <w:lvlJc w:val="left"/>
      <w:pPr>
        <w:tabs>
          <w:tab w:val="num" w:pos="720"/>
        </w:tabs>
        <w:ind w:left="720" w:hanging="360"/>
      </w:pPr>
      <w:rPr>
        <w:rFonts w:ascii="Symbol" w:hAnsi="Symbol" w:hint="default"/>
        <w:sz w:val="20"/>
      </w:rPr>
    </w:lvl>
    <w:lvl w:ilvl="1" w:tplc="A4EA50D8" w:tentative="1">
      <w:start w:val="1"/>
      <w:numFmt w:val="bullet"/>
      <w:lvlText w:val="o"/>
      <w:lvlJc w:val="left"/>
      <w:pPr>
        <w:tabs>
          <w:tab w:val="num" w:pos="1440"/>
        </w:tabs>
        <w:ind w:left="1440" w:hanging="360"/>
      </w:pPr>
      <w:rPr>
        <w:rFonts w:ascii="Courier New" w:hAnsi="Courier New" w:hint="default"/>
        <w:sz w:val="20"/>
      </w:rPr>
    </w:lvl>
    <w:lvl w:ilvl="2" w:tplc="E2543AF0" w:tentative="1">
      <w:start w:val="1"/>
      <w:numFmt w:val="bullet"/>
      <w:lvlText w:val=""/>
      <w:lvlJc w:val="left"/>
      <w:pPr>
        <w:tabs>
          <w:tab w:val="num" w:pos="2160"/>
        </w:tabs>
        <w:ind w:left="2160" w:hanging="360"/>
      </w:pPr>
      <w:rPr>
        <w:rFonts w:ascii="Wingdings" w:hAnsi="Wingdings" w:hint="default"/>
        <w:sz w:val="20"/>
      </w:rPr>
    </w:lvl>
    <w:lvl w:ilvl="3" w:tplc="63948188" w:tentative="1">
      <w:start w:val="1"/>
      <w:numFmt w:val="bullet"/>
      <w:lvlText w:val=""/>
      <w:lvlJc w:val="left"/>
      <w:pPr>
        <w:tabs>
          <w:tab w:val="num" w:pos="2880"/>
        </w:tabs>
        <w:ind w:left="2880" w:hanging="360"/>
      </w:pPr>
      <w:rPr>
        <w:rFonts w:ascii="Wingdings" w:hAnsi="Wingdings" w:hint="default"/>
        <w:sz w:val="20"/>
      </w:rPr>
    </w:lvl>
    <w:lvl w:ilvl="4" w:tplc="C0D2C07E" w:tentative="1">
      <w:start w:val="1"/>
      <w:numFmt w:val="bullet"/>
      <w:lvlText w:val=""/>
      <w:lvlJc w:val="left"/>
      <w:pPr>
        <w:tabs>
          <w:tab w:val="num" w:pos="3600"/>
        </w:tabs>
        <w:ind w:left="3600" w:hanging="360"/>
      </w:pPr>
      <w:rPr>
        <w:rFonts w:ascii="Wingdings" w:hAnsi="Wingdings" w:hint="default"/>
        <w:sz w:val="20"/>
      </w:rPr>
    </w:lvl>
    <w:lvl w:ilvl="5" w:tplc="4A76E798" w:tentative="1">
      <w:start w:val="1"/>
      <w:numFmt w:val="bullet"/>
      <w:lvlText w:val=""/>
      <w:lvlJc w:val="left"/>
      <w:pPr>
        <w:tabs>
          <w:tab w:val="num" w:pos="4320"/>
        </w:tabs>
        <w:ind w:left="4320" w:hanging="360"/>
      </w:pPr>
      <w:rPr>
        <w:rFonts w:ascii="Wingdings" w:hAnsi="Wingdings" w:hint="default"/>
        <w:sz w:val="20"/>
      </w:rPr>
    </w:lvl>
    <w:lvl w:ilvl="6" w:tplc="6B2A89A0" w:tentative="1">
      <w:start w:val="1"/>
      <w:numFmt w:val="bullet"/>
      <w:lvlText w:val=""/>
      <w:lvlJc w:val="left"/>
      <w:pPr>
        <w:tabs>
          <w:tab w:val="num" w:pos="5040"/>
        </w:tabs>
        <w:ind w:left="5040" w:hanging="360"/>
      </w:pPr>
      <w:rPr>
        <w:rFonts w:ascii="Wingdings" w:hAnsi="Wingdings" w:hint="default"/>
        <w:sz w:val="20"/>
      </w:rPr>
    </w:lvl>
    <w:lvl w:ilvl="7" w:tplc="65A25E0C" w:tentative="1">
      <w:start w:val="1"/>
      <w:numFmt w:val="bullet"/>
      <w:lvlText w:val=""/>
      <w:lvlJc w:val="left"/>
      <w:pPr>
        <w:tabs>
          <w:tab w:val="num" w:pos="5760"/>
        </w:tabs>
        <w:ind w:left="5760" w:hanging="360"/>
      </w:pPr>
      <w:rPr>
        <w:rFonts w:ascii="Wingdings" w:hAnsi="Wingdings" w:hint="default"/>
        <w:sz w:val="20"/>
      </w:rPr>
    </w:lvl>
    <w:lvl w:ilvl="8" w:tplc="64B4D28A" w:tentative="1">
      <w:start w:val="1"/>
      <w:numFmt w:val="bullet"/>
      <w:lvlText w:val=""/>
      <w:lvlJc w:val="left"/>
      <w:pPr>
        <w:tabs>
          <w:tab w:val="num" w:pos="6480"/>
        </w:tabs>
        <w:ind w:left="6480" w:hanging="360"/>
      </w:pPr>
      <w:rPr>
        <w:rFonts w:ascii="Wingdings" w:hAnsi="Wingdings" w:hint="default"/>
        <w:sz w:val="20"/>
      </w:rPr>
    </w:lvl>
  </w:abstractNum>
  <w:abstractNum w:abstractNumId="17">
    <w:nsid w:val="4E3A45C2"/>
    <w:multiLevelType w:val="hybridMultilevel"/>
    <w:tmpl w:val="BD4A4594"/>
    <w:lvl w:ilvl="0" w:tplc="BCE2CDB6">
      <w:start w:val="1"/>
      <w:numFmt w:val="bullet"/>
      <w:lvlText w:val=""/>
      <w:lvlJc w:val="left"/>
      <w:pPr>
        <w:tabs>
          <w:tab w:val="num" w:pos="720"/>
        </w:tabs>
        <w:ind w:left="720" w:hanging="360"/>
      </w:pPr>
      <w:rPr>
        <w:rFonts w:ascii="Symbol" w:hAnsi="Symbol" w:hint="default"/>
        <w:sz w:val="20"/>
      </w:rPr>
    </w:lvl>
    <w:lvl w:ilvl="1" w:tplc="3C26CFF8" w:tentative="1">
      <w:start w:val="1"/>
      <w:numFmt w:val="bullet"/>
      <w:lvlText w:val="o"/>
      <w:lvlJc w:val="left"/>
      <w:pPr>
        <w:tabs>
          <w:tab w:val="num" w:pos="1440"/>
        </w:tabs>
        <w:ind w:left="1440" w:hanging="360"/>
      </w:pPr>
      <w:rPr>
        <w:rFonts w:ascii="Courier New" w:hAnsi="Courier New" w:hint="default"/>
        <w:sz w:val="20"/>
      </w:rPr>
    </w:lvl>
    <w:lvl w:ilvl="2" w:tplc="002288E8" w:tentative="1">
      <w:start w:val="1"/>
      <w:numFmt w:val="bullet"/>
      <w:lvlText w:val=""/>
      <w:lvlJc w:val="left"/>
      <w:pPr>
        <w:tabs>
          <w:tab w:val="num" w:pos="2160"/>
        </w:tabs>
        <w:ind w:left="2160" w:hanging="360"/>
      </w:pPr>
      <w:rPr>
        <w:rFonts w:ascii="Wingdings" w:hAnsi="Wingdings" w:hint="default"/>
        <w:sz w:val="20"/>
      </w:rPr>
    </w:lvl>
    <w:lvl w:ilvl="3" w:tplc="D6ECAF5E" w:tentative="1">
      <w:start w:val="1"/>
      <w:numFmt w:val="bullet"/>
      <w:lvlText w:val=""/>
      <w:lvlJc w:val="left"/>
      <w:pPr>
        <w:tabs>
          <w:tab w:val="num" w:pos="2880"/>
        </w:tabs>
        <w:ind w:left="2880" w:hanging="360"/>
      </w:pPr>
      <w:rPr>
        <w:rFonts w:ascii="Wingdings" w:hAnsi="Wingdings" w:hint="default"/>
        <w:sz w:val="20"/>
      </w:rPr>
    </w:lvl>
    <w:lvl w:ilvl="4" w:tplc="36B2D964" w:tentative="1">
      <w:start w:val="1"/>
      <w:numFmt w:val="bullet"/>
      <w:lvlText w:val=""/>
      <w:lvlJc w:val="left"/>
      <w:pPr>
        <w:tabs>
          <w:tab w:val="num" w:pos="3600"/>
        </w:tabs>
        <w:ind w:left="3600" w:hanging="360"/>
      </w:pPr>
      <w:rPr>
        <w:rFonts w:ascii="Wingdings" w:hAnsi="Wingdings" w:hint="default"/>
        <w:sz w:val="20"/>
      </w:rPr>
    </w:lvl>
    <w:lvl w:ilvl="5" w:tplc="7E9C9F34" w:tentative="1">
      <w:start w:val="1"/>
      <w:numFmt w:val="bullet"/>
      <w:lvlText w:val=""/>
      <w:lvlJc w:val="left"/>
      <w:pPr>
        <w:tabs>
          <w:tab w:val="num" w:pos="4320"/>
        </w:tabs>
        <w:ind w:left="4320" w:hanging="360"/>
      </w:pPr>
      <w:rPr>
        <w:rFonts w:ascii="Wingdings" w:hAnsi="Wingdings" w:hint="default"/>
        <w:sz w:val="20"/>
      </w:rPr>
    </w:lvl>
    <w:lvl w:ilvl="6" w:tplc="0226BAF2" w:tentative="1">
      <w:start w:val="1"/>
      <w:numFmt w:val="bullet"/>
      <w:lvlText w:val=""/>
      <w:lvlJc w:val="left"/>
      <w:pPr>
        <w:tabs>
          <w:tab w:val="num" w:pos="5040"/>
        </w:tabs>
        <w:ind w:left="5040" w:hanging="360"/>
      </w:pPr>
      <w:rPr>
        <w:rFonts w:ascii="Wingdings" w:hAnsi="Wingdings" w:hint="default"/>
        <w:sz w:val="20"/>
      </w:rPr>
    </w:lvl>
    <w:lvl w:ilvl="7" w:tplc="51803052" w:tentative="1">
      <w:start w:val="1"/>
      <w:numFmt w:val="bullet"/>
      <w:lvlText w:val=""/>
      <w:lvlJc w:val="left"/>
      <w:pPr>
        <w:tabs>
          <w:tab w:val="num" w:pos="5760"/>
        </w:tabs>
        <w:ind w:left="5760" w:hanging="360"/>
      </w:pPr>
      <w:rPr>
        <w:rFonts w:ascii="Wingdings" w:hAnsi="Wingdings" w:hint="default"/>
        <w:sz w:val="20"/>
      </w:rPr>
    </w:lvl>
    <w:lvl w:ilvl="8" w:tplc="4814735E" w:tentative="1">
      <w:start w:val="1"/>
      <w:numFmt w:val="bullet"/>
      <w:lvlText w:val=""/>
      <w:lvlJc w:val="left"/>
      <w:pPr>
        <w:tabs>
          <w:tab w:val="num" w:pos="6480"/>
        </w:tabs>
        <w:ind w:left="6480" w:hanging="360"/>
      </w:pPr>
      <w:rPr>
        <w:rFonts w:ascii="Wingdings" w:hAnsi="Wingdings" w:hint="default"/>
        <w:sz w:val="20"/>
      </w:rPr>
    </w:lvl>
  </w:abstractNum>
  <w:abstractNum w:abstractNumId="18">
    <w:nsid w:val="525847BC"/>
    <w:multiLevelType w:val="hybridMultilevel"/>
    <w:tmpl w:val="FBD81F10"/>
    <w:lvl w:ilvl="0" w:tplc="B37C1B48">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9">
    <w:nsid w:val="5C0F6797"/>
    <w:multiLevelType w:val="hybridMultilevel"/>
    <w:tmpl w:val="8EFA9880"/>
    <w:lvl w:ilvl="0" w:tplc="F5A44BB8">
      <w:start w:val="1"/>
      <w:numFmt w:val="bullet"/>
      <w:lvlText w:val=""/>
      <w:lvlJc w:val="left"/>
      <w:pPr>
        <w:tabs>
          <w:tab w:val="num" w:pos="720"/>
        </w:tabs>
        <w:ind w:left="720" w:hanging="360"/>
      </w:pPr>
      <w:rPr>
        <w:rFonts w:ascii="Symbol" w:hAnsi="Symbol" w:hint="default"/>
        <w:sz w:val="20"/>
      </w:rPr>
    </w:lvl>
    <w:lvl w:ilvl="1" w:tplc="6B04D47E" w:tentative="1">
      <w:start w:val="1"/>
      <w:numFmt w:val="bullet"/>
      <w:lvlText w:val="o"/>
      <w:lvlJc w:val="left"/>
      <w:pPr>
        <w:tabs>
          <w:tab w:val="num" w:pos="1440"/>
        </w:tabs>
        <w:ind w:left="1440" w:hanging="360"/>
      </w:pPr>
      <w:rPr>
        <w:rFonts w:ascii="Courier New" w:hAnsi="Courier New" w:hint="default"/>
        <w:sz w:val="20"/>
      </w:rPr>
    </w:lvl>
    <w:lvl w:ilvl="2" w:tplc="61E6229C" w:tentative="1">
      <w:start w:val="1"/>
      <w:numFmt w:val="bullet"/>
      <w:lvlText w:val=""/>
      <w:lvlJc w:val="left"/>
      <w:pPr>
        <w:tabs>
          <w:tab w:val="num" w:pos="2160"/>
        </w:tabs>
        <w:ind w:left="2160" w:hanging="360"/>
      </w:pPr>
      <w:rPr>
        <w:rFonts w:ascii="Wingdings" w:hAnsi="Wingdings" w:hint="default"/>
        <w:sz w:val="20"/>
      </w:rPr>
    </w:lvl>
    <w:lvl w:ilvl="3" w:tplc="17C0A610" w:tentative="1">
      <w:start w:val="1"/>
      <w:numFmt w:val="bullet"/>
      <w:lvlText w:val=""/>
      <w:lvlJc w:val="left"/>
      <w:pPr>
        <w:tabs>
          <w:tab w:val="num" w:pos="2880"/>
        </w:tabs>
        <w:ind w:left="2880" w:hanging="360"/>
      </w:pPr>
      <w:rPr>
        <w:rFonts w:ascii="Wingdings" w:hAnsi="Wingdings" w:hint="default"/>
        <w:sz w:val="20"/>
      </w:rPr>
    </w:lvl>
    <w:lvl w:ilvl="4" w:tplc="2A6021A6" w:tentative="1">
      <w:start w:val="1"/>
      <w:numFmt w:val="bullet"/>
      <w:lvlText w:val=""/>
      <w:lvlJc w:val="left"/>
      <w:pPr>
        <w:tabs>
          <w:tab w:val="num" w:pos="3600"/>
        </w:tabs>
        <w:ind w:left="3600" w:hanging="360"/>
      </w:pPr>
      <w:rPr>
        <w:rFonts w:ascii="Wingdings" w:hAnsi="Wingdings" w:hint="default"/>
        <w:sz w:val="20"/>
      </w:rPr>
    </w:lvl>
    <w:lvl w:ilvl="5" w:tplc="4056892C" w:tentative="1">
      <w:start w:val="1"/>
      <w:numFmt w:val="bullet"/>
      <w:lvlText w:val=""/>
      <w:lvlJc w:val="left"/>
      <w:pPr>
        <w:tabs>
          <w:tab w:val="num" w:pos="4320"/>
        </w:tabs>
        <w:ind w:left="4320" w:hanging="360"/>
      </w:pPr>
      <w:rPr>
        <w:rFonts w:ascii="Wingdings" w:hAnsi="Wingdings" w:hint="default"/>
        <w:sz w:val="20"/>
      </w:rPr>
    </w:lvl>
    <w:lvl w:ilvl="6" w:tplc="D35ADFF2" w:tentative="1">
      <w:start w:val="1"/>
      <w:numFmt w:val="bullet"/>
      <w:lvlText w:val=""/>
      <w:lvlJc w:val="left"/>
      <w:pPr>
        <w:tabs>
          <w:tab w:val="num" w:pos="5040"/>
        </w:tabs>
        <w:ind w:left="5040" w:hanging="360"/>
      </w:pPr>
      <w:rPr>
        <w:rFonts w:ascii="Wingdings" w:hAnsi="Wingdings" w:hint="default"/>
        <w:sz w:val="20"/>
      </w:rPr>
    </w:lvl>
    <w:lvl w:ilvl="7" w:tplc="07B03844" w:tentative="1">
      <w:start w:val="1"/>
      <w:numFmt w:val="bullet"/>
      <w:lvlText w:val=""/>
      <w:lvlJc w:val="left"/>
      <w:pPr>
        <w:tabs>
          <w:tab w:val="num" w:pos="5760"/>
        </w:tabs>
        <w:ind w:left="5760" w:hanging="360"/>
      </w:pPr>
      <w:rPr>
        <w:rFonts w:ascii="Wingdings" w:hAnsi="Wingdings" w:hint="default"/>
        <w:sz w:val="20"/>
      </w:rPr>
    </w:lvl>
    <w:lvl w:ilvl="8" w:tplc="F27C2D4C" w:tentative="1">
      <w:start w:val="1"/>
      <w:numFmt w:val="bullet"/>
      <w:lvlText w:val=""/>
      <w:lvlJc w:val="left"/>
      <w:pPr>
        <w:tabs>
          <w:tab w:val="num" w:pos="6480"/>
        </w:tabs>
        <w:ind w:left="6480" w:hanging="360"/>
      </w:pPr>
      <w:rPr>
        <w:rFonts w:ascii="Wingdings" w:hAnsi="Wingdings" w:hint="default"/>
        <w:sz w:val="20"/>
      </w:rPr>
    </w:lvl>
  </w:abstractNum>
  <w:abstractNum w:abstractNumId="20">
    <w:nsid w:val="7284120F"/>
    <w:multiLevelType w:val="hybridMultilevel"/>
    <w:tmpl w:val="15A83D2C"/>
    <w:lvl w:ilvl="0" w:tplc="12FCB316">
      <w:start w:val="1"/>
      <w:numFmt w:val="decimal"/>
      <w:lvlText w:val="%1."/>
      <w:lvlJc w:val="left"/>
      <w:pPr>
        <w:tabs>
          <w:tab w:val="num" w:pos="720"/>
        </w:tabs>
        <w:ind w:left="720" w:hanging="360"/>
      </w:pPr>
    </w:lvl>
    <w:lvl w:ilvl="1" w:tplc="EA3ED3DA" w:tentative="1">
      <w:start w:val="1"/>
      <w:numFmt w:val="decimal"/>
      <w:lvlText w:val="%2."/>
      <w:lvlJc w:val="left"/>
      <w:pPr>
        <w:tabs>
          <w:tab w:val="num" w:pos="1440"/>
        </w:tabs>
        <w:ind w:left="1440" w:hanging="360"/>
      </w:pPr>
    </w:lvl>
    <w:lvl w:ilvl="2" w:tplc="D79AC752" w:tentative="1">
      <w:start w:val="1"/>
      <w:numFmt w:val="decimal"/>
      <w:lvlText w:val="%3."/>
      <w:lvlJc w:val="left"/>
      <w:pPr>
        <w:tabs>
          <w:tab w:val="num" w:pos="2160"/>
        </w:tabs>
        <w:ind w:left="2160" w:hanging="360"/>
      </w:pPr>
    </w:lvl>
    <w:lvl w:ilvl="3" w:tplc="306E7AFC" w:tentative="1">
      <w:start w:val="1"/>
      <w:numFmt w:val="decimal"/>
      <w:lvlText w:val="%4."/>
      <w:lvlJc w:val="left"/>
      <w:pPr>
        <w:tabs>
          <w:tab w:val="num" w:pos="2880"/>
        </w:tabs>
        <w:ind w:left="2880" w:hanging="360"/>
      </w:pPr>
    </w:lvl>
    <w:lvl w:ilvl="4" w:tplc="8CF4150E" w:tentative="1">
      <w:start w:val="1"/>
      <w:numFmt w:val="decimal"/>
      <w:lvlText w:val="%5."/>
      <w:lvlJc w:val="left"/>
      <w:pPr>
        <w:tabs>
          <w:tab w:val="num" w:pos="3600"/>
        </w:tabs>
        <w:ind w:left="3600" w:hanging="360"/>
      </w:pPr>
    </w:lvl>
    <w:lvl w:ilvl="5" w:tplc="FF400100" w:tentative="1">
      <w:start w:val="1"/>
      <w:numFmt w:val="decimal"/>
      <w:lvlText w:val="%6."/>
      <w:lvlJc w:val="left"/>
      <w:pPr>
        <w:tabs>
          <w:tab w:val="num" w:pos="4320"/>
        </w:tabs>
        <w:ind w:left="4320" w:hanging="360"/>
      </w:pPr>
    </w:lvl>
    <w:lvl w:ilvl="6" w:tplc="9DD6860E" w:tentative="1">
      <w:start w:val="1"/>
      <w:numFmt w:val="decimal"/>
      <w:lvlText w:val="%7."/>
      <w:lvlJc w:val="left"/>
      <w:pPr>
        <w:tabs>
          <w:tab w:val="num" w:pos="5040"/>
        </w:tabs>
        <w:ind w:left="5040" w:hanging="360"/>
      </w:pPr>
    </w:lvl>
    <w:lvl w:ilvl="7" w:tplc="421813E2" w:tentative="1">
      <w:start w:val="1"/>
      <w:numFmt w:val="decimal"/>
      <w:lvlText w:val="%8."/>
      <w:lvlJc w:val="left"/>
      <w:pPr>
        <w:tabs>
          <w:tab w:val="num" w:pos="5760"/>
        </w:tabs>
        <w:ind w:left="5760" w:hanging="360"/>
      </w:pPr>
    </w:lvl>
    <w:lvl w:ilvl="8" w:tplc="0FF6AF58" w:tentative="1">
      <w:start w:val="1"/>
      <w:numFmt w:val="decimal"/>
      <w:lvlText w:val="%9."/>
      <w:lvlJc w:val="left"/>
      <w:pPr>
        <w:tabs>
          <w:tab w:val="num" w:pos="6480"/>
        </w:tabs>
        <w:ind w:left="6480" w:hanging="360"/>
      </w:pPr>
    </w:lvl>
  </w:abstractNum>
  <w:abstractNum w:abstractNumId="21">
    <w:nsid w:val="72A85BF3"/>
    <w:multiLevelType w:val="hybridMultilevel"/>
    <w:tmpl w:val="C204AEFA"/>
    <w:lvl w:ilvl="0" w:tplc="3FEA6944">
      <w:start w:val="6"/>
      <w:numFmt w:val="bullet"/>
      <w:lvlText w:val="-"/>
      <w:lvlJc w:val="left"/>
      <w:pPr>
        <w:tabs>
          <w:tab w:val="num" w:pos="1080"/>
        </w:tabs>
        <w:ind w:left="1080" w:hanging="360"/>
      </w:pPr>
      <w:rPr>
        <w:rFonts w:ascii="Times New Roman" w:eastAsia="Arial Unicode MS" w:hAnsi="Times New Roman" w:cs="Times New Roman" w:hint="default"/>
      </w:rPr>
    </w:lvl>
    <w:lvl w:ilvl="1" w:tplc="040E0003" w:tentative="1">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22">
    <w:nsid w:val="76113D94"/>
    <w:multiLevelType w:val="multilevel"/>
    <w:tmpl w:val="16CA8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6377096"/>
    <w:multiLevelType w:val="multilevel"/>
    <w:tmpl w:val="0F06D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6882204"/>
    <w:multiLevelType w:val="multilevel"/>
    <w:tmpl w:val="740A3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AC1144F"/>
    <w:multiLevelType w:val="hybridMultilevel"/>
    <w:tmpl w:val="ACE8B754"/>
    <w:lvl w:ilvl="0" w:tplc="FFFFFFFF">
      <w:start w:val="1"/>
      <w:numFmt w:val="bullet"/>
      <w:lvlText w:val=""/>
      <w:lvlJc w:val="left"/>
      <w:pPr>
        <w:tabs>
          <w:tab w:val="num" w:pos="720"/>
        </w:tabs>
        <w:ind w:left="720" w:hanging="360"/>
      </w:pPr>
      <w:rPr>
        <w:rFonts w:ascii="Symbol" w:hAnsi="Symbol" w:hint="default"/>
        <w:sz w:val="20"/>
      </w:rPr>
    </w:lvl>
    <w:lvl w:ilvl="1" w:tplc="FFFFFFFF" w:tentative="1">
      <w:start w:val="1"/>
      <w:numFmt w:val="bullet"/>
      <w:lvlText w:val="o"/>
      <w:lvlJc w:val="left"/>
      <w:pPr>
        <w:tabs>
          <w:tab w:val="num" w:pos="1440"/>
        </w:tabs>
        <w:ind w:left="1440" w:hanging="360"/>
      </w:pPr>
      <w:rPr>
        <w:rFonts w:ascii="Courier New" w:hAnsi="Courier New" w:hint="default"/>
        <w:sz w:val="20"/>
      </w:rPr>
    </w:lvl>
    <w:lvl w:ilvl="2" w:tplc="FFFFFFFF" w:tentative="1">
      <w:start w:val="1"/>
      <w:numFmt w:val="bullet"/>
      <w:lvlText w:val=""/>
      <w:lvlJc w:val="left"/>
      <w:pPr>
        <w:tabs>
          <w:tab w:val="num" w:pos="2160"/>
        </w:tabs>
        <w:ind w:left="2160" w:hanging="360"/>
      </w:pPr>
      <w:rPr>
        <w:rFonts w:ascii="Wingdings" w:hAnsi="Wingdings" w:hint="default"/>
        <w:sz w:val="20"/>
      </w:rPr>
    </w:lvl>
    <w:lvl w:ilvl="3" w:tplc="FFFFFFFF" w:tentative="1">
      <w:start w:val="1"/>
      <w:numFmt w:val="bullet"/>
      <w:lvlText w:val=""/>
      <w:lvlJc w:val="left"/>
      <w:pPr>
        <w:tabs>
          <w:tab w:val="num" w:pos="2880"/>
        </w:tabs>
        <w:ind w:left="2880" w:hanging="360"/>
      </w:pPr>
      <w:rPr>
        <w:rFonts w:ascii="Wingdings" w:hAnsi="Wingdings" w:hint="default"/>
        <w:sz w:val="20"/>
      </w:rPr>
    </w:lvl>
    <w:lvl w:ilvl="4" w:tplc="FFFFFFFF" w:tentative="1">
      <w:start w:val="1"/>
      <w:numFmt w:val="bullet"/>
      <w:lvlText w:val=""/>
      <w:lvlJc w:val="left"/>
      <w:pPr>
        <w:tabs>
          <w:tab w:val="num" w:pos="3600"/>
        </w:tabs>
        <w:ind w:left="3600" w:hanging="360"/>
      </w:pPr>
      <w:rPr>
        <w:rFonts w:ascii="Wingdings" w:hAnsi="Wingdings" w:hint="default"/>
        <w:sz w:val="20"/>
      </w:rPr>
    </w:lvl>
    <w:lvl w:ilvl="5" w:tplc="FFFFFFFF" w:tentative="1">
      <w:start w:val="1"/>
      <w:numFmt w:val="bullet"/>
      <w:lvlText w:val=""/>
      <w:lvlJc w:val="left"/>
      <w:pPr>
        <w:tabs>
          <w:tab w:val="num" w:pos="4320"/>
        </w:tabs>
        <w:ind w:left="4320" w:hanging="360"/>
      </w:pPr>
      <w:rPr>
        <w:rFonts w:ascii="Wingdings" w:hAnsi="Wingdings" w:hint="default"/>
        <w:sz w:val="20"/>
      </w:rPr>
    </w:lvl>
    <w:lvl w:ilvl="6" w:tplc="FFFFFFFF" w:tentative="1">
      <w:start w:val="1"/>
      <w:numFmt w:val="bullet"/>
      <w:lvlText w:val=""/>
      <w:lvlJc w:val="left"/>
      <w:pPr>
        <w:tabs>
          <w:tab w:val="num" w:pos="5040"/>
        </w:tabs>
        <w:ind w:left="5040" w:hanging="360"/>
      </w:pPr>
      <w:rPr>
        <w:rFonts w:ascii="Wingdings" w:hAnsi="Wingdings" w:hint="default"/>
        <w:sz w:val="20"/>
      </w:rPr>
    </w:lvl>
    <w:lvl w:ilvl="7" w:tplc="FFFFFFFF" w:tentative="1">
      <w:start w:val="1"/>
      <w:numFmt w:val="bullet"/>
      <w:lvlText w:val=""/>
      <w:lvlJc w:val="left"/>
      <w:pPr>
        <w:tabs>
          <w:tab w:val="num" w:pos="5760"/>
        </w:tabs>
        <w:ind w:left="5760" w:hanging="360"/>
      </w:pPr>
      <w:rPr>
        <w:rFonts w:ascii="Wingdings" w:hAnsi="Wingdings" w:hint="default"/>
        <w:sz w:val="20"/>
      </w:rPr>
    </w:lvl>
    <w:lvl w:ilvl="8" w:tplc="FFFFFFFF"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0"/>
  </w:num>
  <w:num w:numId="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8"/>
  </w:num>
  <w:num w:numId="7">
    <w:abstractNumId w:val="3"/>
  </w:num>
  <w:num w:numId="8">
    <w:abstractNumId w:val="20"/>
  </w:num>
  <w:num w:numId="9">
    <w:abstractNumId w:val="5"/>
  </w:num>
  <w:num w:numId="10">
    <w:abstractNumId w:val="21"/>
  </w:num>
  <w:num w:numId="11">
    <w:abstractNumId w:val="11"/>
  </w:num>
  <w:num w:numId="12">
    <w:abstractNumId w:val="1"/>
  </w:num>
  <w:num w:numId="13">
    <w:abstractNumId w:val="25"/>
  </w:num>
  <w:num w:numId="14">
    <w:abstractNumId w:val="15"/>
  </w:num>
  <w:num w:numId="15">
    <w:abstractNumId w:val="12"/>
  </w:num>
  <w:num w:numId="16">
    <w:abstractNumId w:val="19"/>
  </w:num>
  <w:num w:numId="17">
    <w:abstractNumId w:val="14"/>
  </w:num>
  <w:num w:numId="18">
    <w:abstractNumId w:val="16"/>
  </w:num>
  <w:num w:numId="19">
    <w:abstractNumId w:val="13"/>
  </w:num>
  <w:num w:numId="20">
    <w:abstractNumId w:val="17"/>
  </w:num>
  <w:num w:numId="21">
    <w:abstractNumId w:val="6"/>
  </w:num>
  <w:num w:numId="22">
    <w:abstractNumId w:val="10"/>
  </w:num>
  <w:num w:numId="23">
    <w:abstractNumId w:val="8"/>
  </w:num>
  <w:num w:numId="24">
    <w:abstractNumId w:val="2"/>
  </w:num>
  <w:num w:numId="25">
    <w:abstractNumId w:val="23"/>
  </w:num>
  <w:num w:numId="26">
    <w:abstractNumId w:val="22"/>
  </w:num>
  <w:num w:numId="27">
    <w:abstractNumId w:val="4"/>
  </w:num>
  <w:num w:numId="28">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autoHyphenation/>
  <w:hyphenationZone w:val="425"/>
  <w:noPunctuationKerning/>
  <w:characterSpacingControl w:val="doNotCompress"/>
  <w:savePreviewPicture/>
  <w:footnotePr>
    <w:footnote w:id="-1"/>
    <w:footnote w:id="0"/>
  </w:footnotePr>
  <w:endnotePr>
    <w:endnote w:id="-1"/>
    <w:endnote w:id="0"/>
  </w:endnotePr>
  <w:compat/>
  <w:rsids>
    <w:rsidRoot w:val="00565195"/>
    <w:rsid w:val="00215486"/>
    <w:rsid w:val="00324ACC"/>
    <w:rsid w:val="003269ED"/>
    <w:rsid w:val="00565195"/>
    <w:rsid w:val="008E2994"/>
    <w:rsid w:val="009B3C34"/>
    <w:rsid w:val="00A13EB8"/>
    <w:rsid w:val="00A269F4"/>
    <w:rsid w:val="00B0596E"/>
    <w:rsid w:val="00B36824"/>
    <w:rsid w:val="00C15353"/>
    <w:rsid w:val="00C40220"/>
    <w:rsid w:val="00C50BAA"/>
    <w:rsid w:val="00C87877"/>
    <w:rsid w:val="00F43682"/>
    <w:rsid w:val="00F44440"/>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Pr>
      <w:sz w:val="24"/>
      <w:szCs w:val="24"/>
    </w:rPr>
  </w:style>
  <w:style w:type="paragraph" w:styleId="Cmsor1">
    <w:name w:val="heading 1"/>
    <w:basedOn w:val="Norml"/>
    <w:qFormat/>
    <w:pPr>
      <w:spacing w:before="100" w:beforeAutospacing="1" w:after="100" w:afterAutospacing="1"/>
      <w:outlineLvl w:val="0"/>
    </w:pPr>
    <w:rPr>
      <w:rFonts w:ascii="Arial Unicode MS" w:eastAsia="Arial Unicode MS" w:hAnsi="Arial Unicode MS" w:cs="Arial Unicode MS"/>
      <w:b/>
      <w:bCs/>
      <w:kern w:val="36"/>
      <w:sz w:val="48"/>
      <w:szCs w:val="48"/>
    </w:rPr>
  </w:style>
  <w:style w:type="paragraph" w:styleId="Cmsor2">
    <w:name w:val="heading 2"/>
    <w:basedOn w:val="Norml"/>
    <w:next w:val="Norml"/>
    <w:qFormat/>
    <w:pPr>
      <w:keepNext/>
      <w:outlineLvl w:val="1"/>
    </w:pPr>
    <w:rPr>
      <w:b/>
      <w:bCs/>
      <w:color w:val="993300"/>
      <w:sz w:val="28"/>
    </w:rPr>
  </w:style>
  <w:style w:type="paragraph" w:styleId="Cmsor3">
    <w:name w:val="heading 3"/>
    <w:basedOn w:val="Norml"/>
    <w:next w:val="Norml"/>
    <w:qFormat/>
    <w:pPr>
      <w:keepNext/>
      <w:jc w:val="both"/>
      <w:outlineLvl w:val="2"/>
    </w:pPr>
    <w:rPr>
      <w:b/>
      <w:bCs/>
      <w:color w:val="993300"/>
      <w:sz w:val="32"/>
    </w:rPr>
  </w:style>
  <w:style w:type="paragraph" w:styleId="Cmsor4">
    <w:name w:val="heading 4"/>
    <w:basedOn w:val="Norml"/>
    <w:next w:val="Norml"/>
    <w:qFormat/>
    <w:pPr>
      <w:keepNext/>
      <w:jc w:val="both"/>
      <w:outlineLvl w:val="3"/>
    </w:pPr>
    <w:rPr>
      <w:b/>
      <w:bCs/>
      <w:color w:val="993300"/>
      <w:sz w:val="28"/>
    </w:rPr>
  </w:style>
  <w:style w:type="paragraph" w:styleId="Cmsor5">
    <w:name w:val="heading 5"/>
    <w:basedOn w:val="Norml"/>
    <w:next w:val="Norml"/>
    <w:qFormat/>
    <w:pPr>
      <w:spacing w:before="240" w:after="60"/>
      <w:outlineLvl w:val="4"/>
    </w:pPr>
    <w:rPr>
      <w:b/>
      <w:bCs/>
      <w:i/>
      <w:iCs/>
      <w:sz w:val="26"/>
      <w:szCs w:val="26"/>
    </w:rPr>
  </w:style>
  <w:style w:type="paragraph" w:styleId="Cmsor6">
    <w:name w:val="heading 6"/>
    <w:basedOn w:val="Norml"/>
    <w:next w:val="Norml"/>
    <w:qFormat/>
    <w:pPr>
      <w:spacing w:before="240" w:after="60"/>
      <w:outlineLvl w:val="5"/>
    </w:pPr>
    <w:rPr>
      <w:b/>
      <w:bCs/>
      <w:sz w:val="22"/>
      <w:szCs w:val="22"/>
    </w:rPr>
  </w:style>
  <w:style w:type="paragraph" w:styleId="Cmsor7">
    <w:name w:val="heading 7"/>
    <w:basedOn w:val="Norml"/>
    <w:next w:val="Norml"/>
    <w:qFormat/>
    <w:pPr>
      <w:spacing w:before="240" w:after="60"/>
      <w:outlineLvl w:val="6"/>
    </w:pPr>
  </w:style>
  <w:style w:type="paragraph" w:styleId="Cmsor8">
    <w:name w:val="heading 8"/>
    <w:basedOn w:val="Norml"/>
    <w:next w:val="Norml"/>
    <w:qFormat/>
    <w:pPr>
      <w:spacing w:before="240" w:after="60"/>
      <w:outlineLvl w:val="7"/>
    </w:pPr>
    <w:rPr>
      <w:i/>
      <w:iCs/>
    </w:rPr>
  </w:style>
  <w:style w:type="paragraph" w:styleId="Cmsor9">
    <w:name w:val="heading 9"/>
    <w:basedOn w:val="Norml"/>
    <w:next w:val="Norml"/>
    <w:qFormat/>
    <w:pPr>
      <w:spacing w:before="240" w:after="60"/>
      <w:outlineLvl w:val="8"/>
    </w:pPr>
    <w:rPr>
      <w:rFonts w:ascii="Arial" w:hAnsi="Arial" w:cs="Arial"/>
      <w:sz w:val="22"/>
      <w:szCs w:val="22"/>
    </w:rPr>
  </w:style>
  <w:style w:type="character" w:default="1" w:styleId="Bekezdsalapbettpusa">
    <w:name w:val="Default Paragraph Font"/>
    <w:semiHidden/>
  </w:style>
  <w:style w:type="table" w:default="1" w:styleId="Normltblzat">
    <w:name w:val="Normal Table"/>
    <w:semiHidden/>
    <w:tblPr>
      <w:tblInd w:w="0" w:type="dxa"/>
      <w:tblCellMar>
        <w:top w:w="0" w:type="dxa"/>
        <w:left w:w="108" w:type="dxa"/>
        <w:bottom w:w="0" w:type="dxa"/>
        <w:right w:w="108" w:type="dxa"/>
      </w:tblCellMar>
    </w:tblPr>
  </w:style>
  <w:style w:type="numbering" w:default="1" w:styleId="Nemlista">
    <w:name w:val="No List"/>
    <w:semiHidden/>
  </w:style>
  <w:style w:type="paragraph" w:styleId="Szvegtrzs">
    <w:name w:val="Body Text"/>
    <w:basedOn w:val="Norml"/>
    <w:pPr>
      <w:jc w:val="both"/>
    </w:pPr>
    <w:rPr>
      <w:b/>
      <w:bCs/>
      <w:color w:val="993300"/>
      <w:sz w:val="28"/>
    </w:rPr>
  </w:style>
  <w:style w:type="character" w:styleId="Hiperhivatkozs">
    <w:name w:val="Hyperlink"/>
    <w:basedOn w:val="Bekezdsalapbettpusa"/>
    <w:rPr>
      <w:color w:val="0000FF"/>
      <w:u w:val="single"/>
    </w:rPr>
  </w:style>
  <w:style w:type="paragraph" w:styleId="NormlWeb">
    <w:name w:val="Normal (Web)"/>
    <w:basedOn w:val="Norml"/>
    <w:pPr>
      <w:spacing w:before="100" w:beforeAutospacing="1" w:after="100" w:afterAutospacing="1"/>
    </w:pPr>
    <w:rPr>
      <w:rFonts w:ascii="Arial Unicode MS" w:eastAsia="Arial Unicode MS" w:hAnsi="Arial Unicode MS" w:cs="Arial Unicode MS" w:hint="eastAsia"/>
    </w:rPr>
  </w:style>
  <w:style w:type="character" w:styleId="Mrltotthiperhivatkozs">
    <w:name w:val="FollowedHyperlink"/>
    <w:basedOn w:val="Bekezdsalapbettpusa"/>
    <w:rPr>
      <w:color w:val="800080"/>
      <w:u w:val="single"/>
    </w:rPr>
  </w:style>
  <w:style w:type="paragraph" w:styleId="llb">
    <w:name w:val="footer"/>
    <w:basedOn w:val="Norml"/>
    <w:pPr>
      <w:tabs>
        <w:tab w:val="center" w:pos="4536"/>
        <w:tab w:val="right" w:pos="9072"/>
      </w:tabs>
    </w:pPr>
  </w:style>
  <w:style w:type="character" w:styleId="Oldalszm">
    <w:name w:val="page number"/>
    <w:basedOn w:val="Bekezdsalapbettpusa"/>
  </w:style>
  <w:style w:type="paragraph" w:styleId="Cm">
    <w:name w:val="Title"/>
    <w:basedOn w:val="Norml"/>
    <w:qFormat/>
    <w:pPr>
      <w:ind w:left="1620" w:right="6210"/>
      <w:jc w:val="center"/>
    </w:pPr>
    <w:rPr>
      <w:b/>
      <w:bCs/>
      <w:color w:val="000000"/>
      <w:sz w:val="48"/>
      <w:szCs w:val="48"/>
    </w:rPr>
  </w:style>
  <w:style w:type="paragraph" w:styleId="Szvegtrzs2">
    <w:name w:val="Body Text 2"/>
    <w:basedOn w:val="Norml"/>
    <w:rPr>
      <w:b/>
      <w:bCs/>
      <w:color w:val="993300"/>
      <w:sz w:val="28"/>
    </w:rPr>
  </w:style>
  <w:style w:type="paragraph" w:styleId="Kpalrs">
    <w:name w:val="caption"/>
    <w:basedOn w:val="Norml"/>
    <w:next w:val="Norml"/>
    <w:qFormat/>
    <w:rPr>
      <w:b/>
      <w:bCs/>
      <w:color w:val="993300"/>
      <w:sz w:val="28"/>
    </w:rPr>
  </w:style>
  <w:style w:type="paragraph" w:styleId="Szvegtrzs3">
    <w:name w:val="Body Text 3"/>
    <w:basedOn w:val="Norml"/>
    <w:pPr>
      <w:jc w:val="both"/>
    </w:pPr>
    <w:rPr>
      <w:color w:val="993300"/>
      <w:sz w:val="28"/>
    </w:rPr>
  </w:style>
  <w:style w:type="paragraph" w:styleId="Szvegtrzsbehzssal">
    <w:name w:val="Body Text Indent"/>
    <w:basedOn w:val="Norml"/>
    <w:pPr>
      <w:spacing w:after="120"/>
      <w:ind w:left="283"/>
    </w:pPr>
  </w:style>
  <w:style w:type="character" w:customStyle="1" w:styleId="skypetbnop">
    <w:name w:val="skype_tb_nop"/>
    <w:basedOn w:val="Bekezdsalapbettpusa"/>
  </w:style>
  <w:style w:type="character" w:customStyle="1" w:styleId="skypetbimgaflex">
    <w:name w:val="skype_tb_imga_flex"/>
    <w:basedOn w:val="Bekezdsalapbettpusa"/>
  </w:style>
  <w:style w:type="character" w:customStyle="1" w:styleId="skypetbimgflag">
    <w:name w:val="skype_tb_imgflag"/>
    <w:basedOn w:val="Bekezdsalapbettpusa"/>
  </w:style>
  <w:style w:type="character" w:customStyle="1" w:styleId="skypetbimgs">
    <w:name w:val="skype_tb_imgs"/>
    <w:basedOn w:val="Bekezdsalapbettpusa"/>
  </w:style>
  <w:style w:type="character" w:customStyle="1" w:styleId="skypetbinnertext">
    <w:name w:val="skype_tb_innertext"/>
    <w:basedOn w:val="Bekezdsalapbettpusa"/>
  </w:style>
  <w:style w:type="character" w:customStyle="1" w:styleId="skypetbimgr">
    <w:name w:val="skype_tb_imgr"/>
    <w:basedOn w:val="Bekezdsalapbettpusa"/>
  </w:style>
  <w:style w:type="character" w:styleId="Kiemels2">
    <w:name w:val="Strong"/>
    <w:basedOn w:val="Bekezdsalapbettpusa"/>
    <w:qFormat/>
    <w:rPr>
      <w:b/>
      <w:bCs/>
    </w:rPr>
  </w:style>
  <w:style w:type="character" w:styleId="Kiemels">
    <w:name w:val="Emphasis"/>
    <w:basedOn w:val="Bekezdsalapbettpusa"/>
    <w:qFormat/>
    <w:rPr>
      <w:i/>
      <w:iCs/>
    </w:rPr>
  </w:style>
  <w:style w:type="character" w:customStyle="1" w:styleId="bildtext1">
    <w:name w:val="bildtext1"/>
    <w:basedOn w:val="Bekezdsalapbettpusa"/>
    <w:rPr>
      <w:rFonts w:ascii="Verdana" w:hAnsi="Verdana"/>
      <w:sz w:val="20"/>
      <w:szCs w:val="14"/>
      <w:lang w:val="hu-HU"/>
    </w:rPr>
  </w:style>
  <w:style w:type="paragraph" w:customStyle="1" w:styleId="FR1">
    <w:name w:val="FR1"/>
    <w:pPr>
      <w:widowControl w:val="0"/>
      <w:autoSpaceDE w:val="0"/>
      <w:autoSpaceDN w:val="0"/>
      <w:adjustRightInd w:val="0"/>
      <w:spacing w:before="340"/>
    </w:pPr>
    <w:rPr>
      <w:rFonts w:ascii="Arial" w:hAnsi="Arial" w:cs="Arial"/>
      <w:b/>
      <w:bCs/>
      <w:sz w:val="22"/>
      <w:szCs w:val="22"/>
    </w:rPr>
  </w:style>
  <w:style w:type="character" w:customStyle="1" w:styleId="spelle">
    <w:name w:val="spelle"/>
    <w:basedOn w:val="Bekezdsalapbettpusa"/>
  </w:style>
  <w:style w:type="paragraph" w:customStyle="1" w:styleId="imalignjustify">
    <w:name w:val="imalign_justify"/>
    <w:basedOn w:val="Norml"/>
    <w:pPr>
      <w:spacing w:before="100" w:beforeAutospacing="1" w:after="100" w:afterAutospacing="1"/>
    </w:pPr>
  </w:style>
  <w:style w:type="character" w:customStyle="1" w:styleId="ff3fc0fs10">
    <w:name w:val="ff3 fc0 fs10"/>
    <w:basedOn w:val="Bekezdsalapbettpusa"/>
  </w:style>
  <w:style w:type="paragraph" w:styleId="HTML-kntformzott">
    <w:name w:val="HTML Preformatted"/>
    <w:basedOn w:val="Norm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styleId="Szvegblokk">
    <w:name w:val="Block Text"/>
    <w:basedOn w:val="Norml"/>
    <w:pPr>
      <w:widowControl w:val="0"/>
      <w:autoSpaceDE w:val="0"/>
      <w:autoSpaceDN w:val="0"/>
      <w:adjustRightInd w:val="0"/>
      <w:spacing w:line="235" w:lineRule="exact"/>
      <w:ind w:left="782" w:right="52" w:firstLine="297"/>
      <w:jc w:val="both"/>
    </w:pPr>
    <w:rPr>
      <w:b/>
      <w:bCs/>
      <w:szCs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tourintel.ru/cities/BRATSK.HTM" TargetMode="External"/><Relationship Id="rId299" Type="http://schemas.openxmlformats.org/officeDocument/2006/relationships/hyperlink" Target="http://www.matebalazs.hu" TargetMode="External"/><Relationship Id="rId303" Type="http://schemas.openxmlformats.org/officeDocument/2006/relationships/hyperlink" Target="http://www.matebalazs.hu" TargetMode="External"/><Relationship Id="rId21" Type="http://schemas.openxmlformats.org/officeDocument/2006/relationships/oleObject" Target="embeddings/oleObject1.bin"/><Relationship Id="rId42" Type="http://schemas.openxmlformats.org/officeDocument/2006/relationships/hyperlink" Target="http://www.nyf.hu/others/html/kornyezettud/megujulo/vizenergia/kozepen%20csapott.jpg" TargetMode="External"/><Relationship Id="rId63" Type="http://schemas.openxmlformats.org/officeDocument/2006/relationships/hyperlink" Target="http://www.nyf.hu/others/html/kornyezettud/megujulo/vizenergia/Fourneyron%20turbina.jpg" TargetMode="External"/><Relationship Id="rId84" Type="http://schemas.openxmlformats.org/officeDocument/2006/relationships/hyperlink" Target="http://www.nyf.hu/others/html/kornyezettud/megujulo/vizenergia/Pelton-turbina.jpg" TargetMode="External"/><Relationship Id="rId138" Type="http://schemas.openxmlformats.org/officeDocument/2006/relationships/image" Target="media/image37.emf"/><Relationship Id="rId159" Type="http://schemas.openxmlformats.org/officeDocument/2006/relationships/image" Target="media/image56.jpeg"/><Relationship Id="rId324" Type="http://schemas.openxmlformats.org/officeDocument/2006/relationships/hyperlink" Target="http://www.nyf.hu/others/html/kornyezettud/megujulo/Hidrogen/H-Big-Bang.JPG" TargetMode="External"/><Relationship Id="rId345" Type="http://schemas.openxmlformats.org/officeDocument/2006/relationships/image" Target="file:///\\wsv12\Energy$\Alga\Hydrogen\algae.php_files\rt.jpg" TargetMode="External"/><Relationship Id="rId366" Type="http://schemas.openxmlformats.org/officeDocument/2006/relationships/oleObject" Target="embeddings/oleObject6.bin"/><Relationship Id="rId170" Type="http://schemas.openxmlformats.org/officeDocument/2006/relationships/image" Target="media/image67.jpeg"/><Relationship Id="rId191" Type="http://schemas.openxmlformats.org/officeDocument/2006/relationships/image" Target="media/image88.jpeg"/><Relationship Id="rId205" Type="http://schemas.openxmlformats.org/officeDocument/2006/relationships/image" Target="media/image102.png"/><Relationship Id="rId226" Type="http://schemas.openxmlformats.org/officeDocument/2006/relationships/hyperlink" Target="http://www.isosolar.hu/?q=webpage/?q=webpage/Napelemeket_napkollektorokat_hoszivattyukat_szelgeneratorokat_a_magyar_otthonokba" TargetMode="External"/><Relationship Id="rId247" Type="http://schemas.openxmlformats.org/officeDocument/2006/relationships/hyperlink" Target="http://www.agraroldal.hu" TargetMode="External"/><Relationship Id="rId107" Type="http://schemas.openxmlformats.org/officeDocument/2006/relationships/hyperlink" Target="http://www.nyf.hu/others/html/kornyezettud/megujulo/vizenergia/asszuan.htm" TargetMode="External"/><Relationship Id="rId268" Type="http://schemas.openxmlformats.org/officeDocument/2006/relationships/hyperlink" Target="http://www.matracportal.hu/" TargetMode="External"/><Relationship Id="rId289" Type="http://schemas.openxmlformats.org/officeDocument/2006/relationships/hyperlink" Target="http://www.agraroldal.hu/intezmenyek.php" TargetMode="External"/><Relationship Id="rId11" Type="http://schemas.openxmlformats.org/officeDocument/2006/relationships/hyperlink" Target="http://hu.wikipedia.org/wiki/V&#195;&#173;z" TargetMode="External"/><Relationship Id="rId32" Type="http://schemas.openxmlformats.org/officeDocument/2006/relationships/hyperlink" Target="http://www.nyf.hu/others/html/kornyezettud/megujulo/vizenergia/alulcsapott.jpg" TargetMode="External"/><Relationship Id="rId53" Type="http://schemas.openxmlformats.org/officeDocument/2006/relationships/hyperlink" Target="http://www.nyf.hu/others/html/kornyezettud/megujulo/vizenergia/vizoszlopgep.jpg" TargetMode="External"/><Relationship Id="rId74" Type="http://schemas.openxmlformats.org/officeDocument/2006/relationships/hyperlink" Target="http://www.nyf.hu/others/html/kornyezettud/megujulo/vizenergia/Francis-turbina%20kep.JPG" TargetMode="External"/><Relationship Id="rId128" Type="http://schemas.openxmlformats.org/officeDocument/2006/relationships/hyperlink" Target="http://www.nyf.hu/others/html/kornyezettud/megujulo/vizenergia/kisturbina1.JPG" TargetMode="External"/><Relationship Id="rId149" Type="http://schemas.openxmlformats.org/officeDocument/2006/relationships/image" Target="media/image46.emf"/><Relationship Id="rId314" Type="http://schemas.openxmlformats.org/officeDocument/2006/relationships/hyperlink" Target="http://www.matracportal.hu/" TargetMode="External"/><Relationship Id="rId335" Type="http://schemas.openxmlformats.org/officeDocument/2006/relationships/hyperlink" Target="http://www.nyf.hu/others/html/kornyezettud/megujulo/Hidrogen/H-busz2.JPG" TargetMode="External"/><Relationship Id="rId356" Type="http://schemas.openxmlformats.org/officeDocument/2006/relationships/hyperlink" Target="http://www.mkk.szie.hu/dep/kerteszet/ta/zoldseg/paprika/morfi.htm" TargetMode="External"/><Relationship Id="rId377" Type="http://schemas.openxmlformats.org/officeDocument/2006/relationships/footer" Target="footer4.xml"/><Relationship Id="rId5" Type="http://schemas.openxmlformats.org/officeDocument/2006/relationships/footnotes" Target="footnotes.xml"/><Relationship Id="rId95" Type="http://schemas.openxmlformats.org/officeDocument/2006/relationships/image" Target="media/image22.png"/><Relationship Id="rId160" Type="http://schemas.openxmlformats.org/officeDocument/2006/relationships/image" Target="media/image57.jpeg"/><Relationship Id="rId181" Type="http://schemas.openxmlformats.org/officeDocument/2006/relationships/image" Target="media/image78.jpeg"/><Relationship Id="rId216" Type="http://schemas.openxmlformats.org/officeDocument/2006/relationships/image" Target="media/image112.jpeg"/><Relationship Id="rId237" Type="http://schemas.openxmlformats.org/officeDocument/2006/relationships/hyperlink" Target="http://www.matracportal.hu/" TargetMode="External"/><Relationship Id="rId258" Type="http://schemas.openxmlformats.org/officeDocument/2006/relationships/hyperlink" Target="http://www.agraroldal.hu/torveny.php" TargetMode="External"/><Relationship Id="rId279" Type="http://schemas.openxmlformats.org/officeDocument/2006/relationships/hyperlink" Target="http://www.matracportal.hu/" TargetMode="External"/><Relationship Id="rId22" Type="http://schemas.openxmlformats.org/officeDocument/2006/relationships/image" Target="media/image2.jpeg"/><Relationship Id="rId43" Type="http://schemas.openxmlformats.org/officeDocument/2006/relationships/image" Target="media/image7.jpeg"/><Relationship Id="rId64" Type="http://schemas.openxmlformats.org/officeDocument/2006/relationships/image" Target="media/image12.png"/><Relationship Id="rId118" Type="http://schemas.openxmlformats.org/officeDocument/2006/relationships/hyperlink" Target="http://pharos.bu.edu/Egypt/Wonders/Modern/aswandam.html" TargetMode="External"/><Relationship Id="rId139" Type="http://schemas.openxmlformats.org/officeDocument/2006/relationships/image" Target="media/image38.jpeg"/><Relationship Id="rId290" Type="http://schemas.openxmlformats.org/officeDocument/2006/relationships/hyperlink" Target="http://www.agraroldal.hu/torveny.php" TargetMode="External"/><Relationship Id="rId304" Type="http://schemas.openxmlformats.org/officeDocument/2006/relationships/hyperlink" Target="http://www.standard-team.hu/palyazatok.html" TargetMode="External"/><Relationship Id="rId325" Type="http://schemas.openxmlformats.org/officeDocument/2006/relationships/image" Target="media/image129.jpeg"/><Relationship Id="rId346" Type="http://schemas.openxmlformats.org/officeDocument/2006/relationships/image" Target="media/image143.jpeg"/><Relationship Id="rId367" Type="http://schemas.openxmlformats.org/officeDocument/2006/relationships/hyperlink" Target="http://www.alibaba.com/catalog/11177312/Bulk_Wine_In_Flexi_Tank.html" TargetMode="External"/><Relationship Id="rId85" Type="http://schemas.openxmlformats.org/officeDocument/2006/relationships/hyperlink" Target="http://www.nyf.hu/others/html/kornyezettud/megujulo/vizenergia/Pelton-turbina%20kep.jpg" TargetMode="External"/><Relationship Id="rId150" Type="http://schemas.openxmlformats.org/officeDocument/2006/relationships/image" Target="media/image47.jpeg"/><Relationship Id="rId171" Type="http://schemas.openxmlformats.org/officeDocument/2006/relationships/image" Target="media/image68.jpeg"/><Relationship Id="rId192" Type="http://schemas.openxmlformats.org/officeDocument/2006/relationships/image" Target="media/image89.jpeg"/><Relationship Id="rId206" Type="http://schemas.openxmlformats.org/officeDocument/2006/relationships/image" Target="media/image103.png"/><Relationship Id="rId227" Type="http://schemas.openxmlformats.org/officeDocument/2006/relationships/hyperlink" Target="http://www.isosolar.hu/?q=webpage/?q=webpage/Hoszivattyu" TargetMode="External"/><Relationship Id="rId248" Type="http://schemas.openxmlformats.org/officeDocument/2006/relationships/hyperlink" Target="http://www.matebalazs.hu" TargetMode="External"/><Relationship Id="rId269" Type="http://schemas.openxmlformats.org/officeDocument/2006/relationships/hyperlink" Target="http://www.matebalazs.hu" TargetMode="External"/><Relationship Id="rId12" Type="http://schemas.openxmlformats.org/officeDocument/2006/relationships/hyperlink" Target="http://hu.wikipedia.org/wiki/G&#197;&#145;z" TargetMode="External"/><Relationship Id="rId33" Type="http://schemas.openxmlformats.org/officeDocument/2006/relationships/image" Target="media/image5.jpeg"/><Relationship Id="rId108" Type="http://schemas.openxmlformats.org/officeDocument/2006/relationships/hyperlink" Target="http://www.nyf.hu/others/html/kornyezettud/megujulo/vizenergia/asszuan.htm" TargetMode="External"/><Relationship Id="rId129" Type="http://schemas.openxmlformats.org/officeDocument/2006/relationships/hyperlink" Target="http://www.nyf.hu/others/html/kornyezettud/megujulo/vizenergia/kisturbina1.JPG" TargetMode="External"/><Relationship Id="rId280" Type="http://schemas.openxmlformats.org/officeDocument/2006/relationships/hyperlink" Target="http://www.matracportal.hu/" TargetMode="External"/><Relationship Id="rId315" Type="http://schemas.openxmlformats.org/officeDocument/2006/relationships/hyperlink" Target="http://www.matebalazs.hu" TargetMode="External"/><Relationship Id="rId336" Type="http://schemas.openxmlformats.org/officeDocument/2006/relationships/image" Target="media/image135.jpeg"/><Relationship Id="rId357" Type="http://schemas.openxmlformats.org/officeDocument/2006/relationships/hyperlink" Target="http://www.mkk.szie.hu/dep/kerteszet/ta/zoldseg/paprika/morfi.htm" TargetMode="External"/><Relationship Id="rId54" Type="http://schemas.openxmlformats.org/officeDocument/2006/relationships/hyperlink" Target="http://www.nyf.hu/others/html/kornyezettud/megujulo/vizenergia/vizoszlopgep.jpg" TargetMode="External"/><Relationship Id="rId75" Type="http://schemas.openxmlformats.org/officeDocument/2006/relationships/hyperlink" Target="http://www.nyf.hu/others/html/kornyezettud/megujulo/vizenergia/Francis-turbina%20kep.JPG" TargetMode="External"/><Relationship Id="rId96" Type="http://schemas.openxmlformats.org/officeDocument/2006/relationships/image" Target="media/image23.jpeg"/><Relationship Id="rId140" Type="http://schemas.openxmlformats.org/officeDocument/2006/relationships/footer" Target="footer1.xml"/><Relationship Id="rId161" Type="http://schemas.openxmlformats.org/officeDocument/2006/relationships/image" Target="media/image58.emf"/><Relationship Id="rId182" Type="http://schemas.openxmlformats.org/officeDocument/2006/relationships/image" Target="media/image79.jpeg"/><Relationship Id="rId217" Type="http://schemas.openxmlformats.org/officeDocument/2006/relationships/image" Target="media/image113.jpeg"/><Relationship Id="rId378" Type="http://schemas.openxmlformats.org/officeDocument/2006/relationships/fontTable" Target="fontTable.xml"/><Relationship Id="rId6" Type="http://schemas.openxmlformats.org/officeDocument/2006/relationships/endnotes" Target="endnotes.xml"/><Relationship Id="rId238" Type="http://schemas.openxmlformats.org/officeDocument/2006/relationships/hyperlink" Target="http://www.matracportal.hu/" TargetMode="External"/><Relationship Id="rId259" Type="http://schemas.openxmlformats.org/officeDocument/2006/relationships/hyperlink" Target="http://www.agraroldal.hu/torveny.php" TargetMode="External"/><Relationship Id="rId23" Type="http://schemas.openxmlformats.org/officeDocument/2006/relationships/image" Target="media/image3.jpeg"/><Relationship Id="rId119" Type="http://schemas.openxmlformats.org/officeDocument/2006/relationships/image" Target="media/image28.jpeg"/><Relationship Id="rId270" Type="http://schemas.openxmlformats.org/officeDocument/2006/relationships/hyperlink" Target="http://www.matracportal.hu/" TargetMode="External"/><Relationship Id="rId291" Type="http://schemas.openxmlformats.org/officeDocument/2006/relationships/hyperlink" Target="http://www.matebalazs.hu" TargetMode="External"/><Relationship Id="rId305" Type="http://schemas.openxmlformats.org/officeDocument/2006/relationships/hyperlink" Target="http://www.matebalazs.hu" TargetMode="External"/><Relationship Id="rId326" Type="http://schemas.openxmlformats.org/officeDocument/2006/relationships/hyperlink" Target="http://www.nyf.hu/others/html/kornyezettud/megujulo/Hidrogen/H-zeppelin.JPG" TargetMode="External"/><Relationship Id="rId347" Type="http://schemas.openxmlformats.org/officeDocument/2006/relationships/image" Target="media/image144.jpeg"/><Relationship Id="rId44" Type="http://schemas.openxmlformats.org/officeDocument/2006/relationships/hyperlink" Target="http://www.nyf.hu/others/html/kornyezettud/megujulo/vizenergia/kozepen%20csapott.jpg" TargetMode="External"/><Relationship Id="rId65" Type="http://schemas.openxmlformats.org/officeDocument/2006/relationships/image" Target="media/image13.png"/><Relationship Id="rId86" Type="http://schemas.openxmlformats.org/officeDocument/2006/relationships/hyperlink" Target="http://www.nyf.hu/others/html/kornyezettud/megujulo/vizenergia/Pelton-turbina%20kep.jpg" TargetMode="External"/><Relationship Id="rId130" Type="http://schemas.openxmlformats.org/officeDocument/2006/relationships/hyperlink" Target="http://www.nyf.hu/others/html/kornyezettud/megujulo/vizenergia/map.JPG" TargetMode="External"/><Relationship Id="rId151" Type="http://schemas.openxmlformats.org/officeDocument/2006/relationships/image" Target="media/image48.jpeg"/><Relationship Id="rId368" Type="http://schemas.openxmlformats.org/officeDocument/2006/relationships/image" Target="media/image155.jpeg"/><Relationship Id="rId172" Type="http://schemas.openxmlformats.org/officeDocument/2006/relationships/image" Target="media/image69.jpeg"/><Relationship Id="rId193" Type="http://schemas.openxmlformats.org/officeDocument/2006/relationships/image" Target="media/image90.jpeg"/><Relationship Id="rId207" Type="http://schemas.openxmlformats.org/officeDocument/2006/relationships/image" Target="media/image104.png"/><Relationship Id="rId228" Type="http://schemas.openxmlformats.org/officeDocument/2006/relationships/hyperlink" Target="http://www.isosolar.hu/?q=webpage/?q=webpage/Napenergia" TargetMode="External"/><Relationship Id="rId249" Type="http://schemas.openxmlformats.org/officeDocument/2006/relationships/hyperlink" Target="http://www.agraroldal.hu" TargetMode="External"/><Relationship Id="rId13" Type="http://schemas.openxmlformats.org/officeDocument/2006/relationships/hyperlink" Target="http://hu.wikipedia.org/wiki/G&#197;&#145;zturbina" TargetMode="External"/><Relationship Id="rId109" Type="http://schemas.openxmlformats.org/officeDocument/2006/relationships/image" Target="media/image25.jpeg"/><Relationship Id="rId260" Type="http://schemas.openxmlformats.org/officeDocument/2006/relationships/hyperlink" Target="http://www.agraroldal.hu" TargetMode="External"/><Relationship Id="rId281" Type="http://schemas.openxmlformats.org/officeDocument/2006/relationships/hyperlink" Target="http://www.agraroldal.hu/torveny.php" TargetMode="External"/><Relationship Id="rId316" Type="http://schemas.openxmlformats.org/officeDocument/2006/relationships/image" Target="media/image123.png"/><Relationship Id="rId337" Type="http://schemas.openxmlformats.org/officeDocument/2006/relationships/image" Target="media/image136.jpeg"/><Relationship Id="rId34" Type="http://schemas.openxmlformats.org/officeDocument/2006/relationships/hyperlink" Target="http://www.nyf.hu/others/html/kornyezettud/megujulo/vizenergia/alulcsapott.jpg" TargetMode="External"/><Relationship Id="rId55" Type="http://schemas.openxmlformats.org/officeDocument/2006/relationships/hyperlink" Target="http://www.nyf.hu/others/html/kornyezettud/megujulo/vizenergia/Vizoszlopgep%20rajz.jpg" TargetMode="External"/><Relationship Id="rId76" Type="http://schemas.openxmlformats.org/officeDocument/2006/relationships/hyperlink" Target="http://www.nyf.hu/others/html/kornyezettud/megujulo/vizenergia/Francis-turbina%20kep%202.jpg" TargetMode="External"/><Relationship Id="rId97" Type="http://schemas.openxmlformats.org/officeDocument/2006/relationships/hyperlink" Target="http://www.nyf.hu/others/html/kornyezettud/megujulo/vizenergia/tiszalok.html" TargetMode="External"/><Relationship Id="rId120" Type="http://schemas.openxmlformats.org/officeDocument/2006/relationships/image" Target="media/image29.jpeg"/><Relationship Id="rId141" Type="http://schemas.openxmlformats.org/officeDocument/2006/relationships/footer" Target="footer2.xml"/><Relationship Id="rId358" Type="http://schemas.openxmlformats.org/officeDocument/2006/relationships/hyperlink" Target="http://www.mkk.szie.hu/dep/kerteszet/ta/zoldseg/paprika/morfi.htm" TargetMode="External"/><Relationship Id="rId379" Type="http://schemas.openxmlformats.org/officeDocument/2006/relationships/theme" Target="theme/theme1.xml"/><Relationship Id="rId7" Type="http://schemas.openxmlformats.org/officeDocument/2006/relationships/hyperlink" Target="http://hu.wikipedia.org/wiki/Magreakci&#195;&#179;" TargetMode="External"/><Relationship Id="rId162" Type="http://schemas.openxmlformats.org/officeDocument/2006/relationships/image" Target="media/image59.emf"/><Relationship Id="rId183" Type="http://schemas.openxmlformats.org/officeDocument/2006/relationships/image" Target="media/image80.jpeg"/><Relationship Id="rId218" Type="http://schemas.openxmlformats.org/officeDocument/2006/relationships/image" Target="media/image114.jpeg"/><Relationship Id="rId239" Type="http://schemas.openxmlformats.org/officeDocument/2006/relationships/hyperlink" Target="http://www.matracportal.hu/" TargetMode="External"/><Relationship Id="rId250" Type="http://schemas.openxmlformats.org/officeDocument/2006/relationships/hyperlink" Target="http://www.matebalazs.hu" TargetMode="External"/><Relationship Id="rId271" Type="http://schemas.openxmlformats.org/officeDocument/2006/relationships/hyperlink" Target="http://www.matracportal.hu/" TargetMode="External"/><Relationship Id="rId292" Type="http://schemas.openxmlformats.org/officeDocument/2006/relationships/hyperlink" Target="http://www.matracportal.hu/" TargetMode="External"/><Relationship Id="rId306" Type="http://schemas.openxmlformats.org/officeDocument/2006/relationships/hyperlink" Target="http://www.agraroldal.hu" TargetMode="External"/><Relationship Id="rId24" Type="http://schemas.openxmlformats.org/officeDocument/2006/relationships/hyperlink" Target="http://www.nyf.hu/others/html/kornyezettud/megujulo/vizenergia/Grand%20Canyon.jpg" TargetMode="External"/><Relationship Id="rId45" Type="http://schemas.openxmlformats.org/officeDocument/2006/relationships/hyperlink" Target="http://www.nyf.hu/others/html/kornyezettud/megujulo/vizenergia/kozepen%20csapott.jpg" TargetMode="External"/><Relationship Id="rId66" Type="http://schemas.openxmlformats.org/officeDocument/2006/relationships/image" Target="media/image14.png"/><Relationship Id="rId87" Type="http://schemas.openxmlformats.org/officeDocument/2006/relationships/hyperlink" Target="http://www.nyf.hu/others/html/kornyezettud/megujulo/vizenergia/Pelton-turbina%20kep.jpg" TargetMode="External"/><Relationship Id="rId110" Type="http://schemas.openxmlformats.org/officeDocument/2006/relationships/image" Target="media/image26.jpeg"/><Relationship Id="rId131" Type="http://schemas.openxmlformats.org/officeDocument/2006/relationships/image" Target="media/image32.emf"/><Relationship Id="rId327" Type="http://schemas.openxmlformats.org/officeDocument/2006/relationships/image" Target="media/image130.jpeg"/><Relationship Id="rId348" Type="http://schemas.openxmlformats.org/officeDocument/2006/relationships/image" Target="media/image145.jpeg"/><Relationship Id="rId369" Type="http://schemas.openxmlformats.org/officeDocument/2006/relationships/image" Target="media/image156.jpeg"/><Relationship Id="rId152" Type="http://schemas.openxmlformats.org/officeDocument/2006/relationships/image" Target="media/image49.jpeg"/><Relationship Id="rId173" Type="http://schemas.openxmlformats.org/officeDocument/2006/relationships/image" Target="media/image70.jpeg"/><Relationship Id="rId194" Type="http://schemas.openxmlformats.org/officeDocument/2006/relationships/image" Target="media/image91.jpeg"/><Relationship Id="rId208" Type="http://schemas.openxmlformats.org/officeDocument/2006/relationships/image" Target="media/image105.png"/><Relationship Id="rId229" Type="http://schemas.openxmlformats.org/officeDocument/2006/relationships/hyperlink" Target="http://www.isosolar.hu/?q=webpage/Napelemeket_napkollektorokat_hoszivattyukat_szelgeneratorokat_a_magyar_otthonokba" TargetMode="External"/><Relationship Id="rId240" Type="http://schemas.openxmlformats.org/officeDocument/2006/relationships/hyperlink" Target="http://www.agraroldal.hu" TargetMode="External"/><Relationship Id="rId261" Type="http://schemas.openxmlformats.org/officeDocument/2006/relationships/hyperlink" Target="http://www.matebalazs.hu" TargetMode="External"/><Relationship Id="rId14" Type="http://schemas.openxmlformats.org/officeDocument/2006/relationships/hyperlink" Target="http://hu.wikipedia.org/wiki/1942" TargetMode="External"/><Relationship Id="rId35" Type="http://schemas.openxmlformats.org/officeDocument/2006/relationships/hyperlink" Target="http://www.nyf.hu/others/html/kornyezettud/megujulo/vizenergia/alulcsapott.jpg" TargetMode="External"/><Relationship Id="rId56" Type="http://schemas.openxmlformats.org/officeDocument/2006/relationships/image" Target="media/image10.jpeg"/><Relationship Id="rId77" Type="http://schemas.openxmlformats.org/officeDocument/2006/relationships/hyperlink" Target="http://www.nyf.hu/others/html/kornyezettud/megujulo/vizenergia/Francis-turbina%20kep%202.jpg" TargetMode="External"/><Relationship Id="rId100" Type="http://schemas.openxmlformats.org/officeDocument/2006/relationships/hyperlink" Target="V&#205;ZENERGIAg&#337;zkov&#225;cs_elemei\hoover01.jpg" TargetMode="External"/><Relationship Id="rId282" Type="http://schemas.openxmlformats.org/officeDocument/2006/relationships/hyperlink" Target="http://www.agraroldal.hu/torveny.php" TargetMode="External"/><Relationship Id="rId317" Type="http://schemas.openxmlformats.org/officeDocument/2006/relationships/image" Target="media/image124.png"/><Relationship Id="rId338" Type="http://schemas.openxmlformats.org/officeDocument/2006/relationships/hyperlink" Target="http://www.nyf.hu/others/html/kornyezettud/megujulo/Hidrogen/H-BMWkep.JPG" TargetMode="External"/><Relationship Id="rId359" Type="http://schemas.openxmlformats.org/officeDocument/2006/relationships/hyperlink" Target="http://www.mkk.szie.hu/dep/kerteszet/ta/zoldseg/paprika/morfi.htm" TargetMode="External"/><Relationship Id="rId8" Type="http://schemas.openxmlformats.org/officeDocument/2006/relationships/hyperlink" Target="http://hu.wikipedia.org/wiki/Elektromoss&#195;&#161;g" TargetMode="External"/><Relationship Id="rId98" Type="http://schemas.openxmlformats.org/officeDocument/2006/relationships/hyperlink" Target="V&#205;ZENERGIAg&#337;zkov&#225;cs_elemei\hoover01.jpg" TargetMode="External"/><Relationship Id="rId121" Type="http://schemas.openxmlformats.org/officeDocument/2006/relationships/hyperlink" Target="http://www.nyf.hu/others/html/kornyezettud/megujulo/vizenergia/Bos.html" TargetMode="External"/><Relationship Id="rId142" Type="http://schemas.openxmlformats.org/officeDocument/2006/relationships/image" Target="media/image39.jpeg"/><Relationship Id="rId163" Type="http://schemas.openxmlformats.org/officeDocument/2006/relationships/image" Target="media/image60.jpeg"/><Relationship Id="rId184" Type="http://schemas.openxmlformats.org/officeDocument/2006/relationships/image" Target="media/image81.jpeg"/><Relationship Id="rId219" Type="http://schemas.openxmlformats.org/officeDocument/2006/relationships/image" Target="media/image115.jpeg"/><Relationship Id="rId370" Type="http://schemas.openxmlformats.org/officeDocument/2006/relationships/image" Target="media/image157.jpeg"/><Relationship Id="rId230" Type="http://schemas.openxmlformats.org/officeDocument/2006/relationships/image" Target="media/image122.wmf"/><Relationship Id="rId251" Type="http://schemas.openxmlformats.org/officeDocument/2006/relationships/hyperlink" Target="http://www.matracportal.hu/" TargetMode="External"/><Relationship Id="rId25" Type="http://schemas.openxmlformats.org/officeDocument/2006/relationships/hyperlink" Target="http://www.nyf.hu/others/html/kornyezettud/megujulo/vizenergia/Grand%20Canyon.jpg" TargetMode="External"/><Relationship Id="rId46" Type="http://schemas.openxmlformats.org/officeDocument/2006/relationships/hyperlink" Target="http://www.nyf.hu/others/html/kornyezettud/megujulo/vizenergia/kozepen%20csapott.jpg" TargetMode="External"/><Relationship Id="rId67" Type="http://schemas.openxmlformats.org/officeDocument/2006/relationships/image" Target="media/image15.png"/><Relationship Id="rId272" Type="http://schemas.openxmlformats.org/officeDocument/2006/relationships/hyperlink" Target="http://www.matracportal.hu/" TargetMode="External"/><Relationship Id="rId293" Type="http://schemas.openxmlformats.org/officeDocument/2006/relationships/hyperlink" Target="http://www.agraroldal.hu" TargetMode="External"/><Relationship Id="rId307" Type="http://schemas.openxmlformats.org/officeDocument/2006/relationships/hyperlink" Target="http://www.matebalazs.hu" TargetMode="External"/><Relationship Id="rId328" Type="http://schemas.openxmlformats.org/officeDocument/2006/relationships/hyperlink" Target="http://www.nyf.hu/others/html/kornyezettud/megujulo/Hidrogen/H-lang.jpg" TargetMode="External"/><Relationship Id="rId349" Type="http://schemas.openxmlformats.org/officeDocument/2006/relationships/image" Target="media/image146.jpeg"/><Relationship Id="rId88" Type="http://schemas.openxmlformats.org/officeDocument/2006/relationships/hyperlink" Target="http://www.nyf.hu/others/html/kornyezettud/megujulo/vizenergia/axialis%20turbina.jpg" TargetMode="External"/><Relationship Id="rId111" Type="http://schemas.openxmlformats.org/officeDocument/2006/relationships/image" Target="media/image27.emf"/><Relationship Id="rId132" Type="http://schemas.openxmlformats.org/officeDocument/2006/relationships/hyperlink" Target="http://www.nyf.hu/others/html/kornyezettud/megujulo/vizenergia/map.JPG" TargetMode="External"/><Relationship Id="rId153" Type="http://schemas.openxmlformats.org/officeDocument/2006/relationships/image" Target="media/image50.jpeg"/><Relationship Id="rId174" Type="http://schemas.openxmlformats.org/officeDocument/2006/relationships/image" Target="media/image71.jpeg"/><Relationship Id="rId195" Type="http://schemas.openxmlformats.org/officeDocument/2006/relationships/image" Target="media/image92.jpeg"/><Relationship Id="rId209" Type="http://schemas.openxmlformats.org/officeDocument/2006/relationships/image" Target="media/image106.jpeg"/><Relationship Id="rId360" Type="http://schemas.openxmlformats.org/officeDocument/2006/relationships/image" Target="media/image151.jpeg"/><Relationship Id="rId220" Type="http://schemas.openxmlformats.org/officeDocument/2006/relationships/image" Target="media/image116.jpeg"/><Relationship Id="rId241" Type="http://schemas.openxmlformats.org/officeDocument/2006/relationships/hyperlink" Target="http://www.matebalazs.hu" TargetMode="External"/><Relationship Id="rId15" Type="http://schemas.openxmlformats.org/officeDocument/2006/relationships/hyperlink" Target="http://hu.wikipedia.org/wiki/December_2." TargetMode="External"/><Relationship Id="rId36" Type="http://schemas.openxmlformats.org/officeDocument/2006/relationships/hyperlink" Target="http://www.nyf.hu/others/html/kornyezettud/megujulo/vizenergia/alulcsapott.jpg" TargetMode="External"/><Relationship Id="rId57" Type="http://schemas.openxmlformats.org/officeDocument/2006/relationships/hyperlink" Target="http://www.nyf.hu/others/html/kornyezettud/megujulo/vizenergia/Vizoszlopgep%20rajz.jpg" TargetMode="External"/><Relationship Id="rId262" Type="http://schemas.openxmlformats.org/officeDocument/2006/relationships/hyperlink" Target="http://www.agraroldal.hu/kerteszet.php" TargetMode="External"/><Relationship Id="rId283" Type="http://schemas.openxmlformats.org/officeDocument/2006/relationships/hyperlink" Target="http://www.agraroldal.hu/torveny.php" TargetMode="External"/><Relationship Id="rId318" Type="http://schemas.openxmlformats.org/officeDocument/2006/relationships/image" Target="media/image125.png"/><Relationship Id="rId339" Type="http://schemas.openxmlformats.org/officeDocument/2006/relationships/image" Target="media/image137.jpeg"/><Relationship Id="rId78" Type="http://schemas.openxmlformats.org/officeDocument/2006/relationships/hyperlink" Target="http://www.nyf.hu/others/html/kornyezettud/megujulo/vizenergia/Francis-turbina%20kep%202.jpg" TargetMode="External"/><Relationship Id="rId99" Type="http://schemas.openxmlformats.org/officeDocument/2006/relationships/hyperlink" Target="V&#205;ZENERGIAg&#337;zkov&#225;cs_elemei\hoover01.jpg" TargetMode="External"/><Relationship Id="rId101" Type="http://schemas.openxmlformats.org/officeDocument/2006/relationships/hyperlink" Target="V&#205;ZENERGIAg&#337;zkov&#225;cs_elemei\hoover01.jpg" TargetMode="External"/><Relationship Id="rId122" Type="http://schemas.openxmlformats.org/officeDocument/2006/relationships/image" Target="media/image30.emf"/><Relationship Id="rId143" Type="http://schemas.openxmlformats.org/officeDocument/2006/relationships/image" Target="media/image40.jpeg"/><Relationship Id="rId164" Type="http://schemas.openxmlformats.org/officeDocument/2006/relationships/image" Target="media/image61.jpeg"/><Relationship Id="rId185" Type="http://schemas.openxmlformats.org/officeDocument/2006/relationships/image" Target="media/image82.emf"/><Relationship Id="rId350" Type="http://schemas.openxmlformats.org/officeDocument/2006/relationships/image" Target="media/image147.jpeg"/><Relationship Id="rId371" Type="http://schemas.openxmlformats.org/officeDocument/2006/relationships/image" Target="media/image158.jpeg"/><Relationship Id="rId9" Type="http://schemas.openxmlformats.org/officeDocument/2006/relationships/hyperlink" Target="http://hu.wikipedia.org/wiki/Energia" TargetMode="External"/><Relationship Id="rId210" Type="http://schemas.openxmlformats.org/officeDocument/2006/relationships/image" Target="media/image107.emf"/><Relationship Id="rId26" Type="http://schemas.openxmlformats.org/officeDocument/2006/relationships/hyperlink" Target="http://www.nyf.hu/others/html/kornyezettud/megujulo/vizenergia/Grand%20Canyon.jpg" TargetMode="External"/><Relationship Id="rId231" Type="http://schemas.openxmlformats.org/officeDocument/2006/relationships/oleObject" Target="embeddings/oleObject3.bin"/><Relationship Id="rId252" Type="http://schemas.openxmlformats.org/officeDocument/2006/relationships/hyperlink" Target="http://www.matracportal.hu/" TargetMode="External"/><Relationship Id="rId273" Type="http://schemas.openxmlformats.org/officeDocument/2006/relationships/hyperlink" Target="http://www.agraroldal.hu/torveny.php" TargetMode="External"/><Relationship Id="rId294" Type="http://schemas.openxmlformats.org/officeDocument/2006/relationships/hyperlink" Target="http://www.matebalazs.hu" TargetMode="External"/><Relationship Id="rId308" Type="http://schemas.openxmlformats.org/officeDocument/2006/relationships/hyperlink" Target="http://www.agraroldal.hu/nemesites-biotechnologia.php" TargetMode="External"/><Relationship Id="rId329" Type="http://schemas.openxmlformats.org/officeDocument/2006/relationships/image" Target="media/image131.jpeg"/><Relationship Id="rId47" Type="http://schemas.openxmlformats.org/officeDocument/2006/relationships/image" Target="media/image8.emf"/><Relationship Id="rId68" Type="http://schemas.openxmlformats.org/officeDocument/2006/relationships/image" Target="media/image16.emf"/><Relationship Id="rId89" Type="http://schemas.openxmlformats.org/officeDocument/2006/relationships/image" Target="media/image20.emf"/><Relationship Id="rId112" Type="http://schemas.openxmlformats.org/officeDocument/2006/relationships/hyperlink" Target="V&#205;ZENERGIAg&#337;zkov&#225;cs_elemei\cruachan.jpg" TargetMode="External"/><Relationship Id="rId133" Type="http://schemas.openxmlformats.org/officeDocument/2006/relationships/hyperlink" Target="http://www.nyf.hu/others/html/kornyezettud/megujulo/vizenergia/map.JPG" TargetMode="External"/><Relationship Id="rId154" Type="http://schemas.openxmlformats.org/officeDocument/2006/relationships/image" Target="media/image51.jpeg"/><Relationship Id="rId175" Type="http://schemas.openxmlformats.org/officeDocument/2006/relationships/image" Target="media/image72.jpeg"/><Relationship Id="rId340" Type="http://schemas.openxmlformats.org/officeDocument/2006/relationships/image" Target="media/image138.jpeg"/><Relationship Id="rId361" Type="http://schemas.openxmlformats.org/officeDocument/2006/relationships/image" Target="media/image152.png"/><Relationship Id="rId196" Type="http://schemas.openxmlformats.org/officeDocument/2006/relationships/image" Target="media/image93.jpeg"/><Relationship Id="rId200" Type="http://schemas.openxmlformats.org/officeDocument/2006/relationships/image" Target="media/image97.jpeg"/><Relationship Id="rId16" Type="http://schemas.openxmlformats.org/officeDocument/2006/relationships/hyperlink" Target="http://hu.wikipedia.org/wiki/Teller_Ede" TargetMode="External"/><Relationship Id="rId221" Type="http://schemas.openxmlformats.org/officeDocument/2006/relationships/image" Target="media/image117.jpeg"/><Relationship Id="rId242" Type="http://schemas.openxmlformats.org/officeDocument/2006/relationships/hyperlink" Target="http://www.agraroldal.hu" TargetMode="External"/><Relationship Id="rId263" Type="http://schemas.openxmlformats.org/officeDocument/2006/relationships/hyperlink" Target="http://www.agraroldal.hu" TargetMode="External"/><Relationship Id="rId284" Type="http://schemas.openxmlformats.org/officeDocument/2006/relationships/hyperlink" Target="http://www.agraroldal.hu/torveny.php" TargetMode="External"/><Relationship Id="rId319" Type="http://schemas.openxmlformats.org/officeDocument/2006/relationships/image" Target="media/image126.png"/><Relationship Id="rId37" Type="http://schemas.openxmlformats.org/officeDocument/2006/relationships/hyperlink" Target="http://www.nyf.hu/others/html/kornyezettud/megujulo/vizenergia/felulcsapott.jpg" TargetMode="External"/><Relationship Id="rId58" Type="http://schemas.openxmlformats.org/officeDocument/2006/relationships/hyperlink" Target="http://www.nyf.hu/others/html/kornyezettud/megujulo/vizenergia/Vizoszlopgep%20rajz.jpg" TargetMode="External"/><Relationship Id="rId79" Type="http://schemas.openxmlformats.org/officeDocument/2006/relationships/image" Target="media/image19.emf"/><Relationship Id="rId102" Type="http://schemas.openxmlformats.org/officeDocument/2006/relationships/hyperlink" Target="http://www.nyf.hu/others/html/kornyezettud/megujulo/vizenergia/colorado.jpg" TargetMode="External"/><Relationship Id="rId123" Type="http://schemas.openxmlformats.org/officeDocument/2006/relationships/image" Target="media/image31.emf"/><Relationship Id="rId144" Type="http://schemas.openxmlformats.org/officeDocument/2006/relationships/image" Target="media/image41.emf"/><Relationship Id="rId330" Type="http://schemas.openxmlformats.org/officeDocument/2006/relationships/hyperlink" Target="http://www.nyf.hu/others/html/kornyezettud/megujulo/Hidrogen/H-tartalyok.JPG" TargetMode="External"/><Relationship Id="rId90" Type="http://schemas.openxmlformats.org/officeDocument/2006/relationships/hyperlink" Target="http://www.nyf.hu/others/html/kornyezettud/megujulo/vizenergia/Kaplan%20turbina.jpg" TargetMode="External"/><Relationship Id="rId165" Type="http://schemas.openxmlformats.org/officeDocument/2006/relationships/image" Target="media/image62.jpeg"/><Relationship Id="rId186" Type="http://schemas.openxmlformats.org/officeDocument/2006/relationships/image" Target="media/image83.jpeg"/><Relationship Id="rId351" Type="http://schemas.openxmlformats.org/officeDocument/2006/relationships/image" Target="media/image148.jpeg"/><Relationship Id="rId372" Type="http://schemas.openxmlformats.org/officeDocument/2006/relationships/image" Target="media/image159.jpeg"/><Relationship Id="rId211" Type="http://schemas.openxmlformats.org/officeDocument/2006/relationships/image" Target="media/image108.emf"/><Relationship Id="rId232" Type="http://schemas.openxmlformats.org/officeDocument/2006/relationships/hyperlink" Target="http://www.agraroldal.hu" TargetMode="External"/><Relationship Id="rId253" Type="http://schemas.openxmlformats.org/officeDocument/2006/relationships/hyperlink" Target="http://www.agraroldal.hu/torveny.php" TargetMode="External"/><Relationship Id="rId274" Type="http://schemas.openxmlformats.org/officeDocument/2006/relationships/hyperlink" Target="http://www.agraroldal.hu/torveny.php" TargetMode="External"/><Relationship Id="rId295" Type="http://schemas.openxmlformats.org/officeDocument/2006/relationships/hyperlink" Target="http://www.agraroldal.hu/nemesites-biotechnologia.php" TargetMode="External"/><Relationship Id="rId309" Type="http://schemas.openxmlformats.org/officeDocument/2006/relationships/hyperlink" Target="http://www.matracportal.hu/" TargetMode="External"/><Relationship Id="rId27" Type="http://schemas.openxmlformats.org/officeDocument/2006/relationships/hyperlink" Target="http://www.nyf.hu/others/html/kornyezettud/megujulo/vizenergia/Vizikerek.jpg" TargetMode="External"/><Relationship Id="rId48" Type="http://schemas.openxmlformats.org/officeDocument/2006/relationships/image" Target="media/image9.emf"/><Relationship Id="rId69" Type="http://schemas.openxmlformats.org/officeDocument/2006/relationships/image" Target="media/image17.emf"/><Relationship Id="rId113" Type="http://schemas.openxmlformats.org/officeDocument/2006/relationships/hyperlink" Target="V&#205;ZENERGIAg&#337;zkov&#225;cs_elemei\cruachan.jpg" TargetMode="External"/><Relationship Id="rId134" Type="http://schemas.openxmlformats.org/officeDocument/2006/relationships/image" Target="media/image33.wmf"/><Relationship Id="rId320" Type="http://schemas.openxmlformats.org/officeDocument/2006/relationships/image" Target="media/image127.jpeg"/><Relationship Id="rId80" Type="http://schemas.openxmlformats.org/officeDocument/2006/relationships/hyperlink" Target="http://www.nyf.hu/others/html/kornyezettud/megujulo/vizenergia/Banki-turbina.jpg" TargetMode="External"/><Relationship Id="rId155" Type="http://schemas.openxmlformats.org/officeDocument/2006/relationships/image" Target="media/image52.jpeg"/><Relationship Id="rId176" Type="http://schemas.openxmlformats.org/officeDocument/2006/relationships/image" Target="media/image73.jpeg"/><Relationship Id="rId197" Type="http://schemas.openxmlformats.org/officeDocument/2006/relationships/image" Target="media/image94.jpeg"/><Relationship Id="rId341" Type="http://schemas.openxmlformats.org/officeDocument/2006/relationships/image" Target="media/image139.jpeg"/><Relationship Id="rId362" Type="http://schemas.openxmlformats.org/officeDocument/2006/relationships/oleObject" Target="embeddings/oleObject4.bin"/><Relationship Id="rId201" Type="http://schemas.openxmlformats.org/officeDocument/2006/relationships/image" Target="media/image98.jpeg"/><Relationship Id="rId222" Type="http://schemas.openxmlformats.org/officeDocument/2006/relationships/image" Target="media/image118.jpeg"/><Relationship Id="rId243" Type="http://schemas.openxmlformats.org/officeDocument/2006/relationships/hyperlink" Target="http://www.matebalazs.hu" TargetMode="External"/><Relationship Id="rId264" Type="http://schemas.openxmlformats.org/officeDocument/2006/relationships/hyperlink" Target="http://www.matebalazs.hu" TargetMode="External"/><Relationship Id="rId285" Type="http://schemas.openxmlformats.org/officeDocument/2006/relationships/hyperlink" Target="http://www.agraroldal.hu/torveny.php" TargetMode="External"/><Relationship Id="rId17" Type="http://schemas.openxmlformats.org/officeDocument/2006/relationships/hyperlink" Target="http://hu.wikipedia.org/wiki/Paks" TargetMode="External"/><Relationship Id="rId38" Type="http://schemas.openxmlformats.org/officeDocument/2006/relationships/image" Target="media/image6.jpeg"/><Relationship Id="rId59" Type="http://schemas.openxmlformats.org/officeDocument/2006/relationships/image" Target="media/image11.jpeg"/><Relationship Id="rId103" Type="http://schemas.openxmlformats.org/officeDocument/2006/relationships/hyperlink" Target="http://www.nyf.hu/others/html/kornyezettud/megujulo/vizenergia/hoover.html" TargetMode="External"/><Relationship Id="rId124" Type="http://schemas.openxmlformats.org/officeDocument/2006/relationships/hyperlink" Target="http://www.nyf.hu/others/html/kornyezettud/megujulo/vizenergia/kiturbina.JPG" TargetMode="External"/><Relationship Id="rId310" Type="http://schemas.openxmlformats.org/officeDocument/2006/relationships/hyperlink" Target="http://www.matracportal.hu/" TargetMode="External"/><Relationship Id="rId70" Type="http://schemas.openxmlformats.org/officeDocument/2006/relationships/image" Target="media/image18.emf"/><Relationship Id="rId91" Type="http://schemas.openxmlformats.org/officeDocument/2006/relationships/hyperlink" Target="http://www.nyf.hu/others/html/kornyezettud/megujulo/vizenergia/Kaplan%20turbina%20kep.jpg" TargetMode="External"/><Relationship Id="rId145" Type="http://schemas.openxmlformats.org/officeDocument/2006/relationships/image" Target="media/image42.emf"/><Relationship Id="rId166" Type="http://schemas.openxmlformats.org/officeDocument/2006/relationships/image" Target="media/image63.jpeg"/><Relationship Id="rId187" Type="http://schemas.openxmlformats.org/officeDocument/2006/relationships/image" Target="media/image84.emf"/><Relationship Id="rId331" Type="http://schemas.openxmlformats.org/officeDocument/2006/relationships/image" Target="media/image132.jpeg"/><Relationship Id="rId352" Type="http://schemas.openxmlformats.org/officeDocument/2006/relationships/image" Target="media/image149.jpeg"/><Relationship Id="rId373" Type="http://schemas.openxmlformats.org/officeDocument/2006/relationships/image" Target="media/image160.png"/><Relationship Id="rId1" Type="http://schemas.openxmlformats.org/officeDocument/2006/relationships/numbering" Target="numbering.xml"/><Relationship Id="rId212" Type="http://schemas.openxmlformats.org/officeDocument/2006/relationships/image" Target="media/image109.jpeg"/><Relationship Id="rId233" Type="http://schemas.openxmlformats.org/officeDocument/2006/relationships/hyperlink" Target="http://www.matebalazs.hu" TargetMode="External"/><Relationship Id="rId254" Type="http://schemas.openxmlformats.org/officeDocument/2006/relationships/hyperlink" Target="http://www.agraroldal.hu/torveny.php" TargetMode="External"/><Relationship Id="rId28" Type="http://schemas.openxmlformats.org/officeDocument/2006/relationships/image" Target="media/image4.jpeg"/><Relationship Id="rId49" Type="http://schemas.openxmlformats.org/officeDocument/2006/relationships/hyperlink" Target="http://www.nyf.hu/others/html/kornyezettud/megujulo/vizenergia/Florov.JPG" TargetMode="External"/><Relationship Id="rId114" Type="http://schemas.openxmlformats.org/officeDocument/2006/relationships/hyperlink" Target="V&#205;ZENERGIAg&#337;zkov&#225;cs_elemei\cruachan.jpg" TargetMode="External"/><Relationship Id="rId275" Type="http://schemas.openxmlformats.org/officeDocument/2006/relationships/hyperlink" Target="http://www.agraroldal.hu/torveny.php" TargetMode="External"/><Relationship Id="rId296" Type="http://schemas.openxmlformats.org/officeDocument/2006/relationships/hyperlink" Target="http://www.agraroldal.hu" TargetMode="External"/><Relationship Id="rId300" Type="http://schemas.openxmlformats.org/officeDocument/2006/relationships/hyperlink" Target="http://www.matebalazs.hu" TargetMode="External"/><Relationship Id="rId60" Type="http://schemas.openxmlformats.org/officeDocument/2006/relationships/hyperlink" Target="http://www.nyf.hu/others/html/kornyezettud/megujulo/vizenergia/Fourneyron%20turbina.jpg" TargetMode="External"/><Relationship Id="rId81" Type="http://schemas.openxmlformats.org/officeDocument/2006/relationships/hyperlink" Target="http://www.nyf.hu/others/html/kornyezettud/megujulo/vizenergia/Banki-turbina.jpg" TargetMode="External"/><Relationship Id="rId135" Type="http://schemas.openxmlformats.org/officeDocument/2006/relationships/image" Target="media/image34.emf"/><Relationship Id="rId156" Type="http://schemas.openxmlformats.org/officeDocument/2006/relationships/image" Target="media/image53.jpeg"/><Relationship Id="rId177" Type="http://schemas.openxmlformats.org/officeDocument/2006/relationships/image" Target="media/image74.emf"/><Relationship Id="rId198" Type="http://schemas.openxmlformats.org/officeDocument/2006/relationships/image" Target="media/image95.jpeg"/><Relationship Id="rId321" Type="http://schemas.openxmlformats.org/officeDocument/2006/relationships/image" Target="http://www.kornyezetunk.hu/belso/cikk%20kepek/mg40_1.jpg" TargetMode="External"/><Relationship Id="rId342" Type="http://schemas.openxmlformats.org/officeDocument/2006/relationships/image" Target="media/image140.jpeg"/><Relationship Id="rId363" Type="http://schemas.openxmlformats.org/officeDocument/2006/relationships/image" Target="media/image153.png"/><Relationship Id="rId202" Type="http://schemas.openxmlformats.org/officeDocument/2006/relationships/image" Target="media/image99.jpeg"/><Relationship Id="rId223" Type="http://schemas.openxmlformats.org/officeDocument/2006/relationships/image" Target="media/image119.jpeg"/><Relationship Id="rId244" Type="http://schemas.openxmlformats.org/officeDocument/2006/relationships/hyperlink" Target="http://www.agraroldal.hu/torveny.php" TargetMode="External"/><Relationship Id="rId18" Type="http://schemas.openxmlformats.org/officeDocument/2006/relationships/hyperlink" Target="http://hu.wikipedia.org/w/index.php?title=Three_Miles_Island&amp;action=edit&amp;redlink=1" TargetMode="External"/><Relationship Id="rId39" Type="http://schemas.openxmlformats.org/officeDocument/2006/relationships/hyperlink" Target="http://www.nyf.hu/others/html/kornyezettud/megujulo/vizenergia/felulcsapott.jpg" TargetMode="External"/><Relationship Id="rId265" Type="http://schemas.openxmlformats.org/officeDocument/2006/relationships/hyperlink" Target="http://www.matracportal.hu/" TargetMode="External"/><Relationship Id="rId286" Type="http://schemas.openxmlformats.org/officeDocument/2006/relationships/hyperlink" Target="http://www.matracportal.hu/" TargetMode="External"/><Relationship Id="rId50" Type="http://schemas.openxmlformats.org/officeDocument/2006/relationships/hyperlink" Target="http://www.nyf.hu/others/html/kornyezettud/megujulo/vizenergia/Florov.JPG" TargetMode="External"/><Relationship Id="rId104" Type="http://schemas.openxmlformats.org/officeDocument/2006/relationships/image" Target="media/image24.emf"/><Relationship Id="rId125" Type="http://schemas.openxmlformats.org/officeDocument/2006/relationships/hyperlink" Target="http://www.nyf.hu/others/html/kornyezettud/megujulo/vizenergia/kiturbina.JPG" TargetMode="External"/><Relationship Id="rId146" Type="http://schemas.openxmlformats.org/officeDocument/2006/relationships/image" Target="media/image43.jpeg"/><Relationship Id="rId167" Type="http://schemas.openxmlformats.org/officeDocument/2006/relationships/image" Target="media/image64.jpeg"/><Relationship Id="rId188" Type="http://schemas.openxmlformats.org/officeDocument/2006/relationships/image" Target="media/image85.jpeg"/><Relationship Id="rId311" Type="http://schemas.openxmlformats.org/officeDocument/2006/relationships/hyperlink" Target="http://www.matracportal.hu/" TargetMode="External"/><Relationship Id="rId332" Type="http://schemas.openxmlformats.org/officeDocument/2006/relationships/image" Target="media/image133.jpeg"/><Relationship Id="rId353" Type="http://schemas.openxmlformats.org/officeDocument/2006/relationships/image" Target="media/image150.jpeg"/><Relationship Id="rId374" Type="http://schemas.openxmlformats.org/officeDocument/2006/relationships/image" Target="media/image161.jpeg"/><Relationship Id="rId71" Type="http://schemas.openxmlformats.org/officeDocument/2006/relationships/hyperlink" Target="http://www.nyf.hu/others/html/kornyezettud/megujulo/vizenergia/Francis-turbina%20%20%20%20.JPG" TargetMode="External"/><Relationship Id="rId92" Type="http://schemas.openxmlformats.org/officeDocument/2006/relationships/hyperlink" Target="http://www.nyf.hu/others/html/kornyezettud/megujulo/vizenergia/Kaplan%20turbina%20kep.jpg" TargetMode="External"/><Relationship Id="rId213" Type="http://schemas.openxmlformats.org/officeDocument/2006/relationships/image" Target="media/image110.png"/><Relationship Id="rId234" Type="http://schemas.openxmlformats.org/officeDocument/2006/relationships/hyperlink" Target="http://www.agraroldal.hu" TargetMode="External"/><Relationship Id="rId2" Type="http://schemas.openxmlformats.org/officeDocument/2006/relationships/styles" Target="styles.xml"/><Relationship Id="rId29" Type="http://schemas.openxmlformats.org/officeDocument/2006/relationships/hyperlink" Target="http://www.nyf.hu/others/html/kornyezettud/megujulo/vizenergia/Vizikerek.jpg" TargetMode="External"/><Relationship Id="rId255" Type="http://schemas.openxmlformats.org/officeDocument/2006/relationships/hyperlink" Target="http://www.agraroldal.hu" TargetMode="External"/><Relationship Id="rId276" Type="http://schemas.openxmlformats.org/officeDocument/2006/relationships/hyperlink" Target="http://www.agraroldal.hu/torveny.php" TargetMode="External"/><Relationship Id="rId297" Type="http://schemas.openxmlformats.org/officeDocument/2006/relationships/hyperlink" Target="http://www.matebalazs.hu" TargetMode="External"/><Relationship Id="rId40" Type="http://schemas.openxmlformats.org/officeDocument/2006/relationships/hyperlink" Target="http://www.nyf.hu/others/html/kornyezettud/megujulo/vizenergia/felulcsapott.jpg" TargetMode="External"/><Relationship Id="rId115" Type="http://schemas.openxmlformats.org/officeDocument/2006/relationships/hyperlink" Target="V&#205;ZENERGIAg&#337;zkov&#225;cs_elemei\cruachan.jpg" TargetMode="External"/><Relationship Id="rId136" Type="http://schemas.openxmlformats.org/officeDocument/2006/relationships/image" Target="media/image35.wmf"/><Relationship Id="rId157" Type="http://schemas.openxmlformats.org/officeDocument/2006/relationships/image" Target="media/image54.jpeg"/><Relationship Id="rId178" Type="http://schemas.openxmlformats.org/officeDocument/2006/relationships/image" Target="media/image75.jpeg"/><Relationship Id="rId301" Type="http://schemas.openxmlformats.org/officeDocument/2006/relationships/hyperlink" Target="http://www.matebalazs.hu" TargetMode="External"/><Relationship Id="rId322" Type="http://schemas.openxmlformats.org/officeDocument/2006/relationships/image" Target="media/image128.jpeg"/><Relationship Id="rId343" Type="http://schemas.openxmlformats.org/officeDocument/2006/relationships/image" Target="media/image141.jpeg"/><Relationship Id="rId364" Type="http://schemas.openxmlformats.org/officeDocument/2006/relationships/oleObject" Target="embeddings/oleObject5.bin"/><Relationship Id="rId61" Type="http://schemas.openxmlformats.org/officeDocument/2006/relationships/hyperlink" Target="http://www.nyf.hu/others/html/kornyezettud/megujulo/vizenergia/Fourneyron%20turbina.jpg" TargetMode="External"/><Relationship Id="rId82" Type="http://schemas.openxmlformats.org/officeDocument/2006/relationships/hyperlink" Target="http://www.nyf.hu/others/html/kornyezettud/megujulo/vizenergia/Banki-turbina.jpg" TargetMode="External"/><Relationship Id="rId199" Type="http://schemas.openxmlformats.org/officeDocument/2006/relationships/image" Target="media/image96.jpeg"/><Relationship Id="rId203" Type="http://schemas.openxmlformats.org/officeDocument/2006/relationships/image" Target="media/image100.jpeg"/><Relationship Id="rId19" Type="http://schemas.openxmlformats.org/officeDocument/2006/relationships/hyperlink" Target="http://hu.wikipedia.org/wiki/IAEA" TargetMode="External"/><Relationship Id="rId224" Type="http://schemas.openxmlformats.org/officeDocument/2006/relationships/image" Target="media/image120.jpeg"/><Relationship Id="rId245" Type="http://schemas.openxmlformats.org/officeDocument/2006/relationships/hyperlink" Target="http://www.matracportal.hu/" TargetMode="External"/><Relationship Id="rId266" Type="http://schemas.openxmlformats.org/officeDocument/2006/relationships/hyperlink" Target="http://www.matracportal.hu/" TargetMode="External"/><Relationship Id="rId287" Type="http://schemas.openxmlformats.org/officeDocument/2006/relationships/hyperlink" Target="http://www.matracportal.hu/" TargetMode="External"/><Relationship Id="rId30" Type="http://schemas.openxmlformats.org/officeDocument/2006/relationships/hyperlink" Target="http://www.nyf.hu/others/html/kornyezettud/megujulo/vizenergia/Vizikerek.jpg" TargetMode="External"/><Relationship Id="rId105" Type="http://schemas.openxmlformats.org/officeDocument/2006/relationships/hyperlink" Target="http://www.nyf.hu/others/html/kornyezettud/megujulo/vizenergia/asszuan.htm" TargetMode="External"/><Relationship Id="rId126" Type="http://schemas.openxmlformats.org/officeDocument/2006/relationships/hyperlink" Target="http://www.nyf.hu/others/html/kornyezettud/megujulo/vizenergia/kiturbina.JPG" TargetMode="External"/><Relationship Id="rId147" Type="http://schemas.openxmlformats.org/officeDocument/2006/relationships/image" Target="media/image44.emf"/><Relationship Id="rId168" Type="http://schemas.openxmlformats.org/officeDocument/2006/relationships/image" Target="media/image65.jpeg"/><Relationship Id="rId312" Type="http://schemas.openxmlformats.org/officeDocument/2006/relationships/hyperlink" Target="http://www.matracportal.hu/" TargetMode="External"/><Relationship Id="rId333" Type="http://schemas.openxmlformats.org/officeDocument/2006/relationships/image" Target="media/image134.jpeg"/><Relationship Id="rId354" Type="http://schemas.openxmlformats.org/officeDocument/2006/relationships/hyperlink" Target="http://www.mkk.szie.hu/dep/kerteszet/ta/zoldseg/paprika/morfi.htm" TargetMode="External"/><Relationship Id="rId51" Type="http://schemas.openxmlformats.org/officeDocument/2006/relationships/hyperlink" Target="http://www.nyf.hu/others/html/kornyezettud/megujulo/vizenergia/Florov.JPG" TargetMode="External"/><Relationship Id="rId72" Type="http://schemas.openxmlformats.org/officeDocument/2006/relationships/hyperlink" Target="http://www.nyf.hu/others/html/kornyezettud/megujulo/vizenergia/Francis-turbina.jpg" TargetMode="External"/><Relationship Id="rId93" Type="http://schemas.openxmlformats.org/officeDocument/2006/relationships/hyperlink" Target="http://www.nyf.hu/others/html/kornyezettud/megujulo/vizenergia/Kaplan%20turbina%20kep.jpg" TargetMode="External"/><Relationship Id="rId189" Type="http://schemas.openxmlformats.org/officeDocument/2006/relationships/image" Target="media/image86.jpeg"/><Relationship Id="rId375" Type="http://schemas.openxmlformats.org/officeDocument/2006/relationships/image" Target="media/image162.jpeg"/><Relationship Id="rId3" Type="http://schemas.openxmlformats.org/officeDocument/2006/relationships/settings" Target="settings.xml"/><Relationship Id="rId214" Type="http://schemas.openxmlformats.org/officeDocument/2006/relationships/oleObject" Target="embeddings/oleObject2.bin"/><Relationship Id="rId235" Type="http://schemas.openxmlformats.org/officeDocument/2006/relationships/hyperlink" Target="http://www.matebalazs.hu" TargetMode="External"/><Relationship Id="rId256" Type="http://schemas.openxmlformats.org/officeDocument/2006/relationships/hyperlink" Target="http://www.matebalazs.hu" TargetMode="External"/><Relationship Id="rId277" Type="http://schemas.openxmlformats.org/officeDocument/2006/relationships/hyperlink" Target="http://www.agraroldal.hu" TargetMode="External"/><Relationship Id="rId298" Type="http://schemas.openxmlformats.org/officeDocument/2006/relationships/hyperlink" Target="http://www.matebalazs.hu" TargetMode="External"/><Relationship Id="rId116" Type="http://schemas.openxmlformats.org/officeDocument/2006/relationships/hyperlink" Target="http://www.geocities.com/TheTropics/1951/kariba.htm" TargetMode="External"/><Relationship Id="rId137" Type="http://schemas.openxmlformats.org/officeDocument/2006/relationships/image" Target="media/image36.png"/><Relationship Id="rId158" Type="http://schemas.openxmlformats.org/officeDocument/2006/relationships/image" Target="media/image55.jpeg"/><Relationship Id="rId302" Type="http://schemas.openxmlformats.org/officeDocument/2006/relationships/hyperlink" Target="http://www.agraroldal.hu" TargetMode="External"/><Relationship Id="rId323" Type="http://schemas.openxmlformats.org/officeDocument/2006/relationships/image" Target="http://www.kornyezetunk.hu/belso/cikk%20kepek/mg40_2.jpg" TargetMode="External"/><Relationship Id="rId344" Type="http://schemas.openxmlformats.org/officeDocument/2006/relationships/image" Target="media/image142.jpeg"/><Relationship Id="rId20" Type="http://schemas.openxmlformats.org/officeDocument/2006/relationships/image" Target="media/image1.png"/><Relationship Id="rId41" Type="http://schemas.openxmlformats.org/officeDocument/2006/relationships/hyperlink" Target="http://www.nyf.hu/others/html/kornyezettud/megujulo/vizenergia/felulcsapott.jpg" TargetMode="External"/><Relationship Id="rId62" Type="http://schemas.openxmlformats.org/officeDocument/2006/relationships/hyperlink" Target="http://www.nyf.hu/others/html/kornyezettud/megujulo/vizenergia/Fourneyron%20turbina.jpg" TargetMode="External"/><Relationship Id="rId83" Type="http://schemas.openxmlformats.org/officeDocument/2006/relationships/hyperlink" Target="http://www.nyf.hu/others/html/kornyezettud/megujulo/vizenergia/Banki-turbina.jpg" TargetMode="External"/><Relationship Id="rId179" Type="http://schemas.openxmlformats.org/officeDocument/2006/relationships/image" Target="media/image76.jpeg"/><Relationship Id="rId365" Type="http://schemas.openxmlformats.org/officeDocument/2006/relationships/image" Target="media/image154.png"/><Relationship Id="rId190" Type="http://schemas.openxmlformats.org/officeDocument/2006/relationships/image" Target="media/image87.jpeg"/><Relationship Id="rId204" Type="http://schemas.openxmlformats.org/officeDocument/2006/relationships/image" Target="media/image101.jpeg"/><Relationship Id="rId225" Type="http://schemas.openxmlformats.org/officeDocument/2006/relationships/image" Target="media/image121.jpeg"/><Relationship Id="rId246" Type="http://schemas.openxmlformats.org/officeDocument/2006/relationships/hyperlink" Target="http://www.matracportal.hu/" TargetMode="External"/><Relationship Id="rId267" Type="http://schemas.openxmlformats.org/officeDocument/2006/relationships/hyperlink" Target="http://www.matracportal.hu/" TargetMode="External"/><Relationship Id="rId288" Type="http://schemas.openxmlformats.org/officeDocument/2006/relationships/hyperlink" Target="http://www.agraroldal.hu/torveny.php" TargetMode="External"/><Relationship Id="rId106" Type="http://schemas.openxmlformats.org/officeDocument/2006/relationships/hyperlink" Target="http://www.nyf.hu/others/html/kornyezettud/megujulo/vizenergia/asszuan.htm" TargetMode="External"/><Relationship Id="rId127" Type="http://schemas.openxmlformats.org/officeDocument/2006/relationships/hyperlink" Target="http://www.nyf.hu/others/html/kornyezettud/megujulo/vizenergia/kisturbina1.JPG" TargetMode="External"/><Relationship Id="rId313" Type="http://schemas.openxmlformats.org/officeDocument/2006/relationships/hyperlink" Target="http://www.matebalazs.hu" TargetMode="External"/><Relationship Id="rId10" Type="http://schemas.openxmlformats.org/officeDocument/2006/relationships/hyperlink" Target="http://hu.wikipedia.org/wiki/L&#195;&#161;ncreakci&#195;&#179;" TargetMode="External"/><Relationship Id="rId31" Type="http://schemas.openxmlformats.org/officeDocument/2006/relationships/hyperlink" Target="http://www.nyf.hu/others/html/kornyezettud/megujulo/vizenergia/Vizikerek.jpg" TargetMode="External"/><Relationship Id="rId52" Type="http://schemas.openxmlformats.org/officeDocument/2006/relationships/hyperlink" Target="http://www.nyf.hu/others/html/kornyezettud/megujulo/vizenergia/vizoszlopgep.jpg" TargetMode="External"/><Relationship Id="rId73" Type="http://schemas.openxmlformats.org/officeDocument/2006/relationships/hyperlink" Target="http://www.nyf.hu/others/html/kornyezettud/megujulo/vizenergia/Francis-turbina%20kep.JPG" TargetMode="External"/><Relationship Id="rId94" Type="http://schemas.openxmlformats.org/officeDocument/2006/relationships/image" Target="media/image21.png"/><Relationship Id="rId148" Type="http://schemas.openxmlformats.org/officeDocument/2006/relationships/image" Target="media/image45.jpeg"/><Relationship Id="rId169" Type="http://schemas.openxmlformats.org/officeDocument/2006/relationships/image" Target="media/image66.jpeg"/><Relationship Id="rId334" Type="http://schemas.openxmlformats.org/officeDocument/2006/relationships/hyperlink" Target="http://www.nyf.hu/others/html/kornyezettud/megujulo/Hidrogen/H-uzemanyagcella.jpg" TargetMode="External"/><Relationship Id="rId355" Type="http://schemas.openxmlformats.org/officeDocument/2006/relationships/hyperlink" Target="http://www.mkk.szie.hu/dep/kerteszet/ta/zoldseg/paprika/morfi.htm" TargetMode="External"/><Relationship Id="rId376" Type="http://schemas.openxmlformats.org/officeDocument/2006/relationships/footer" Target="footer3.xml"/><Relationship Id="rId4" Type="http://schemas.openxmlformats.org/officeDocument/2006/relationships/webSettings" Target="webSettings.xml"/><Relationship Id="rId180" Type="http://schemas.openxmlformats.org/officeDocument/2006/relationships/image" Target="media/image77.jpeg"/><Relationship Id="rId215" Type="http://schemas.openxmlformats.org/officeDocument/2006/relationships/image" Target="media/image111.jpeg"/><Relationship Id="rId236" Type="http://schemas.openxmlformats.org/officeDocument/2006/relationships/hyperlink" Target="http://www.matracportal.hu/" TargetMode="External"/><Relationship Id="rId257" Type="http://schemas.openxmlformats.org/officeDocument/2006/relationships/hyperlink" Target="http://www.agraroldal.hu/intezmenyek.php" TargetMode="External"/><Relationship Id="rId278" Type="http://schemas.openxmlformats.org/officeDocument/2006/relationships/hyperlink" Target="http://www.matebalazs.hu"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179</Pages>
  <Words>46873</Words>
  <Characters>323427</Characters>
  <Application>Microsoft Office Word</Application>
  <DocSecurity>0</DocSecurity>
  <Lines>2695</Lines>
  <Paragraphs>739</Paragraphs>
  <ScaleCrop>false</ScaleCrop>
  <HeadingPairs>
    <vt:vector size="2" baseType="variant">
      <vt:variant>
        <vt:lpstr>Cím</vt:lpstr>
      </vt:variant>
      <vt:variant>
        <vt:i4>1</vt:i4>
      </vt:variant>
    </vt:vector>
  </HeadingPairs>
  <TitlesOfParts>
    <vt:vector size="1" baseType="lpstr">
      <vt:lpstr>Általános áttekintés a villamos energia lehetőségekről</vt:lpstr>
    </vt:vector>
  </TitlesOfParts>
  <Company>P2</Company>
  <LinksUpToDate>false</LinksUpToDate>
  <CharactersWithSpaces>369561</CharactersWithSpaces>
  <SharedDoc>false</SharedDoc>
  <HLinks>
    <vt:vector size="1206" baseType="variant">
      <vt:variant>
        <vt:i4>6815802</vt:i4>
      </vt:variant>
      <vt:variant>
        <vt:i4>651</vt:i4>
      </vt:variant>
      <vt:variant>
        <vt:i4>0</vt:i4>
      </vt:variant>
      <vt:variant>
        <vt:i4>5</vt:i4>
      </vt:variant>
      <vt:variant>
        <vt:lpwstr>http://www.alibaba.com/catalog/11177312/Bulk_Wine_In_Flexi_Tank.html</vt:lpwstr>
      </vt:variant>
      <vt:variant>
        <vt:lpwstr/>
      </vt:variant>
      <vt:variant>
        <vt:i4>1310810</vt:i4>
      </vt:variant>
      <vt:variant>
        <vt:i4>636</vt:i4>
      </vt:variant>
      <vt:variant>
        <vt:i4>0</vt:i4>
      </vt:variant>
      <vt:variant>
        <vt:i4>5</vt:i4>
      </vt:variant>
      <vt:variant>
        <vt:lpwstr>http://www.mkk.szie.hu/dep/kerteszet/ta/zoldseg/paprika/morfi.htm</vt:lpwstr>
      </vt:variant>
      <vt:variant>
        <vt:lpwstr/>
      </vt:variant>
      <vt:variant>
        <vt:i4>1310810</vt:i4>
      </vt:variant>
      <vt:variant>
        <vt:i4>633</vt:i4>
      </vt:variant>
      <vt:variant>
        <vt:i4>0</vt:i4>
      </vt:variant>
      <vt:variant>
        <vt:i4>5</vt:i4>
      </vt:variant>
      <vt:variant>
        <vt:lpwstr>http://www.mkk.szie.hu/dep/kerteszet/ta/zoldseg/paprika/morfi.htm</vt:lpwstr>
      </vt:variant>
      <vt:variant>
        <vt:lpwstr/>
      </vt:variant>
      <vt:variant>
        <vt:i4>1310810</vt:i4>
      </vt:variant>
      <vt:variant>
        <vt:i4>630</vt:i4>
      </vt:variant>
      <vt:variant>
        <vt:i4>0</vt:i4>
      </vt:variant>
      <vt:variant>
        <vt:i4>5</vt:i4>
      </vt:variant>
      <vt:variant>
        <vt:lpwstr>http://www.mkk.szie.hu/dep/kerteszet/ta/zoldseg/paprika/morfi.htm</vt:lpwstr>
      </vt:variant>
      <vt:variant>
        <vt:lpwstr/>
      </vt:variant>
      <vt:variant>
        <vt:i4>1310810</vt:i4>
      </vt:variant>
      <vt:variant>
        <vt:i4>627</vt:i4>
      </vt:variant>
      <vt:variant>
        <vt:i4>0</vt:i4>
      </vt:variant>
      <vt:variant>
        <vt:i4>5</vt:i4>
      </vt:variant>
      <vt:variant>
        <vt:lpwstr>http://www.mkk.szie.hu/dep/kerteszet/ta/zoldseg/paprika/morfi.htm</vt:lpwstr>
      </vt:variant>
      <vt:variant>
        <vt:lpwstr/>
      </vt:variant>
      <vt:variant>
        <vt:i4>1310810</vt:i4>
      </vt:variant>
      <vt:variant>
        <vt:i4>624</vt:i4>
      </vt:variant>
      <vt:variant>
        <vt:i4>0</vt:i4>
      </vt:variant>
      <vt:variant>
        <vt:i4>5</vt:i4>
      </vt:variant>
      <vt:variant>
        <vt:lpwstr>http://www.mkk.szie.hu/dep/kerteszet/ta/zoldseg/paprika/morfi.htm</vt:lpwstr>
      </vt:variant>
      <vt:variant>
        <vt:lpwstr/>
      </vt:variant>
      <vt:variant>
        <vt:i4>1310810</vt:i4>
      </vt:variant>
      <vt:variant>
        <vt:i4>621</vt:i4>
      </vt:variant>
      <vt:variant>
        <vt:i4>0</vt:i4>
      </vt:variant>
      <vt:variant>
        <vt:i4>5</vt:i4>
      </vt:variant>
      <vt:variant>
        <vt:lpwstr>http://www.mkk.szie.hu/dep/kerteszet/ta/zoldseg/paprika/morfi.htm</vt:lpwstr>
      </vt:variant>
      <vt:variant>
        <vt:lpwstr/>
      </vt:variant>
      <vt:variant>
        <vt:i4>4849686</vt:i4>
      </vt:variant>
      <vt:variant>
        <vt:i4>582</vt:i4>
      </vt:variant>
      <vt:variant>
        <vt:i4>0</vt:i4>
      </vt:variant>
      <vt:variant>
        <vt:i4>5</vt:i4>
      </vt:variant>
      <vt:variant>
        <vt:lpwstr>http://www.nyf.hu/others/html/kornyezettud/megujulo/Hidrogen/H-BMWkep.JPG</vt:lpwstr>
      </vt:variant>
      <vt:variant>
        <vt:lpwstr/>
      </vt:variant>
      <vt:variant>
        <vt:i4>4849755</vt:i4>
      </vt:variant>
      <vt:variant>
        <vt:i4>579</vt:i4>
      </vt:variant>
      <vt:variant>
        <vt:i4>0</vt:i4>
      </vt:variant>
      <vt:variant>
        <vt:i4>5</vt:i4>
      </vt:variant>
      <vt:variant>
        <vt:lpwstr>http://www.nyf.hu/others/html/kornyezettud/megujulo/Hidrogen/H-busz2.JPG</vt:lpwstr>
      </vt:variant>
      <vt:variant>
        <vt:lpwstr/>
      </vt:variant>
      <vt:variant>
        <vt:i4>6029334</vt:i4>
      </vt:variant>
      <vt:variant>
        <vt:i4>576</vt:i4>
      </vt:variant>
      <vt:variant>
        <vt:i4>0</vt:i4>
      </vt:variant>
      <vt:variant>
        <vt:i4>5</vt:i4>
      </vt:variant>
      <vt:variant>
        <vt:lpwstr>http://www.nyf.hu/others/html/kornyezettud/megujulo/Hidrogen/H-uzemanyagcella.jpg</vt:lpwstr>
      </vt:variant>
      <vt:variant>
        <vt:lpwstr/>
      </vt:variant>
      <vt:variant>
        <vt:i4>1835074</vt:i4>
      </vt:variant>
      <vt:variant>
        <vt:i4>573</vt:i4>
      </vt:variant>
      <vt:variant>
        <vt:i4>0</vt:i4>
      </vt:variant>
      <vt:variant>
        <vt:i4>5</vt:i4>
      </vt:variant>
      <vt:variant>
        <vt:lpwstr>http://www.nyf.hu/others/html/kornyezettud/megujulo/Hidrogen/H-tartalyok.JPG</vt:lpwstr>
      </vt:variant>
      <vt:variant>
        <vt:lpwstr/>
      </vt:variant>
      <vt:variant>
        <vt:i4>3670118</vt:i4>
      </vt:variant>
      <vt:variant>
        <vt:i4>570</vt:i4>
      </vt:variant>
      <vt:variant>
        <vt:i4>0</vt:i4>
      </vt:variant>
      <vt:variant>
        <vt:i4>5</vt:i4>
      </vt:variant>
      <vt:variant>
        <vt:lpwstr>http://www.nyf.hu/others/html/kornyezettud/megujulo/Hidrogen/H-lang.jpg</vt:lpwstr>
      </vt:variant>
      <vt:variant>
        <vt:lpwstr/>
      </vt:variant>
      <vt:variant>
        <vt:i4>3932279</vt:i4>
      </vt:variant>
      <vt:variant>
        <vt:i4>567</vt:i4>
      </vt:variant>
      <vt:variant>
        <vt:i4>0</vt:i4>
      </vt:variant>
      <vt:variant>
        <vt:i4>5</vt:i4>
      </vt:variant>
      <vt:variant>
        <vt:lpwstr>http://www.nyf.hu/others/html/kornyezettud/megujulo/Hidrogen/H-zeppelin.JPG</vt:lpwstr>
      </vt:variant>
      <vt:variant>
        <vt:lpwstr/>
      </vt:variant>
      <vt:variant>
        <vt:i4>3342370</vt:i4>
      </vt:variant>
      <vt:variant>
        <vt:i4>564</vt:i4>
      </vt:variant>
      <vt:variant>
        <vt:i4>0</vt:i4>
      </vt:variant>
      <vt:variant>
        <vt:i4>5</vt:i4>
      </vt:variant>
      <vt:variant>
        <vt:lpwstr>http://www.nyf.hu/others/html/kornyezettud/megujulo/Hidrogen/H-Big-Bang.JPG</vt:lpwstr>
      </vt:variant>
      <vt:variant>
        <vt:lpwstr/>
      </vt:variant>
      <vt:variant>
        <vt:i4>1900623</vt:i4>
      </vt:variant>
      <vt:variant>
        <vt:i4>555</vt:i4>
      </vt:variant>
      <vt:variant>
        <vt:i4>0</vt:i4>
      </vt:variant>
      <vt:variant>
        <vt:i4>5</vt:i4>
      </vt:variant>
      <vt:variant>
        <vt:lpwstr>http://www.matebalazs.hu/</vt:lpwstr>
      </vt:variant>
      <vt:variant>
        <vt:lpwstr/>
      </vt:variant>
      <vt:variant>
        <vt:i4>7012415</vt:i4>
      </vt:variant>
      <vt:variant>
        <vt:i4>552</vt:i4>
      </vt:variant>
      <vt:variant>
        <vt:i4>0</vt:i4>
      </vt:variant>
      <vt:variant>
        <vt:i4>5</vt:i4>
      </vt:variant>
      <vt:variant>
        <vt:lpwstr>http://www.matracportal.hu/</vt:lpwstr>
      </vt:variant>
      <vt:variant>
        <vt:lpwstr/>
      </vt:variant>
      <vt:variant>
        <vt:i4>1900623</vt:i4>
      </vt:variant>
      <vt:variant>
        <vt:i4>549</vt:i4>
      </vt:variant>
      <vt:variant>
        <vt:i4>0</vt:i4>
      </vt:variant>
      <vt:variant>
        <vt:i4>5</vt:i4>
      </vt:variant>
      <vt:variant>
        <vt:lpwstr>http://www.matebalazs.hu/</vt:lpwstr>
      </vt:variant>
      <vt:variant>
        <vt:lpwstr/>
      </vt:variant>
      <vt:variant>
        <vt:i4>7012415</vt:i4>
      </vt:variant>
      <vt:variant>
        <vt:i4>546</vt:i4>
      </vt:variant>
      <vt:variant>
        <vt:i4>0</vt:i4>
      </vt:variant>
      <vt:variant>
        <vt:i4>5</vt:i4>
      </vt:variant>
      <vt:variant>
        <vt:lpwstr>http://www.matracportal.hu/</vt:lpwstr>
      </vt:variant>
      <vt:variant>
        <vt:lpwstr/>
      </vt:variant>
      <vt:variant>
        <vt:i4>7012415</vt:i4>
      </vt:variant>
      <vt:variant>
        <vt:i4>543</vt:i4>
      </vt:variant>
      <vt:variant>
        <vt:i4>0</vt:i4>
      </vt:variant>
      <vt:variant>
        <vt:i4>5</vt:i4>
      </vt:variant>
      <vt:variant>
        <vt:lpwstr>http://www.matracportal.hu/</vt:lpwstr>
      </vt:variant>
      <vt:variant>
        <vt:lpwstr/>
      </vt:variant>
      <vt:variant>
        <vt:i4>7012415</vt:i4>
      </vt:variant>
      <vt:variant>
        <vt:i4>540</vt:i4>
      </vt:variant>
      <vt:variant>
        <vt:i4>0</vt:i4>
      </vt:variant>
      <vt:variant>
        <vt:i4>5</vt:i4>
      </vt:variant>
      <vt:variant>
        <vt:lpwstr>http://www.matracportal.hu/</vt:lpwstr>
      </vt:variant>
      <vt:variant>
        <vt:lpwstr/>
      </vt:variant>
      <vt:variant>
        <vt:i4>7012415</vt:i4>
      </vt:variant>
      <vt:variant>
        <vt:i4>537</vt:i4>
      </vt:variant>
      <vt:variant>
        <vt:i4>0</vt:i4>
      </vt:variant>
      <vt:variant>
        <vt:i4>5</vt:i4>
      </vt:variant>
      <vt:variant>
        <vt:lpwstr>http://www.matracportal.hu/</vt:lpwstr>
      </vt:variant>
      <vt:variant>
        <vt:lpwstr/>
      </vt:variant>
      <vt:variant>
        <vt:i4>4456541</vt:i4>
      </vt:variant>
      <vt:variant>
        <vt:i4>534</vt:i4>
      </vt:variant>
      <vt:variant>
        <vt:i4>0</vt:i4>
      </vt:variant>
      <vt:variant>
        <vt:i4>5</vt:i4>
      </vt:variant>
      <vt:variant>
        <vt:lpwstr>http://www.agraroldal.hu/nemesites-biotechnologia.php</vt:lpwstr>
      </vt:variant>
      <vt:variant>
        <vt:lpwstr/>
      </vt:variant>
      <vt:variant>
        <vt:i4>1900623</vt:i4>
      </vt:variant>
      <vt:variant>
        <vt:i4>531</vt:i4>
      </vt:variant>
      <vt:variant>
        <vt:i4>0</vt:i4>
      </vt:variant>
      <vt:variant>
        <vt:i4>5</vt:i4>
      </vt:variant>
      <vt:variant>
        <vt:lpwstr>http://www.matebalazs.hu/</vt:lpwstr>
      </vt:variant>
      <vt:variant>
        <vt:lpwstr/>
      </vt:variant>
      <vt:variant>
        <vt:i4>1835097</vt:i4>
      </vt:variant>
      <vt:variant>
        <vt:i4>528</vt:i4>
      </vt:variant>
      <vt:variant>
        <vt:i4>0</vt:i4>
      </vt:variant>
      <vt:variant>
        <vt:i4>5</vt:i4>
      </vt:variant>
      <vt:variant>
        <vt:lpwstr>http://www.agraroldal.hu/</vt:lpwstr>
      </vt:variant>
      <vt:variant>
        <vt:lpwstr/>
      </vt:variant>
      <vt:variant>
        <vt:i4>1900623</vt:i4>
      </vt:variant>
      <vt:variant>
        <vt:i4>525</vt:i4>
      </vt:variant>
      <vt:variant>
        <vt:i4>0</vt:i4>
      </vt:variant>
      <vt:variant>
        <vt:i4>5</vt:i4>
      </vt:variant>
      <vt:variant>
        <vt:lpwstr>http://www.matebalazs.hu/</vt:lpwstr>
      </vt:variant>
      <vt:variant>
        <vt:lpwstr/>
      </vt:variant>
      <vt:variant>
        <vt:i4>3473448</vt:i4>
      </vt:variant>
      <vt:variant>
        <vt:i4>522</vt:i4>
      </vt:variant>
      <vt:variant>
        <vt:i4>0</vt:i4>
      </vt:variant>
      <vt:variant>
        <vt:i4>5</vt:i4>
      </vt:variant>
      <vt:variant>
        <vt:lpwstr>http://www.standard-team.hu/palyazatok.html</vt:lpwstr>
      </vt:variant>
      <vt:variant>
        <vt:lpwstr/>
      </vt:variant>
      <vt:variant>
        <vt:i4>1900623</vt:i4>
      </vt:variant>
      <vt:variant>
        <vt:i4>519</vt:i4>
      </vt:variant>
      <vt:variant>
        <vt:i4>0</vt:i4>
      </vt:variant>
      <vt:variant>
        <vt:i4>5</vt:i4>
      </vt:variant>
      <vt:variant>
        <vt:lpwstr>http://www.matebalazs.hu/</vt:lpwstr>
      </vt:variant>
      <vt:variant>
        <vt:lpwstr/>
      </vt:variant>
      <vt:variant>
        <vt:i4>1835097</vt:i4>
      </vt:variant>
      <vt:variant>
        <vt:i4>516</vt:i4>
      </vt:variant>
      <vt:variant>
        <vt:i4>0</vt:i4>
      </vt:variant>
      <vt:variant>
        <vt:i4>5</vt:i4>
      </vt:variant>
      <vt:variant>
        <vt:lpwstr>http://www.agraroldal.hu/</vt:lpwstr>
      </vt:variant>
      <vt:variant>
        <vt:lpwstr/>
      </vt:variant>
      <vt:variant>
        <vt:i4>1900623</vt:i4>
      </vt:variant>
      <vt:variant>
        <vt:i4>513</vt:i4>
      </vt:variant>
      <vt:variant>
        <vt:i4>0</vt:i4>
      </vt:variant>
      <vt:variant>
        <vt:i4>5</vt:i4>
      </vt:variant>
      <vt:variant>
        <vt:lpwstr>http://www.matebalazs.hu/</vt:lpwstr>
      </vt:variant>
      <vt:variant>
        <vt:lpwstr/>
      </vt:variant>
      <vt:variant>
        <vt:i4>1900623</vt:i4>
      </vt:variant>
      <vt:variant>
        <vt:i4>510</vt:i4>
      </vt:variant>
      <vt:variant>
        <vt:i4>0</vt:i4>
      </vt:variant>
      <vt:variant>
        <vt:i4>5</vt:i4>
      </vt:variant>
      <vt:variant>
        <vt:lpwstr>http://www.matebalazs.hu/</vt:lpwstr>
      </vt:variant>
      <vt:variant>
        <vt:lpwstr/>
      </vt:variant>
      <vt:variant>
        <vt:i4>1900623</vt:i4>
      </vt:variant>
      <vt:variant>
        <vt:i4>507</vt:i4>
      </vt:variant>
      <vt:variant>
        <vt:i4>0</vt:i4>
      </vt:variant>
      <vt:variant>
        <vt:i4>5</vt:i4>
      </vt:variant>
      <vt:variant>
        <vt:lpwstr>http://www.matebalazs.hu/</vt:lpwstr>
      </vt:variant>
      <vt:variant>
        <vt:lpwstr/>
      </vt:variant>
      <vt:variant>
        <vt:i4>1900623</vt:i4>
      </vt:variant>
      <vt:variant>
        <vt:i4>504</vt:i4>
      </vt:variant>
      <vt:variant>
        <vt:i4>0</vt:i4>
      </vt:variant>
      <vt:variant>
        <vt:i4>5</vt:i4>
      </vt:variant>
      <vt:variant>
        <vt:lpwstr>http://www.matebalazs.hu/</vt:lpwstr>
      </vt:variant>
      <vt:variant>
        <vt:lpwstr/>
      </vt:variant>
      <vt:variant>
        <vt:i4>1900623</vt:i4>
      </vt:variant>
      <vt:variant>
        <vt:i4>501</vt:i4>
      </vt:variant>
      <vt:variant>
        <vt:i4>0</vt:i4>
      </vt:variant>
      <vt:variant>
        <vt:i4>5</vt:i4>
      </vt:variant>
      <vt:variant>
        <vt:lpwstr>http://www.matebalazs.hu/</vt:lpwstr>
      </vt:variant>
      <vt:variant>
        <vt:lpwstr/>
      </vt:variant>
      <vt:variant>
        <vt:i4>1835097</vt:i4>
      </vt:variant>
      <vt:variant>
        <vt:i4>498</vt:i4>
      </vt:variant>
      <vt:variant>
        <vt:i4>0</vt:i4>
      </vt:variant>
      <vt:variant>
        <vt:i4>5</vt:i4>
      </vt:variant>
      <vt:variant>
        <vt:lpwstr>http://www.agraroldal.hu/</vt:lpwstr>
      </vt:variant>
      <vt:variant>
        <vt:lpwstr/>
      </vt:variant>
      <vt:variant>
        <vt:i4>4456541</vt:i4>
      </vt:variant>
      <vt:variant>
        <vt:i4>495</vt:i4>
      </vt:variant>
      <vt:variant>
        <vt:i4>0</vt:i4>
      </vt:variant>
      <vt:variant>
        <vt:i4>5</vt:i4>
      </vt:variant>
      <vt:variant>
        <vt:lpwstr>http://www.agraroldal.hu/nemesites-biotechnologia.php</vt:lpwstr>
      </vt:variant>
      <vt:variant>
        <vt:lpwstr/>
      </vt:variant>
      <vt:variant>
        <vt:i4>1900623</vt:i4>
      </vt:variant>
      <vt:variant>
        <vt:i4>492</vt:i4>
      </vt:variant>
      <vt:variant>
        <vt:i4>0</vt:i4>
      </vt:variant>
      <vt:variant>
        <vt:i4>5</vt:i4>
      </vt:variant>
      <vt:variant>
        <vt:lpwstr>http://www.matebalazs.hu/</vt:lpwstr>
      </vt:variant>
      <vt:variant>
        <vt:lpwstr/>
      </vt:variant>
      <vt:variant>
        <vt:i4>1835097</vt:i4>
      </vt:variant>
      <vt:variant>
        <vt:i4>489</vt:i4>
      </vt:variant>
      <vt:variant>
        <vt:i4>0</vt:i4>
      </vt:variant>
      <vt:variant>
        <vt:i4>5</vt:i4>
      </vt:variant>
      <vt:variant>
        <vt:lpwstr>http://www.agraroldal.hu/</vt:lpwstr>
      </vt:variant>
      <vt:variant>
        <vt:lpwstr/>
      </vt:variant>
      <vt:variant>
        <vt:i4>7012415</vt:i4>
      </vt:variant>
      <vt:variant>
        <vt:i4>486</vt:i4>
      </vt:variant>
      <vt:variant>
        <vt:i4>0</vt:i4>
      </vt:variant>
      <vt:variant>
        <vt:i4>5</vt:i4>
      </vt:variant>
      <vt:variant>
        <vt:lpwstr>http://www.matracportal.hu/</vt:lpwstr>
      </vt:variant>
      <vt:variant>
        <vt:lpwstr/>
      </vt:variant>
      <vt:variant>
        <vt:i4>1900623</vt:i4>
      </vt:variant>
      <vt:variant>
        <vt:i4>483</vt:i4>
      </vt:variant>
      <vt:variant>
        <vt:i4>0</vt:i4>
      </vt:variant>
      <vt:variant>
        <vt:i4>5</vt:i4>
      </vt:variant>
      <vt:variant>
        <vt:lpwstr>http://www.matebalazs.hu/</vt:lpwstr>
      </vt:variant>
      <vt:variant>
        <vt:lpwstr/>
      </vt:variant>
      <vt:variant>
        <vt:i4>393287</vt:i4>
      </vt:variant>
      <vt:variant>
        <vt:i4>480</vt:i4>
      </vt:variant>
      <vt:variant>
        <vt:i4>0</vt:i4>
      </vt:variant>
      <vt:variant>
        <vt:i4>5</vt:i4>
      </vt:variant>
      <vt:variant>
        <vt:lpwstr>http://www.agraroldal.hu/torveny.php</vt:lpwstr>
      </vt:variant>
      <vt:variant>
        <vt:lpwstr/>
      </vt:variant>
      <vt:variant>
        <vt:i4>786525</vt:i4>
      </vt:variant>
      <vt:variant>
        <vt:i4>477</vt:i4>
      </vt:variant>
      <vt:variant>
        <vt:i4>0</vt:i4>
      </vt:variant>
      <vt:variant>
        <vt:i4>5</vt:i4>
      </vt:variant>
      <vt:variant>
        <vt:lpwstr>http://www.agraroldal.hu/intezmenyek.php</vt:lpwstr>
      </vt:variant>
      <vt:variant>
        <vt:lpwstr/>
      </vt:variant>
      <vt:variant>
        <vt:i4>393287</vt:i4>
      </vt:variant>
      <vt:variant>
        <vt:i4>474</vt:i4>
      </vt:variant>
      <vt:variant>
        <vt:i4>0</vt:i4>
      </vt:variant>
      <vt:variant>
        <vt:i4>5</vt:i4>
      </vt:variant>
      <vt:variant>
        <vt:lpwstr>http://www.agraroldal.hu/torveny.php</vt:lpwstr>
      </vt:variant>
      <vt:variant>
        <vt:lpwstr/>
      </vt:variant>
      <vt:variant>
        <vt:i4>7012415</vt:i4>
      </vt:variant>
      <vt:variant>
        <vt:i4>471</vt:i4>
      </vt:variant>
      <vt:variant>
        <vt:i4>0</vt:i4>
      </vt:variant>
      <vt:variant>
        <vt:i4>5</vt:i4>
      </vt:variant>
      <vt:variant>
        <vt:lpwstr>http://www.matracportal.hu/</vt:lpwstr>
      </vt:variant>
      <vt:variant>
        <vt:lpwstr/>
      </vt:variant>
      <vt:variant>
        <vt:i4>7012415</vt:i4>
      </vt:variant>
      <vt:variant>
        <vt:i4>468</vt:i4>
      </vt:variant>
      <vt:variant>
        <vt:i4>0</vt:i4>
      </vt:variant>
      <vt:variant>
        <vt:i4>5</vt:i4>
      </vt:variant>
      <vt:variant>
        <vt:lpwstr>http://www.matracportal.hu/</vt:lpwstr>
      </vt:variant>
      <vt:variant>
        <vt:lpwstr/>
      </vt:variant>
      <vt:variant>
        <vt:i4>393287</vt:i4>
      </vt:variant>
      <vt:variant>
        <vt:i4>465</vt:i4>
      </vt:variant>
      <vt:variant>
        <vt:i4>0</vt:i4>
      </vt:variant>
      <vt:variant>
        <vt:i4>5</vt:i4>
      </vt:variant>
      <vt:variant>
        <vt:lpwstr>http://www.agraroldal.hu/torveny.php</vt:lpwstr>
      </vt:variant>
      <vt:variant>
        <vt:lpwstr/>
      </vt:variant>
      <vt:variant>
        <vt:i4>393287</vt:i4>
      </vt:variant>
      <vt:variant>
        <vt:i4>462</vt:i4>
      </vt:variant>
      <vt:variant>
        <vt:i4>0</vt:i4>
      </vt:variant>
      <vt:variant>
        <vt:i4>5</vt:i4>
      </vt:variant>
      <vt:variant>
        <vt:lpwstr>http://www.agraroldal.hu/torveny.php</vt:lpwstr>
      </vt:variant>
      <vt:variant>
        <vt:lpwstr/>
      </vt:variant>
      <vt:variant>
        <vt:i4>393287</vt:i4>
      </vt:variant>
      <vt:variant>
        <vt:i4>459</vt:i4>
      </vt:variant>
      <vt:variant>
        <vt:i4>0</vt:i4>
      </vt:variant>
      <vt:variant>
        <vt:i4>5</vt:i4>
      </vt:variant>
      <vt:variant>
        <vt:lpwstr>http://www.agraroldal.hu/torveny.php</vt:lpwstr>
      </vt:variant>
      <vt:variant>
        <vt:lpwstr/>
      </vt:variant>
      <vt:variant>
        <vt:i4>393287</vt:i4>
      </vt:variant>
      <vt:variant>
        <vt:i4>456</vt:i4>
      </vt:variant>
      <vt:variant>
        <vt:i4>0</vt:i4>
      </vt:variant>
      <vt:variant>
        <vt:i4>5</vt:i4>
      </vt:variant>
      <vt:variant>
        <vt:lpwstr>http://www.agraroldal.hu/torveny.php</vt:lpwstr>
      </vt:variant>
      <vt:variant>
        <vt:lpwstr/>
      </vt:variant>
      <vt:variant>
        <vt:i4>393287</vt:i4>
      </vt:variant>
      <vt:variant>
        <vt:i4>453</vt:i4>
      </vt:variant>
      <vt:variant>
        <vt:i4>0</vt:i4>
      </vt:variant>
      <vt:variant>
        <vt:i4>5</vt:i4>
      </vt:variant>
      <vt:variant>
        <vt:lpwstr>http://www.agraroldal.hu/torveny.php</vt:lpwstr>
      </vt:variant>
      <vt:variant>
        <vt:lpwstr/>
      </vt:variant>
      <vt:variant>
        <vt:i4>7012415</vt:i4>
      </vt:variant>
      <vt:variant>
        <vt:i4>450</vt:i4>
      </vt:variant>
      <vt:variant>
        <vt:i4>0</vt:i4>
      </vt:variant>
      <vt:variant>
        <vt:i4>5</vt:i4>
      </vt:variant>
      <vt:variant>
        <vt:lpwstr>http://www.matracportal.hu/</vt:lpwstr>
      </vt:variant>
      <vt:variant>
        <vt:lpwstr/>
      </vt:variant>
      <vt:variant>
        <vt:i4>7012415</vt:i4>
      </vt:variant>
      <vt:variant>
        <vt:i4>447</vt:i4>
      </vt:variant>
      <vt:variant>
        <vt:i4>0</vt:i4>
      </vt:variant>
      <vt:variant>
        <vt:i4>5</vt:i4>
      </vt:variant>
      <vt:variant>
        <vt:lpwstr>http://www.matracportal.hu/</vt:lpwstr>
      </vt:variant>
      <vt:variant>
        <vt:lpwstr/>
      </vt:variant>
      <vt:variant>
        <vt:i4>1900623</vt:i4>
      </vt:variant>
      <vt:variant>
        <vt:i4>444</vt:i4>
      </vt:variant>
      <vt:variant>
        <vt:i4>0</vt:i4>
      </vt:variant>
      <vt:variant>
        <vt:i4>5</vt:i4>
      </vt:variant>
      <vt:variant>
        <vt:lpwstr>http://www.matebalazs.hu/</vt:lpwstr>
      </vt:variant>
      <vt:variant>
        <vt:lpwstr/>
      </vt:variant>
      <vt:variant>
        <vt:i4>1835097</vt:i4>
      </vt:variant>
      <vt:variant>
        <vt:i4>441</vt:i4>
      </vt:variant>
      <vt:variant>
        <vt:i4>0</vt:i4>
      </vt:variant>
      <vt:variant>
        <vt:i4>5</vt:i4>
      </vt:variant>
      <vt:variant>
        <vt:lpwstr>http://www.agraroldal.hu/</vt:lpwstr>
      </vt:variant>
      <vt:variant>
        <vt:lpwstr/>
      </vt:variant>
      <vt:variant>
        <vt:i4>393287</vt:i4>
      </vt:variant>
      <vt:variant>
        <vt:i4>438</vt:i4>
      </vt:variant>
      <vt:variant>
        <vt:i4>0</vt:i4>
      </vt:variant>
      <vt:variant>
        <vt:i4>5</vt:i4>
      </vt:variant>
      <vt:variant>
        <vt:lpwstr>http://www.agraroldal.hu/torveny.php</vt:lpwstr>
      </vt:variant>
      <vt:variant>
        <vt:lpwstr/>
      </vt:variant>
      <vt:variant>
        <vt:i4>393287</vt:i4>
      </vt:variant>
      <vt:variant>
        <vt:i4>435</vt:i4>
      </vt:variant>
      <vt:variant>
        <vt:i4>0</vt:i4>
      </vt:variant>
      <vt:variant>
        <vt:i4>5</vt:i4>
      </vt:variant>
      <vt:variant>
        <vt:lpwstr>http://www.agraroldal.hu/torveny.php</vt:lpwstr>
      </vt:variant>
      <vt:variant>
        <vt:lpwstr/>
      </vt:variant>
      <vt:variant>
        <vt:i4>393287</vt:i4>
      </vt:variant>
      <vt:variant>
        <vt:i4>432</vt:i4>
      </vt:variant>
      <vt:variant>
        <vt:i4>0</vt:i4>
      </vt:variant>
      <vt:variant>
        <vt:i4>5</vt:i4>
      </vt:variant>
      <vt:variant>
        <vt:lpwstr>http://www.agraroldal.hu/torveny.php</vt:lpwstr>
      </vt:variant>
      <vt:variant>
        <vt:lpwstr/>
      </vt:variant>
      <vt:variant>
        <vt:i4>393287</vt:i4>
      </vt:variant>
      <vt:variant>
        <vt:i4>429</vt:i4>
      </vt:variant>
      <vt:variant>
        <vt:i4>0</vt:i4>
      </vt:variant>
      <vt:variant>
        <vt:i4>5</vt:i4>
      </vt:variant>
      <vt:variant>
        <vt:lpwstr>http://www.agraroldal.hu/torveny.php</vt:lpwstr>
      </vt:variant>
      <vt:variant>
        <vt:lpwstr/>
      </vt:variant>
      <vt:variant>
        <vt:i4>7012415</vt:i4>
      </vt:variant>
      <vt:variant>
        <vt:i4>426</vt:i4>
      </vt:variant>
      <vt:variant>
        <vt:i4>0</vt:i4>
      </vt:variant>
      <vt:variant>
        <vt:i4>5</vt:i4>
      </vt:variant>
      <vt:variant>
        <vt:lpwstr>http://www.matracportal.hu/</vt:lpwstr>
      </vt:variant>
      <vt:variant>
        <vt:lpwstr/>
      </vt:variant>
      <vt:variant>
        <vt:i4>7012415</vt:i4>
      </vt:variant>
      <vt:variant>
        <vt:i4>423</vt:i4>
      </vt:variant>
      <vt:variant>
        <vt:i4>0</vt:i4>
      </vt:variant>
      <vt:variant>
        <vt:i4>5</vt:i4>
      </vt:variant>
      <vt:variant>
        <vt:lpwstr>http://www.matracportal.hu/</vt:lpwstr>
      </vt:variant>
      <vt:variant>
        <vt:lpwstr/>
      </vt:variant>
      <vt:variant>
        <vt:i4>7012415</vt:i4>
      </vt:variant>
      <vt:variant>
        <vt:i4>420</vt:i4>
      </vt:variant>
      <vt:variant>
        <vt:i4>0</vt:i4>
      </vt:variant>
      <vt:variant>
        <vt:i4>5</vt:i4>
      </vt:variant>
      <vt:variant>
        <vt:lpwstr>http://www.matracportal.hu/</vt:lpwstr>
      </vt:variant>
      <vt:variant>
        <vt:lpwstr/>
      </vt:variant>
      <vt:variant>
        <vt:i4>1900623</vt:i4>
      </vt:variant>
      <vt:variant>
        <vt:i4>417</vt:i4>
      </vt:variant>
      <vt:variant>
        <vt:i4>0</vt:i4>
      </vt:variant>
      <vt:variant>
        <vt:i4>5</vt:i4>
      </vt:variant>
      <vt:variant>
        <vt:lpwstr>http://www.matebalazs.hu/</vt:lpwstr>
      </vt:variant>
      <vt:variant>
        <vt:lpwstr/>
      </vt:variant>
      <vt:variant>
        <vt:i4>7012415</vt:i4>
      </vt:variant>
      <vt:variant>
        <vt:i4>414</vt:i4>
      </vt:variant>
      <vt:variant>
        <vt:i4>0</vt:i4>
      </vt:variant>
      <vt:variant>
        <vt:i4>5</vt:i4>
      </vt:variant>
      <vt:variant>
        <vt:lpwstr>http://www.matracportal.hu/</vt:lpwstr>
      </vt:variant>
      <vt:variant>
        <vt:lpwstr/>
      </vt:variant>
      <vt:variant>
        <vt:i4>7012415</vt:i4>
      </vt:variant>
      <vt:variant>
        <vt:i4>411</vt:i4>
      </vt:variant>
      <vt:variant>
        <vt:i4>0</vt:i4>
      </vt:variant>
      <vt:variant>
        <vt:i4>5</vt:i4>
      </vt:variant>
      <vt:variant>
        <vt:lpwstr>http://www.matracportal.hu/</vt:lpwstr>
      </vt:variant>
      <vt:variant>
        <vt:lpwstr/>
      </vt:variant>
      <vt:variant>
        <vt:i4>7012415</vt:i4>
      </vt:variant>
      <vt:variant>
        <vt:i4>408</vt:i4>
      </vt:variant>
      <vt:variant>
        <vt:i4>0</vt:i4>
      </vt:variant>
      <vt:variant>
        <vt:i4>5</vt:i4>
      </vt:variant>
      <vt:variant>
        <vt:lpwstr>http://www.matracportal.hu/</vt:lpwstr>
      </vt:variant>
      <vt:variant>
        <vt:lpwstr/>
      </vt:variant>
      <vt:variant>
        <vt:i4>7012415</vt:i4>
      </vt:variant>
      <vt:variant>
        <vt:i4>405</vt:i4>
      </vt:variant>
      <vt:variant>
        <vt:i4>0</vt:i4>
      </vt:variant>
      <vt:variant>
        <vt:i4>5</vt:i4>
      </vt:variant>
      <vt:variant>
        <vt:lpwstr>http://www.matracportal.hu/</vt:lpwstr>
      </vt:variant>
      <vt:variant>
        <vt:lpwstr/>
      </vt:variant>
      <vt:variant>
        <vt:i4>1900623</vt:i4>
      </vt:variant>
      <vt:variant>
        <vt:i4>402</vt:i4>
      </vt:variant>
      <vt:variant>
        <vt:i4>0</vt:i4>
      </vt:variant>
      <vt:variant>
        <vt:i4>5</vt:i4>
      </vt:variant>
      <vt:variant>
        <vt:lpwstr>http://www.matebalazs.hu/</vt:lpwstr>
      </vt:variant>
      <vt:variant>
        <vt:lpwstr/>
      </vt:variant>
      <vt:variant>
        <vt:i4>1835097</vt:i4>
      </vt:variant>
      <vt:variant>
        <vt:i4>399</vt:i4>
      </vt:variant>
      <vt:variant>
        <vt:i4>0</vt:i4>
      </vt:variant>
      <vt:variant>
        <vt:i4>5</vt:i4>
      </vt:variant>
      <vt:variant>
        <vt:lpwstr>http://www.agraroldal.hu/</vt:lpwstr>
      </vt:variant>
      <vt:variant>
        <vt:lpwstr/>
      </vt:variant>
      <vt:variant>
        <vt:i4>7209015</vt:i4>
      </vt:variant>
      <vt:variant>
        <vt:i4>396</vt:i4>
      </vt:variant>
      <vt:variant>
        <vt:i4>0</vt:i4>
      </vt:variant>
      <vt:variant>
        <vt:i4>5</vt:i4>
      </vt:variant>
      <vt:variant>
        <vt:lpwstr>http://www.agraroldal.hu/kerteszet.php</vt:lpwstr>
      </vt:variant>
      <vt:variant>
        <vt:lpwstr/>
      </vt:variant>
      <vt:variant>
        <vt:i4>1900623</vt:i4>
      </vt:variant>
      <vt:variant>
        <vt:i4>393</vt:i4>
      </vt:variant>
      <vt:variant>
        <vt:i4>0</vt:i4>
      </vt:variant>
      <vt:variant>
        <vt:i4>5</vt:i4>
      </vt:variant>
      <vt:variant>
        <vt:lpwstr>http://www.matebalazs.hu/</vt:lpwstr>
      </vt:variant>
      <vt:variant>
        <vt:lpwstr/>
      </vt:variant>
      <vt:variant>
        <vt:i4>1835097</vt:i4>
      </vt:variant>
      <vt:variant>
        <vt:i4>390</vt:i4>
      </vt:variant>
      <vt:variant>
        <vt:i4>0</vt:i4>
      </vt:variant>
      <vt:variant>
        <vt:i4>5</vt:i4>
      </vt:variant>
      <vt:variant>
        <vt:lpwstr>http://www.agraroldal.hu/</vt:lpwstr>
      </vt:variant>
      <vt:variant>
        <vt:lpwstr/>
      </vt:variant>
      <vt:variant>
        <vt:i4>393287</vt:i4>
      </vt:variant>
      <vt:variant>
        <vt:i4>387</vt:i4>
      </vt:variant>
      <vt:variant>
        <vt:i4>0</vt:i4>
      </vt:variant>
      <vt:variant>
        <vt:i4>5</vt:i4>
      </vt:variant>
      <vt:variant>
        <vt:lpwstr>http://www.agraroldal.hu/torveny.php</vt:lpwstr>
      </vt:variant>
      <vt:variant>
        <vt:lpwstr/>
      </vt:variant>
      <vt:variant>
        <vt:i4>393287</vt:i4>
      </vt:variant>
      <vt:variant>
        <vt:i4>384</vt:i4>
      </vt:variant>
      <vt:variant>
        <vt:i4>0</vt:i4>
      </vt:variant>
      <vt:variant>
        <vt:i4>5</vt:i4>
      </vt:variant>
      <vt:variant>
        <vt:lpwstr>http://www.agraroldal.hu/torveny.php</vt:lpwstr>
      </vt:variant>
      <vt:variant>
        <vt:lpwstr/>
      </vt:variant>
      <vt:variant>
        <vt:i4>786525</vt:i4>
      </vt:variant>
      <vt:variant>
        <vt:i4>381</vt:i4>
      </vt:variant>
      <vt:variant>
        <vt:i4>0</vt:i4>
      </vt:variant>
      <vt:variant>
        <vt:i4>5</vt:i4>
      </vt:variant>
      <vt:variant>
        <vt:lpwstr>http://www.agraroldal.hu/intezmenyek.php</vt:lpwstr>
      </vt:variant>
      <vt:variant>
        <vt:lpwstr/>
      </vt:variant>
      <vt:variant>
        <vt:i4>1900623</vt:i4>
      </vt:variant>
      <vt:variant>
        <vt:i4>378</vt:i4>
      </vt:variant>
      <vt:variant>
        <vt:i4>0</vt:i4>
      </vt:variant>
      <vt:variant>
        <vt:i4>5</vt:i4>
      </vt:variant>
      <vt:variant>
        <vt:lpwstr>http://www.matebalazs.hu/</vt:lpwstr>
      </vt:variant>
      <vt:variant>
        <vt:lpwstr/>
      </vt:variant>
      <vt:variant>
        <vt:i4>1835097</vt:i4>
      </vt:variant>
      <vt:variant>
        <vt:i4>375</vt:i4>
      </vt:variant>
      <vt:variant>
        <vt:i4>0</vt:i4>
      </vt:variant>
      <vt:variant>
        <vt:i4>5</vt:i4>
      </vt:variant>
      <vt:variant>
        <vt:lpwstr>http://www.agraroldal.hu/</vt:lpwstr>
      </vt:variant>
      <vt:variant>
        <vt:lpwstr/>
      </vt:variant>
      <vt:variant>
        <vt:i4>393287</vt:i4>
      </vt:variant>
      <vt:variant>
        <vt:i4>372</vt:i4>
      </vt:variant>
      <vt:variant>
        <vt:i4>0</vt:i4>
      </vt:variant>
      <vt:variant>
        <vt:i4>5</vt:i4>
      </vt:variant>
      <vt:variant>
        <vt:lpwstr>http://www.agraroldal.hu/torveny.php</vt:lpwstr>
      </vt:variant>
      <vt:variant>
        <vt:lpwstr/>
      </vt:variant>
      <vt:variant>
        <vt:i4>393287</vt:i4>
      </vt:variant>
      <vt:variant>
        <vt:i4>369</vt:i4>
      </vt:variant>
      <vt:variant>
        <vt:i4>0</vt:i4>
      </vt:variant>
      <vt:variant>
        <vt:i4>5</vt:i4>
      </vt:variant>
      <vt:variant>
        <vt:lpwstr>http://www.agraroldal.hu/torveny.php</vt:lpwstr>
      </vt:variant>
      <vt:variant>
        <vt:lpwstr/>
      </vt:variant>
      <vt:variant>
        <vt:i4>7012415</vt:i4>
      </vt:variant>
      <vt:variant>
        <vt:i4>366</vt:i4>
      </vt:variant>
      <vt:variant>
        <vt:i4>0</vt:i4>
      </vt:variant>
      <vt:variant>
        <vt:i4>5</vt:i4>
      </vt:variant>
      <vt:variant>
        <vt:lpwstr>http://www.matracportal.hu/</vt:lpwstr>
      </vt:variant>
      <vt:variant>
        <vt:lpwstr/>
      </vt:variant>
      <vt:variant>
        <vt:i4>7012415</vt:i4>
      </vt:variant>
      <vt:variant>
        <vt:i4>363</vt:i4>
      </vt:variant>
      <vt:variant>
        <vt:i4>0</vt:i4>
      </vt:variant>
      <vt:variant>
        <vt:i4>5</vt:i4>
      </vt:variant>
      <vt:variant>
        <vt:lpwstr>http://www.matracportal.hu/</vt:lpwstr>
      </vt:variant>
      <vt:variant>
        <vt:lpwstr/>
      </vt:variant>
      <vt:variant>
        <vt:i4>1900623</vt:i4>
      </vt:variant>
      <vt:variant>
        <vt:i4>360</vt:i4>
      </vt:variant>
      <vt:variant>
        <vt:i4>0</vt:i4>
      </vt:variant>
      <vt:variant>
        <vt:i4>5</vt:i4>
      </vt:variant>
      <vt:variant>
        <vt:lpwstr>http://www.matebalazs.hu/</vt:lpwstr>
      </vt:variant>
      <vt:variant>
        <vt:lpwstr/>
      </vt:variant>
      <vt:variant>
        <vt:i4>1835097</vt:i4>
      </vt:variant>
      <vt:variant>
        <vt:i4>357</vt:i4>
      </vt:variant>
      <vt:variant>
        <vt:i4>0</vt:i4>
      </vt:variant>
      <vt:variant>
        <vt:i4>5</vt:i4>
      </vt:variant>
      <vt:variant>
        <vt:lpwstr>http://www.agraroldal.hu/</vt:lpwstr>
      </vt:variant>
      <vt:variant>
        <vt:lpwstr/>
      </vt:variant>
      <vt:variant>
        <vt:i4>1900623</vt:i4>
      </vt:variant>
      <vt:variant>
        <vt:i4>354</vt:i4>
      </vt:variant>
      <vt:variant>
        <vt:i4>0</vt:i4>
      </vt:variant>
      <vt:variant>
        <vt:i4>5</vt:i4>
      </vt:variant>
      <vt:variant>
        <vt:lpwstr>http://www.matebalazs.hu/</vt:lpwstr>
      </vt:variant>
      <vt:variant>
        <vt:lpwstr/>
      </vt:variant>
      <vt:variant>
        <vt:i4>1835097</vt:i4>
      </vt:variant>
      <vt:variant>
        <vt:i4>351</vt:i4>
      </vt:variant>
      <vt:variant>
        <vt:i4>0</vt:i4>
      </vt:variant>
      <vt:variant>
        <vt:i4>5</vt:i4>
      </vt:variant>
      <vt:variant>
        <vt:lpwstr>http://www.agraroldal.hu/</vt:lpwstr>
      </vt:variant>
      <vt:variant>
        <vt:lpwstr/>
      </vt:variant>
      <vt:variant>
        <vt:i4>7012415</vt:i4>
      </vt:variant>
      <vt:variant>
        <vt:i4>348</vt:i4>
      </vt:variant>
      <vt:variant>
        <vt:i4>0</vt:i4>
      </vt:variant>
      <vt:variant>
        <vt:i4>5</vt:i4>
      </vt:variant>
      <vt:variant>
        <vt:lpwstr>http://www.matracportal.hu/</vt:lpwstr>
      </vt:variant>
      <vt:variant>
        <vt:lpwstr/>
      </vt:variant>
      <vt:variant>
        <vt:i4>7012415</vt:i4>
      </vt:variant>
      <vt:variant>
        <vt:i4>345</vt:i4>
      </vt:variant>
      <vt:variant>
        <vt:i4>0</vt:i4>
      </vt:variant>
      <vt:variant>
        <vt:i4>5</vt:i4>
      </vt:variant>
      <vt:variant>
        <vt:lpwstr>http://www.matracportal.hu/</vt:lpwstr>
      </vt:variant>
      <vt:variant>
        <vt:lpwstr/>
      </vt:variant>
      <vt:variant>
        <vt:i4>393287</vt:i4>
      </vt:variant>
      <vt:variant>
        <vt:i4>342</vt:i4>
      </vt:variant>
      <vt:variant>
        <vt:i4>0</vt:i4>
      </vt:variant>
      <vt:variant>
        <vt:i4>5</vt:i4>
      </vt:variant>
      <vt:variant>
        <vt:lpwstr>http://www.agraroldal.hu/torveny.php</vt:lpwstr>
      </vt:variant>
      <vt:variant>
        <vt:lpwstr/>
      </vt:variant>
      <vt:variant>
        <vt:i4>1900623</vt:i4>
      </vt:variant>
      <vt:variant>
        <vt:i4>339</vt:i4>
      </vt:variant>
      <vt:variant>
        <vt:i4>0</vt:i4>
      </vt:variant>
      <vt:variant>
        <vt:i4>5</vt:i4>
      </vt:variant>
      <vt:variant>
        <vt:lpwstr>http://www.matebalazs.hu/</vt:lpwstr>
      </vt:variant>
      <vt:variant>
        <vt:lpwstr/>
      </vt:variant>
      <vt:variant>
        <vt:i4>1835097</vt:i4>
      </vt:variant>
      <vt:variant>
        <vt:i4>336</vt:i4>
      </vt:variant>
      <vt:variant>
        <vt:i4>0</vt:i4>
      </vt:variant>
      <vt:variant>
        <vt:i4>5</vt:i4>
      </vt:variant>
      <vt:variant>
        <vt:lpwstr>http://www.agraroldal.hu/</vt:lpwstr>
      </vt:variant>
      <vt:variant>
        <vt:lpwstr/>
      </vt:variant>
      <vt:variant>
        <vt:i4>1900623</vt:i4>
      </vt:variant>
      <vt:variant>
        <vt:i4>333</vt:i4>
      </vt:variant>
      <vt:variant>
        <vt:i4>0</vt:i4>
      </vt:variant>
      <vt:variant>
        <vt:i4>5</vt:i4>
      </vt:variant>
      <vt:variant>
        <vt:lpwstr>http://www.matebalazs.hu/</vt:lpwstr>
      </vt:variant>
      <vt:variant>
        <vt:lpwstr/>
      </vt:variant>
      <vt:variant>
        <vt:i4>1835097</vt:i4>
      </vt:variant>
      <vt:variant>
        <vt:i4>330</vt:i4>
      </vt:variant>
      <vt:variant>
        <vt:i4>0</vt:i4>
      </vt:variant>
      <vt:variant>
        <vt:i4>5</vt:i4>
      </vt:variant>
      <vt:variant>
        <vt:lpwstr>http://www.agraroldal.hu/</vt:lpwstr>
      </vt:variant>
      <vt:variant>
        <vt:lpwstr/>
      </vt:variant>
      <vt:variant>
        <vt:i4>7012415</vt:i4>
      </vt:variant>
      <vt:variant>
        <vt:i4>327</vt:i4>
      </vt:variant>
      <vt:variant>
        <vt:i4>0</vt:i4>
      </vt:variant>
      <vt:variant>
        <vt:i4>5</vt:i4>
      </vt:variant>
      <vt:variant>
        <vt:lpwstr>http://www.matracportal.hu/</vt:lpwstr>
      </vt:variant>
      <vt:variant>
        <vt:lpwstr/>
      </vt:variant>
      <vt:variant>
        <vt:i4>7012415</vt:i4>
      </vt:variant>
      <vt:variant>
        <vt:i4>324</vt:i4>
      </vt:variant>
      <vt:variant>
        <vt:i4>0</vt:i4>
      </vt:variant>
      <vt:variant>
        <vt:i4>5</vt:i4>
      </vt:variant>
      <vt:variant>
        <vt:lpwstr>http://www.matracportal.hu/</vt:lpwstr>
      </vt:variant>
      <vt:variant>
        <vt:lpwstr/>
      </vt:variant>
      <vt:variant>
        <vt:i4>7012415</vt:i4>
      </vt:variant>
      <vt:variant>
        <vt:i4>321</vt:i4>
      </vt:variant>
      <vt:variant>
        <vt:i4>0</vt:i4>
      </vt:variant>
      <vt:variant>
        <vt:i4>5</vt:i4>
      </vt:variant>
      <vt:variant>
        <vt:lpwstr>http://www.matracportal.hu/</vt:lpwstr>
      </vt:variant>
      <vt:variant>
        <vt:lpwstr/>
      </vt:variant>
      <vt:variant>
        <vt:i4>7012415</vt:i4>
      </vt:variant>
      <vt:variant>
        <vt:i4>318</vt:i4>
      </vt:variant>
      <vt:variant>
        <vt:i4>0</vt:i4>
      </vt:variant>
      <vt:variant>
        <vt:i4>5</vt:i4>
      </vt:variant>
      <vt:variant>
        <vt:lpwstr>http://www.matracportal.hu/</vt:lpwstr>
      </vt:variant>
      <vt:variant>
        <vt:lpwstr/>
      </vt:variant>
      <vt:variant>
        <vt:i4>1900623</vt:i4>
      </vt:variant>
      <vt:variant>
        <vt:i4>315</vt:i4>
      </vt:variant>
      <vt:variant>
        <vt:i4>0</vt:i4>
      </vt:variant>
      <vt:variant>
        <vt:i4>5</vt:i4>
      </vt:variant>
      <vt:variant>
        <vt:lpwstr>http://www.matebalazs.hu/</vt:lpwstr>
      </vt:variant>
      <vt:variant>
        <vt:lpwstr/>
      </vt:variant>
      <vt:variant>
        <vt:i4>1835097</vt:i4>
      </vt:variant>
      <vt:variant>
        <vt:i4>312</vt:i4>
      </vt:variant>
      <vt:variant>
        <vt:i4>0</vt:i4>
      </vt:variant>
      <vt:variant>
        <vt:i4>5</vt:i4>
      </vt:variant>
      <vt:variant>
        <vt:lpwstr>http://www.agraroldal.hu/</vt:lpwstr>
      </vt:variant>
      <vt:variant>
        <vt:lpwstr/>
      </vt:variant>
      <vt:variant>
        <vt:i4>1900623</vt:i4>
      </vt:variant>
      <vt:variant>
        <vt:i4>309</vt:i4>
      </vt:variant>
      <vt:variant>
        <vt:i4>0</vt:i4>
      </vt:variant>
      <vt:variant>
        <vt:i4>5</vt:i4>
      </vt:variant>
      <vt:variant>
        <vt:lpwstr>http://www.matebalazs.hu/</vt:lpwstr>
      </vt:variant>
      <vt:variant>
        <vt:lpwstr/>
      </vt:variant>
      <vt:variant>
        <vt:i4>1835097</vt:i4>
      </vt:variant>
      <vt:variant>
        <vt:i4>306</vt:i4>
      </vt:variant>
      <vt:variant>
        <vt:i4>0</vt:i4>
      </vt:variant>
      <vt:variant>
        <vt:i4>5</vt:i4>
      </vt:variant>
      <vt:variant>
        <vt:lpwstr>http://www.agraroldal.hu/</vt:lpwstr>
      </vt:variant>
      <vt:variant>
        <vt:lpwstr/>
      </vt:variant>
      <vt:variant>
        <vt:i4>2752616</vt:i4>
      </vt:variant>
      <vt:variant>
        <vt:i4>300</vt:i4>
      </vt:variant>
      <vt:variant>
        <vt:i4>0</vt:i4>
      </vt:variant>
      <vt:variant>
        <vt:i4>5</vt:i4>
      </vt:variant>
      <vt:variant>
        <vt:lpwstr>http://www.isosolar.hu/?q=webpage/Napelemeket_napkollektorokat_hoszivattyukat_szelgeneratorokat_a_magyar_otthonokba</vt:lpwstr>
      </vt:variant>
      <vt:variant>
        <vt:lpwstr/>
      </vt:variant>
      <vt:variant>
        <vt:i4>2883632</vt:i4>
      </vt:variant>
      <vt:variant>
        <vt:i4>297</vt:i4>
      </vt:variant>
      <vt:variant>
        <vt:i4>0</vt:i4>
      </vt:variant>
      <vt:variant>
        <vt:i4>5</vt:i4>
      </vt:variant>
      <vt:variant>
        <vt:lpwstr>http://www.isosolar.hu/?q=webpage/?q=webpage/Napenergia</vt:lpwstr>
      </vt:variant>
      <vt:variant>
        <vt:lpwstr/>
      </vt:variant>
      <vt:variant>
        <vt:i4>5570648</vt:i4>
      </vt:variant>
      <vt:variant>
        <vt:i4>294</vt:i4>
      </vt:variant>
      <vt:variant>
        <vt:i4>0</vt:i4>
      </vt:variant>
      <vt:variant>
        <vt:i4>5</vt:i4>
      </vt:variant>
      <vt:variant>
        <vt:lpwstr>http://www.isosolar.hu/?q=webpage/?q=webpage/Hoszivattyu</vt:lpwstr>
      </vt:variant>
      <vt:variant>
        <vt:lpwstr/>
      </vt:variant>
      <vt:variant>
        <vt:i4>2555963</vt:i4>
      </vt:variant>
      <vt:variant>
        <vt:i4>291</vt:i4>
      </vt:variant>
      <vt:variant>
        <vt:i4>0</vt:i4>
      </vt:variant>
      <vt:variant>
        <vt:i4>5</vt:i4>
      </vt:variant>
      <vt:variant>
        <vt:lpwstr>http://www.isosolar.hu/?q=webpage/?q=webpage/Napelemeket_napkollektorokat_hoszivattyukat_szelgeneratorokat_a_magyar_otthonokba</vt:lpwstr>
      </vt:variant>
      <vt:variant>
        <vt:lpwstr/>
      </vt:variant>
      <vt:variant>
        <vt:i4>6357095</vt:i4>
      </vt:variant>
      <vt:variant>
        <vt:i4>288</vt:i4>
      </vt:variant>
      <vt:variant>
        <vt:i4>0</vt:i4>
      </vt:variant>
      <vt:variant>
        <vt:i4>5</vt:i4>
      </vt:variant>
      <vt:variant>
        <vt:lpwstr>http://www.nyf.hu/others/html/kornyezettud/megujulo/vizenergia/map.JPG</vt:lpwstr>
      </vt:variant>
      <vt:variant>
        <vt:lpwstr/>
      </vt:variant>
      <vt:variant>
        <vt:i4>6357095</vt:i4>
      </vt:variant>
      <vt:variant>
        <vt:i4>285</vt:i4>
      </vt:variant>
      <vt:variant>
        <vt:i4>0</vt:i4>
      </vt:variant>
      <vt:variant>
        <vt:i4>5</vt:i4>
      </vt:variant>
      <vt:variant>
        <vt:lpwstr>http://www.nyf.hu/others/html/kornyezettud/megujulo/vizenergia/map.JPG</vt:lpwstr>
      </vt:variant>
      <vt:variant>
        <vt:lpwstr/>
      </vt:variant>
      <vt:variant>
        <vt:i4>6357095</vt:i4>
      </vt:variant>
      <vt:variant>
        <vt:i4>282</vt:i4>
      </vt:variant>
      <vt:variant>
        <vt:i4>0</vt:i4>
      </vt:variant>
      <vt:variant>
        <vt:i4>5</vt:i4>
      </vt:variant>
      <vt:variant>
        <vt:lpwstr>http://www.nyf.hu/others/html/kornyezettud/megujulo/vizenergia/map.JPG</vt:lpwstr>
      </vt:variant>
      <vt:variant>
        <vt:lpwstr/>
      </vt:variant>
      <vt:variant>
        <vt:i4>2883681</vt:i4>
      </vt:variant>
      <vt:variant>
        <vt:i4>279</vt:i4>
      </vt:variant>
      <vt:variant>
        <vt:i4>0</vt:i4>
      </vt:variant>
      <vt:variant>
        <vt:i4>5</vt:i4>
      </vt:variant>
      <vt:variant>
        <vt:lpwstr>http://www.nyf.hu/others/html/kornyezettud/megujulo/vizenergia/kisturbina1.JPG</vt:lpwstr>
      </vt:variant>
      <vt:variant>
        <vt:lpwstr/>
      </vt:variant>
      <vt:variant>
        <vt:i4>2883681</vt:i4>
      </vt:variant>
      <vt:variant>
        <vt:i4>276</vt:i4>
      </vt:variant>
      <vt:variant>
        <vt:i4>0</vt:i4>
      </vt:variant>
      <vt:variant>
        <vt:i4>5</vt:i4>
      </vt:variant>
      <vt:variant>
        <vt:lpwstr>http://www.nyf.hu/others/html/kornyezettud/megujulo/vizenergia/kisturbina1.JPG</vt:lpwstr>
      </vt:variant>
      <vt:variant>
        <vt:lpwstr/>
      </vt:variant>
      <vt:variant>
        <vt:i4>2883681</vt:i4>
      </vt:variant>
      <vt:variant>
        <vt:i4>273</vt:i4>
      </vt:variant>
      <vt:variant>
        <vt:i4>0</vt:i4>
      </vt:variant>
      <vt:variant>
        <vt:i4>5</vt:i4>
      </vt:variant>
      <vt:variant>
        <vt:lpwstr>http://www.nyf.hu/others/html/kornyezettud/megujulo/vizenergia/kisturbina1.JPG</vt:lpwstr>
      </vt:variant>
      <vt:variant>
        <vt:lpwstr/>
      </vt:variant>
      <vt:variant>
        <vt:i4>1638422</vt:i4>
      </vt:variant>
      <vt:variant>
        <vt:i4>270</vt:i4>
      </vt:variant>
      <vt:variant>
        <vt:i4>0</vt:i4>
      </vt:variant>
      <vt:variant>
        <vt:i4>5</vt:i4>
      </vt:variant>
      <vt:variant>
        <vt:lpwstr>http://www.nyf.hu/others/html/kornyezettud/megujulo/vizenergia/kiturbina.JPG</vt:lpwstr>
      </vt:variant>
      <vt:variant>
        <vt:lpwstr/>
      </vt:variant>
      <vt:variant>
        <vt:i4>1638422</vt:i4>
      </vt:variant>
      <vt:variant>
        <vt:i4>267</vt:i4>
      </vt:variant>
      <vt:variant>
        <vt:i4>0</vt:i4>
      </vt:variant>
      <vt:variant>
        <vt:i4>5</vt:i4>
      </vt:variant>
      <vt:variant>
        <vt:lpwstr>http://www.nyf.hu/others/html/kornyezettud/megujulo/vizenergia/kiturbina.JPG</vt:lpwstr>
      </vt:variant>
      <vt:variant>
        <vt:lpwstr/>
      </vt:variant>
      <vt:variant>
        <vt:i4>1638422</vt:i4>
      </vt:variant>
      <vt:variant>
        <vt:i4>264</vt:i4>
      </vt:variant>
      <vt:variant>
        <vt:i4>0</vt:i4>
      </vt:variant>
      <vt:variant>
        <vt:i4>5</vt:i4>
      </vt:variant>
      <vt:variant>
        <vt:lpwstr>http://www.nyf.hu/others/html/kornyezettud/megujulo/vizenergia/kiturbina.JPG</vt:lpwstr>
      </vt:variant>
      <vt:variant>
        <vt:lpwstr/>
      </vt:variant>
      <vt:variant>
        <vt:i4>6619245</vt:i4>
      </vt:variant>
      <vt:variant>
        <vt:i4>261</vt:i4>
      </vt:variant>
      <vt:variant>
        <vt:i4>0</vt:i4>
      </vt:variant>
      <vt:variant>
        <vt:i4>5</vt:i4>
      </vt:variant>
      <vt:variant>
        <vt:lpwstr>http://www.nyf.hu/others/html/kornyezettud/megujulo/vizenergia/Bos.html</vt:lpwstr>
      </vt:variant>
      <vt:variant>
        <vt:lpwstr/>
      </vt:variant>
      <vt:variant>
        <vt:i4>3342382</vt:i4>
      </vt:variant>
      <vt:variant>
        <vt:i4>258</vt:i4>
      </vt:variant>
      <vt:variant>
        <vt:i4>0</vt:i4>
      </vt:variant>
      <vt:variant>
        <vt:i4>5</vt:i4>
      </vt:variant>
      <vt:variant>
        <vt:lpwstr>http://pharos.bu.edu/Egypt/Wonders/Modern/aswandam.html</vt:lpwstr>
      </vt:variant>
      <vt:variant>
        <vt:lpwstr/>
      </vt:variant>
      <vt:variant>
        <vt:i4>6225989</vt:i4>
      </vt:variant>
      <vt:variant>
        <vt:i4>255</vt:i4>
      </vt:variant>
      <vt:variant>
        <vt:i4>0</vt:i4>
      </vt:variant>
      <vt:variant>
        <vt:i4>5</vt:i4>
      </vt:variant>
      <vt:variant>
        <vt:lpwstr>http://www.tourintel.ru/cities/BRATSK.HTM</vt:lpwstr>
      </vt:variant>
      <vt:variant>
        <vt:lpwstr/>
      </vt:variant>
      <vt:variant>
        <vt:i4>2621546</vt:i4>
      </vt:variant>
      <vt:variant>
        <vt:i4>252</vt:i4>
      </vt:variant>
      <vt:variant>
        <vt:i4>0</vt:i4>
      </vt:variant>
      <vt:variant>
        <vt:i4>5</vt:i4>
      </vt:variant>
      <vt:variant>
        <vt:lpwstr>http://www.geocities.com/TheTropics/1951/kariba.htm</vt:lpwstr>
      </vt:variant>
      <vt:variant>
        <vt:lpwstr/>
      </vt:variant>
      <vt:variant>
        <vt:i4>25362579</vt:i4>
      </vt:variant>
      <vt:variant>
        <vt:i4>249</vt:i4>
      </vt:variant>
      <vt:variant>
        <vt:i4>0</vt:i4>
      </vt:variant>
      <vt:variant>
        <vt:i4>5</vt:i4>
      </vt:variant>
      <vt:variant>
        <vt:lpwstr>C:\Documents and Settings\User\Local Settings\Temporary Internet Files\Content.IE5\Y907U9M5\VÍZENERGIAgőzkovács_elemei\cruachan.jpg</vt:lpwstr>
      </vt:variant>
      <vt:variant>
        <vt:lpwstr/>
      </vt:variant>
      <vt:variant>
        <vt:i4>25362579</vt:i4>
      </vt:variant>
      <vt:variant>
        <vt:i4>246</vt:i4>
      </vt:variant>
      <vt:variant>
        <vt:i4>0</vt:i4>
      </vt:variant>
      <vt:variant>
        <vt:i4>5</vt:i4>
      </vt:variant>
      <vt:variant>
        <vt:lpwstr>C:\Documents and Settings\User\Local Settings\Temporary Internet Files\Content.IE5\Y907U9M5\VÍZENERGIAgőzkovács_elemei\cruachan.jpg</vt:lpwstr>
      </vt:variant>
      <vt:variant>
        <vt:lpwstr/>
      </vt:variant>
      <vt:variant>
        <vt:i4>25362579</vt:i4>
      </vt:variant>
      <vt:variant>
        <vt:i4>243</vt:i4>
      </vt:variant>
      <vt:variant>
        <vt:i4>0</vt:i4>
      </vt:variant>
      <vt:variant>
        <vt:i4>5</vt:i4>
      </vt:variant>
      <vt:variant>
        <vt:lpwstr>C:\Documents and Settings\User\Local Settings\Temporary Internet Files\Content.IE5\Y907U9M5\VÍZENERGIAgőzkovács_elemei\cruachan.jpg</vt:lpwstr>
      </vt:variant>
      <vt:variant>
        <vt:lpwstr/>
      </vt:variant>
      <vt:variant>
        <vt:i4>25362579</vt:i4>
      </vt:variant>
      <vt:variant>
        <vt:i4>240</vt:i4>
      </vt:variant>
      <vt:variant>
        <vt:i4>0</vt:i4>
      </vt:variant>
      <vt:variant>
        <vt:i4>5</vt:i4>
      </vt:variant>
      <vt:variant>
        <vt:lpwstr>C:\Documents and Settings\User\Local Settings\Temporary Internet Files\Content.IE5\Y907U9M5\VÍZENERGIAgőzkovács_elemei\cruachan.jpg</vt:lpwstr>
      </vt:variant>
      <vt:variant>
        <vt:lpwstr/>
      </vt:variant>
      <vt:variant>
        <vt:i4>8192106</vt:i4>
      </vt:variant>
      <vt:variant>
        <vt:i4>237</vt:i4>
      </vt:variant>
      <vt:variant>
        <vt:i4>0</vt:i4>
      </vt:variant>
      <vt:variant>
        <vt:i4>5</vt:i4>
      </vt:variant>
      <vt:variant>
        <vt:lpwstr>http://www.nyf.hu/others/html/kornyezettud/megujulo/vizenergia/asszuan.htm</vt:lpwstr>
      </vt:variant>
      <vt:variant>
        <vt:lpwstr/>
      </vt:variant>
      <vt:variant>
        <vt:i4>8192106</vt:i4>
      </vt:variant>
      <vt:variant>
        <vt:i4>234</vt:i4>
      </vt:variant>
      <vt:variant>
        <vt:i4>0</vt:i4>
      </vt:variant>
      <vt:variant>
        <vt:i4>5</vt:i4>
      </vt:variant>
      <vt:variant>
        <vt:lpwstr>http://www.nyf.hu/others/html/kornyezettud/megujulo/vizenergia/asszuan.htm</vt:lpwstr>
      </vt:variant>
      <vt:variant>
        <vt:lpwstr/>
      </vt:variant>
      <vt:variant>
        <vt:i4>8192106</vt:i4>
      </vt:variant>
      <vt:variant>
        <vt:i4>231</vt:i4>
      </vt:variant>
      <vt:variant>
        <vt:i4>0</vt:i4>
      </vt:variant>
      <vt:variant>
        <vt:i4>5</vt:i4>
      </vt:variant>
      <vt:variant>
        <vt:lpwstr>http://www.nyf.hu/others/html/kornyezettud/megujulo/vizenergia/asszuan.htm</vt:lpwstr>
      </vt:variant>
      <vt:variant>
        <vt:lpwstr/>
      </vt:variant>
      <vt:variant>
        <vt:i4>8192106</vt:i4>
      </vt:variant>
      <vt:variant>
        <vt:i4>228</vt:i4>
      </vt:variant>
      <vt:variant>
        <vt:i4>0</vt:i4>
      </vt:variant>
      <vt:variant>
        <vt:i4>5</vt:i4>
      </vt:variant>
      <vt:variant>
        <vt:lpwstr>http://www.nyf.hu/others/html/kornyezettud/megujulo/vizenergia/asszuan.htm</vt:lpwstr>
      </vt:variant>
      <vt:variant>
        <vt:lpwstr/>
      </vt:variant>
      <vt:variant>
        <vt:i4>2424886</vt:i4>
      </vt:variant>
      <vt:variant>
        <vt:i4>225</vt:i4>
      </vt:variant>
      <vt:variant>
        <vt:i4>0</vt:i4>
      </vt:variant>
      <vt:variant>
        <vt:i4>5</vt:i4>
      </vt:variant>
      <vt:variant>
        <vt:lpwstr>http://www.nyf.hu/others/html/kornyezettud/megujulo/vizenergia/hoover.html</vt:lpwstr>
      </vt:variant>
      <vt:variant>
        <vt:lpwstr/>
      </vt:variant>
      <vt:variant>
        <vt:i4>3539004</vt:i4>
      </vt:variant>
      <vt:variant>
        <vt:i4>222</vt:i4>
      </vt:variant>
      <vt:variant>
        <vt:i4>0</vt:i4>
      </vt:variant>
      <vt:variant>
        <vt:i4>5</vt:i4>
      </vt:variant>
      <vt:variant>
        <vt:lpwstr>http://www.nyf.hu/others/html/kornyezettud/megujulo/vizenergia/colorado.jpg</vt:lpwstr>
      </vt:variant>
      <vt:variant>
        <vt:lpwstr/>
      </vt:variant>
      <vt:variant>
        <vt:i4>29688028</vt:i4>
      </vt:variant>
      <vt:variant>
        <vt:i4>219</vt:i4>
      </vt:variant>
      <vt:variant>
        <vt:i4>0</vt:i4>
      </vt:variant>
      <vt:variant>
        <vt:i4>5</vt:i4>
      </vt:variant>
      <vt:variant>
        <vt:lpwstr>C:\Documents and Settings\User\Local Settings\Temporary Internet Files\Content.IE5\Y907U9M5\VÍZENERGIAgőzkovács_elemei\hoover01.jpg</vt:lpwstr>
      </vt:variant>
      <vt:variant>
        <vt:lpwstr/>
      </vt:variant>
      <vt:variant>
        <vt:i4>29688028</vt:i4>
      </vt:variant>
      <vt:variant>
        <vt:i4>216</vt:i4>
      </vt:variant>
      <vt:variant>
        <vt:i4>0</vt:i4>
      </vt:variant>
      <vt:variant>
        <vt:i4>5</vt:i4>
      </vt:variant>
      <vt:variant>
        <vt:lpwstr>C:\Documents and Settings\User\Local Settings\Temporary Internet Files\Content.IE5\Y907U9M5\VÍZENERGIAgőzkovács_elemei\hoover01.jpg</vt:lpwstr>
      </vt:variant>
      <vt:variant>
        <vt:lpwstr/>
      </vt:variant>
      <vt:variant>
        <vt:i4>29688028</vt:i4>
      </vt:variant>
      <vt:variant>
        <vt:i4>213</vt:i4>
      </vt:variant>
      <vt:variant>
        <vt:i4>0</vt:i4>
      </vt:variant>
      <vt:variant>
        <vt:i4>5</vt:i4>
      </vt:variant>
      <vt:variant>
        <vt:lpwstr>C:\Documents and Settings\User\Local Settings\Temporary Internet Files\Content.IE5\Y907U9M5\VÍZENERGIAgőzkovács_elemei\hoover01.jpg</vt:lpwstr>
      </vt:variant>
      <vt:variant>
        <vt:lpwstr/>
      </vt:variant>
      <vt:variant>
        <vt:i4>29688028</vt:i4>
      </vt:variant>
      <vt:variant>
        <vt:i4>210</vt:i4>
      </vt:variant>
      <vt:variant>
        <vt:i4>0</vt:i4>
      </vt:variant>
      <vt:variant>
        <vt:i4>5</vt:i4>
      </vt:variant>
      <vt:variant>
        <vt:lpwstr>C:\Documents and Settings\User\Local Settings\Temporary Internet Files\Content.IE5\Y907U9M5\VÍZENERGIAgőzkovács_elemei\hoover01.jpg</vt:lpwstr>
      </vt:variant>
      <vt:variant>
        <vt:lpwstr/>
      </vt:variant>
      <vt:variant>
        <vt:i4>5111881</vt:i4>
      </vt:variant>
      <vt:variant>
        <vt:i4>207</vt:i4>
      </vt:variant>
      <vt:variant>
        <vt:i4>0</vt:i4>
      </vt:variant>
      <vt:variant>
        <vt:i4>5</vt:i4>
      </vt:variant>
      <vt:variant>
        <vt:lpwstr>http://www.nyf.hu/others/html/kornyezettud/megujulo/vizenergia/tiszalok.html</vt:lpwstr>
      </vt:variant>
      <vt:variant>
        <vt:lpwstr/>
      </vt:variant>
      <vt:variant>
        <vt:i4>4784196</vt:i4>
      </vt:variant>
      <vt:variant>
        <vt:i4>204</vt:i4>
      </vt:variant>
      <vt:variant>
        <vt:i4>0</vt:i4>
      </vt:variant>
      <vt:variant>
        <vt:i4>5</vt:i4>
      </vt:variant>
      <vt:variant>
        <vt:lpwstr>http://www.nyf.hu/others/html/kornyezettud/megujulo/vizenergia/Kaplan turbina kep.jpg</vt:lpwstr>
      </vt:variant>
      <vt:variant>
        <vt:lpwstr/>
      </vt:variant>
      <vt:variant>
        <vt:i4>4784196</vt:i4>
      </vt:variant>
      <vt:variant>
        <vt:i4>201</vt:i4>
      </vt:variant>
      <vt:variant>
        <vt:i4>0</vt:i4>
      </vt:variant>
      <vt:variant>
        <vt:i4>5</vt:i4>
      </vt:variant>
      <vt:variant>
        <vt:lpwstr>http://www.nyf.hu/others/html/kornyezettud/megujulo/vizenergia/Kaplan turbina kep.jpg</vt:lpwstr>
      </vt:variant>
      <vt:variant>
        <vt:lpwstr/>
      </vt:variant>
      <vt:variant>
        <vt:i4>4784196</vt:i4>
      </vt:variant>
      <vt:variant>
        <vt:i4>198</vt:i4>
      </vt:variant>
      <vt:variant>
        <vt:i4>0</vt:i4>
      </vt:variant>
      <vt:variant>
        <vt:i4>5</vt:i4>
      </vt:variant>
      <vt:variant>
        <vt:lpwstr>http://www.nyf.hu/others/html/kornyezettud/megujulo/vizenergia/Kaplan turbina kep.jpg</vt:lpwstr>
      </vt:variant>
      <vt:variant>
        <vt:lpwstr/>
      </vt:variant>
      <vt:variant>
        <vt:i4>786527</vt:i4>
      </vt:variant>
      <vt:variant>
        <vt:i4>195</vt:i4>
      </vt:variant>
      <vt:variant>
        <vt:i4>0</vt:i4>
      </vt:variant>
      <vt:variant>
        <vt:i4>5</vt:i4>
      </vt:variant>
      <vt:variant>
        <vt:lpwstr>http://www.nyf.hu/others/html/kornyezettud/megujulo/vizenergia/Kaplan turbina.jpg</vt:lpwstr>
      </vt:variant>
      <vt:variant>
        <vt:lpwstr/>
      </vt:variant>
      <vt:variant>
        <vt:i4>6619183</vt:i4>
      </vt:variant>
      <vt:variant>
        <vt:i4>192</vt:i4>
      </vt:variant>
      <vt:variant>
        <vt:i4>0</vt:i4>
      </vt:variant>
      <vt:variant>
        <vt:i4>5</vt:i4>
      </vt:variant>
      <vt:variant>
        <vt:lpwstr>http://www.nyf.hu/others/html/kornyezettud/megujulo/vizenergia/axialis turbina.jpg</vt:lpwstr>
      </vt:variant>
      <vt:variant>
        <vt:lpwstr/>
      </vt:variant>
      <vt:variant>
        <vt:i4>5046360</vt:i4>
      </vt:variant>
      <vt:variant>
        <vt:i4>189</vt:i4>
      </vt:variant>
      <vt:variant>
        <vt:i4>0</vt:i4>
      </vt:variant>
      <vt:variant>
        <vt:i4>5</vt:i4>
      </vt:variant>
      <vt:variant>
        <vt:lpwstr>http://www.nyf.hu/others/html/kornyezettud/megujulo/vizenergia/Pelton-turbina kep.jpg</vt:lpwstr>
      </vt:variant>
      <vt:variant>
        <vt:lpwstr/>
      </vt:variant>
      <vt:variant>
        <vt:i4>5046360</vt:i4>
      </vt:variant>
      <vt:variant>
        <vt:i4>186</vt:i4>
      </vt:variant>
      <vt:variant>
        <vt:i4>0</vt:i4>
      </vt:variant>
      <vt:variant>
        <vt:i4>5</vt:i4>
      </vt:variant>
      <vt:variant>
        <vt:lpwstr>http://www.nyf.hu/others/html/kornyezettud/megujulo/vizenergia/Pelton-turbina kep.jpg</vt:lpwstr>
      </vt:variant>
      <vt:variant>
        <vt:lpwstr/>
      </vt:variant>
      <vt:variant>
        <vt:i4>5046360</vt:i4>
      </vt:variant>
      <vt:variant>
        <vt:i4>183</vt:i4>
      </vt:variant>
      <vt:variant>
        <vt:i4>0</vt:i4>
      </vt:variant>
      <vt:variant>
        <vt:i4>5</vt:i4>
      </vt:variant>
      <vt:variant>
        <vt:lpwstr>http://www.nyf.hu/others/html/kornyezettud/megujulo/vizenergia/Pelton-turbina kep.jpg</vt:lpwstr>
      </vt:variant>
      <vt:variant>
        <vt:lpwstr/>
      </vt:variant>
      <vt:variant>
        <vt:i4>524355</vt:i4>
      </vt:variant>
      <vt:variant>
        <vt:i4>180</vt:i4>
      </vt:variant>
      <vt:variant>
        <vt:i4>0</vt:i4>
      </vt:variant>
      <vt:variant>
        <vt:i4>5</vt:i4>
      </vt:variant>
      <vt:variant>
        <vt:lpwstr>http://www.nyf.hu/others/html/kornyezettud/megujulo/vizenergia/Pelton-turbina.jpg</vt:lpwstr>
      </vt:variant>
      <vt:variant>
        <vt:lpwstr/>
      </vt:variant>
      <vt:variant>
        <vt:i4>1507416</vt:i4>
      </vt:variant>
      <vt:variant>
        <vt:i4>177</vt:i4>
      </vt:variant>
      <vt:variant>
        <vt:i4>0</vt:i4>
      </vt:variant>
      <vt:variant>
        <vt:i4>5</vt:i4>
      </vt:variant>
      <vt:variant>
        <vt:lpwstr>http://www.nyf.hu/others/html/kornyezettud/megujulo/vizenergia/Banki-turbina.jpg</vt:lpwstr>
      </vt:variant>
      <vt:variant>
        <vt:lpwstr/>
      </vt:variant>
      <vt:variant>
        <vt:i4>1507416</vt:i4>
      </vt:variant>
      <vt:variant>
        <vt:i4>174</vt:i4>
      </vt:variant>
      <vt:variant>
        <vt:i4>0</vt:i4>
      </vt:variant>
      <vt:variant>
        <vt:i4>5</vt:i4>
      </vt:variant>
      <vt:variant>
        <vt:lpwstr>http://www.nyf.hu/others/html/kornyezettud/megujulo/vizenergia/Banki-turbina.jpg</vt:lpwstr>
      </vt:variant>
      <vt:variant>
        <vt:lpwstr/>
      </vt:variant>
      <vt:variant>
        <vt:i4>1507416</vt:i4>
      </vt:variant>
      <vt:variant>
        <vt:i4>171</vt:i4>
      </vt:variant>
      <vt:variant>
        <vt:i4>0</vt:i4>
      </vt:variant>
      <vt:variant>
        <vt:i4>5</vt:i4>
      </vt:variant>
      <vt:variant>
        <vt:lpwstr>http://www.nyf.hu/others/html/kornyezettud/megujulo/vizenergia/Banki-turbina.jpg</vt:lpwstr>
      </vt:variant>
      <vt:variant>
        <vt:lpwstr/>
      </vt:variant>
      <vt:variant>
        <vt:i4>1507416</vt:i4>
      </vt:variant>
      <vt:variant>
        <vt:i4>168</vt:i4>
      </vt:variant>
      <vt:variant>
        <vt:i4>0</vt:i4>
      </vt:variant>
      <vt:variant>
        <vt:i4>5</vt:i4>
      </vt:variant>
      <vt:variant>
        <vt:lpwstr>http://www.nyf.hu/others/html/kornyezettud/megujulo/vizenergia/Banki-turbina.jpg</vt:lpwstr>
      </vt:variant>
      <vt:variant>
        <vt:lpwstr/>
      </vt:variant>
      <vt:variant>
        <vt:i4>4980802</vt:i4>
      </vt:variant>
      <vt:variant>
        <vt:i4>165</vt:i4>
      </vt:variant>
      <vt:variant>
        <vt:i4>0</vt:i4>
      </vt:variant>
      <vt:variant>
        <vt:i4>5</vt:i4>
      </vt:variant>
      <vt:variant>
        <vt:lpwstr>http://www.nyf.hu/others/html/kornyezettud/megujulo/vizenergia/Francis-turbina kep 2.jpg</vt:lpwstr>
      </vt:variant>
      <vt:variant>
        <vt:lpwstr/>
      </vt:variant>
      <vt:variant>
        <vt:i4>4980802</vt:i4>
      </vt:variant>
      <vt:variant>
        <vt:i4>162</vt:i4>
      </vt:variant>
      <vt:variant>
        <vt:i4>0</vt:i4>
      </vt:variant>
      <vt:variant>
        <vt:i4>5</vt:i4>
      </vt:variant>
      <vt:variant>
        <vt:lpwstr>http://www.nyf.hu/others/html/kornyezettud/megujulo/vizenergia/Francis-turbina kep 2.jpg</vt:lpwstr>
      </vt:variant>
      <vt:variant>
        <vt:lpwstr/>
      </vt:variant>
      <vt:variant>
        <vt:i4>4980802</vt:i4>
      </vt:variant>
      <vt:variant>
        <vt:i4>159</vt:i4>
      </vt:variant>
      <vt:variant>
        <vt:i4>0</vt:i4>
      </vt:variant>
      <vt:variant>
        <vt:i4>5</vt:i4>
      </vt:variant>
      <vt:variant>
        <vt:lpwstr>http://www.nyf.hu/others/html/kornyezettud/megujulo/vizenergia/Francis-turbina kep 2.jpg</vt:lpwstr>
      </vt:variant>
      <vt:variant>
        <vt:lpwstr/>
      </vt:variant>
      <vt:variant>
        <vt:i4>8257634</vt:i4>
      </vt:variant>
      <vt:variant>
        <vt:i4>156</vt:i4>
      </vt:variant>
      <vt:variant>
        <vt:i4>0</vt:i4>
      </vt:variant>
      <vt:variant>
        <vt:i4>5</vt:i4>
      </vt:variant>
      <vt:variant>
        <vt:lpwstr>http://www.nyf.hu/others/html/kornyezettud/megujulo/vizenergia/Francis-turbina kep.JPG</vt:lpwstr>
      </vt:variant>
      <vt:variant>
        <vt:lpwstr/>
      </vt:variant>
      <vt:variant>
        <vt:i4>8257634</vt:i4>
      </vt:variant>
      <vt:variant>
        <vt:i4>153</vt:i4>
      </vt:variant>
      <vt:variant>
        <vt:i4>0</vt:i4>
      </vt:variant>
      <vt:variant>
        <vt:i4>5</vt:i4>
      </vt:variant>
      <vt:variant>
        <vt:lpwstr>http://www.nyf.hu/others/html/kornyezettud/megujulo/vizenergia/Francis-turbina kep.JPG</vt:lpwstr>
      </vt:variant>
      <vt:variant>
        <vt:lpwstr/>
      </vt:variant>
      <vt:variant>
        <vt:i4>8257634</vt:i4>
      </vt:variant>
      <vt:variant>
        <vt:i4>150</vt:i4>
      </vt:variant>
      <vt:variant>
        <vt:i4>0</vt:i4>
      </vt:variant>
      <vt:variant>
        <vt:i4>5</vt:i4>
      </vt:variant>
      <vt:variant>
        <vt:lpwstr>http://www.nyf.hu/others/html/kornyezettud/megujulo/vizenergia/Francis-turbina kep.JPG</vt:lpwstr>
      </vt:variant>
      <vt:variant>
        <vt:lpwstr/>
      </vt:variant>
      <vt:variant>
        <vt:i4>6619175</vt:i4>
      </vt:variant>
      <vt:variant>
        <vt:i4>147</vt:i4>
      </vt:variant>
      <vt:variant>
        <vt:i4>0</vt:i4>
      </vt:variant>
      <vt:variant>
        <vt:i4>5</vt:i4>
      </vt:variant>
      <vt:variant>
        <vt:lpwstr>http://www.nyf.hu/others/html/kornyezettud/megujulo/vizenergia/Francis-turbina.jpg</vt:lpwstr>
      </vt:variant>
      <vt:variant>
        <vt:lpwstr/>
      </vt:variant>
      <vt:variant>
        <vt:i4>6619175</vt:i4>
      </vt:variant>
      <vt:variant>
        <vt:i4>144</vt:i4>
      </vt:variant>
      <vt:variant>
        <vt:i4>0</vt:i4>
      </vt:variant>
      <vt:variant>
        <vt:i4>5</vt:i4>
      </vt:variant>
      <vt:variant>
        <vt:lpwstr>http://www.nyf.hu/others/html/kornyezettud/megujulo/vizenergia/Francis-turbina    .JPG</vt:lpwstr>
      </vt:variant>
      <vt:variant>
        <vt:lpwstr/>
      </vt:variant>
      <vt:variant>
        <vt:i4>1900632</vt:i4>
      </vt:variant>
      <vt:variant>
        <vt:i4>141</vt:i4>
      </vt:variant>
      <vt:variant>
        <vt:i4>0</vt:i4>
      </vt:variant>
      <vt:variant>
        <vt:i4>5</vt:i4>
      </vt:variant>
      <vt:variant>
        <vt:lpwstr>http://www.nyf.hu/others/html/kornyezettud/megujulo/vizenergia/Fourneyron turbina.jpg</vt:lpwstr>
      </vt:variant>
      <vt:variant>
        <vt:lpwstr/>
      </vt:variant>
      <vt:variant>
        <vt:i4>1900632</vt:i4>
      </vt:variant>
      <vt:variant>
        <vt:i4>138</vt:i4>
      </vt:variant>
      <vt:variant>
        <vt:i4>0</vt:i4>
      </vt:variant>
      <vt:variant>
        <vt:i4>5</vt:i4>
      </vt:variant>
      <vt:variant>
        <vt:lpwstr>http://www.nyf.hu/others/html/kornyezettud/megujulo/vizenergia/Fourneyron turbina.jpg</vt:lpwstr>
      </vt:variant>
      <vt:variant>
        <vt:lpwstr/>
      </vt:variant>
      <vt:variant>
        <vt:i4>1900632</vt:i4>
      </vt:variant>
      <vt:variant>
        <vt:i4>135</vt:i4>
      </vt:variant>
      <vt:variant>
        <vt:i4>0</vt:i4>
      </vt:variant>
      <vt:variant>
        <vt:i4>5</vt:i4>
      </vt:variant>
      <vt:variant>
        <vt:lpwstr>http://www.nyf.hu/others/html/kornyezettud/megujulo/vizenergia/Fourneyron turbina.jpg</vt:lpwstr>
      </vt:variant>
      <vt:variant>
        <vt:lpwstr/>
      </vt:variant>
      <vt:variant>
        <vt:i4>1900632</vt:i4>
      </vt:variant>
      <vt:variant>
        <vt:i4>132</vt:i4>
      </vt:variant>
      <vt:variant>
        <vt:i4>0</vt:i4>
      </vt:variant>
      <vt:variant>
        <vt:i4>5</vt:i4>
      </vt:variant>
      <vt:variant>
        <vt:lpwstr>http://www.nyf.hu/others/html/kornyezettud/megujulo/vizenergia/Fourneyron turbina.jpg</vt:lpwstr>
      </vt:variant>
      <vt:variant>
        <vt:lpwstr/>
      </vt:variant>
      <vt:variant>
        <vt:i4>4259866</vt:i4>
      </vt:variant>
      <vt:variant>
        <vt:i4>129</vt:i4>
      </vt:variant>
      <vt:variant>
        <vt:i4>0</vt:i4>
      </vt:variant>
      <vt:variant>
        <vt:i4>5</vt:i4>
      </vt:variant>
      <vt:variant>
        <vt:lpwstr>http://www.nyf.hu/others/html/kornyezettud/megujulo/vizenergia/Vizoszlopgep rajz.jpg</vt:lpwstr>
      </vt:variant>
      <vt:variant>
        <vt:lpwstr/>
      </vt:variant>
      <vt:variant>
        <vt:i4>4259866</vt:i4>
      </vt:variant>
      <vt:variant>
        <vt:i4>126</vt:i4>
      </vt:variant>
      <vt:variant>
        <vt:i4>0</vt:i4>
      </vt:variant>
      <vt:variant>
        <vt:i4>5</vt:i4>
      </vt:variant>
      <vt:variant>
        <vt:lpwstr>http://www.nyf.hu/others/html/kornyezettud/megujulo/vizenergia/Vizoszlopgep rajz.jpg</vt:lpwstr>
      </vt:variant>
      <vt:variant>
        <vt:lpwstr/>
      </vt:variant>
      <vt:variant>
        <vt:i4>4259866</vt:i4>
      </vt:variant>
      <vt:variant>
        <vt:i4>123</vt:i4>
      </vt:variant>
      <vt:variant>
        <vt:i4>0</vt:i4>
      </vt:variant>
      <vt:variant>
        <vt:i4>5</vt:i4>
      </vt:variant>
      <vt:variant>
        <vt:lpwstr>http://www.nyf.hu/others/html/kornyezettud/megujulo/vizenergia/Vizoszlopgep rajz.jpg</vt:lpwstr>
      </vt:variant>
      <vt:variant>
        <vt:lpwstr/>
      </vt:variant>
      <vt:variant>
        <vt:i4>2687030</vt:i4>
      </vt:variant>
      <vt:variant>
        <vt:i4>120</vt:i4>
      </vt:variant>
      <vt:variant>
        <vt:i4>0</vt:i4>
      </vt:variant>
      <vt:variant>
        <vt:i4>5</vt:i4>
      </vt:variant>
      <vt:variant>
        <vt:lpwstr>http://www.nyf.hu/others/html/kornyezettud/megujulo/vizenergia/vizoszlopgep.jpg</vt:lpwstr>
      </vt:variant>
      <vt:variant>
        <vt:lpwstr/>
      </vt:variant>
      <vt:variant>
        <vt:i4>2687030</vt:i4>
      </vt:variant>
      <vt:variant>
        <vt:i4>117</vt:i4>
      </vt:variant>
      <vt:variant>
        <vt:i4>0</vt:i4>
      </vt:variant>
      <vt:variant>
        <vt:i4>5</vt:i4>
      </vt:variant>
      <vt:variant>
        <vt:lpwstr>http://www.nyf.hu/others/html/kornyezettud/megujulo/vizenergia/vizoszlopgep.jpg</vt:lpwstr>
      </vt:variant>
      <vt:variant>
        <vt:lpwstr/>
      </vt:variant>
      <vt:variant>
        <vt:i4>2687030</vt:i4>
      </vt:variant>
      <vt:variant>
        <vt:i4>114</vt:i4>
      </vt:variant>
      <vt:variant>
        <vt:i4>0</vt:i4>
      </vt:variant>
      <vt:variant>
        <vt:i4>5</vt:i4>
      </vt:variant>
      <vt:variant>
        <vt:lpwstr>http://www.nyf.hu/others/html/kornyezettud/megujulo/vizenergia/vizoszlopgep.jpg</vt:lpwstr>
      </vt:variant>
      <vt:variant>
        <vt:lpwstr/>
      </vt:variant>
      <vt:variant>
        <vt:i4>4784218</vt:i4>
      </vt:variant>
      <vt:variant>
        <vt:i4>111</vt:i4>
      </vt:variant>
      <vt:variant>
        <vt:i4>0</vt:i4>
      </vt:variant>
      <vt:variant>
        <vt:i4>5</vt:i4>
      </vt:variant>
      <vt:variant>
        <vt:lpwstr>http://www.nyf.hu/others/html/kornyezettud/megujulo/vizenergia/Florov.JPG</vt:lpwstr>
      </vt:variant>
      <vt:variant>
        <vt:lpwstr/>
      </vt:variant>
      <vt:variant>
        <vt:i4>4784218</vt:i4>
      </vt:variant>
      <vt:variant>
        <vt:i4>108</vt:i4>
      </vt:variant>
      <vt:variant>
        <vt:i4>0</vt:i4>
      </vt:variant>
      <vt:variant>
        <vt:i4>5</vt:i4>
      </vt:variant>
      <vt:variant>
        <vt:lpwstr>http://www.nyf.hu/others/html/kornyezettud/megujulo/vizenergia/Florov.JPG</vt:lpwstr>
      </vt:variant>
      <vt:variant>
        <vt:lpwstr/>
      </vt:variant>
      <vt:variant>
        <vt:i4>4784218</vt:i4>
      </vt:variant>
      <vt:variant>
        <vt:i4>105</vt:i4>
      </vt:variant>
      <vt:variant>
        <vt:i4>0</vt:i4>
      </vt:variant>
      <vt:variant>
        <vt:i4>5</vt:i4>
      </vt:variant>
      <vt:variant>
        <vt:lpwstr>http://www.nyf.hu/others/html/kornyezettud/megujulo/vizenergia/Florov.JPG</vt:lpwstr>
      </vt:variant>
      <vt:variant>
        <vt:lpwstr/>
      </vt:variant>
      <vt:variant>
        <vt:i4>6946878</vt:i4>
      </vt:variant>
      <vt:variant>
        <vt:i4>102</vt:i4>
      </vt:variant>
      <vt:variant>
        <vt:i4>0</vt:i4>
      </vt:variant>
      <vt:variant>
        <vt:i4>5</vt:i4>
      </vt:variant>
      <vt:variant>
        <vt:lpwstr>http://www.nyf.hu/others/html/kornyezettud/megujulo/vizenergia/kozepen csapott.jpg</vt:lpwstr>
      </vt:variant>
      <vt:variant>
        <vt:lpwstr/>
      </vt:variant>
      <vt:variant>
        <vt:i4>6946878</vt:i4>
      </vt:variant>
      <vt:variant>
        <vt:i4>99</vt:i4>
      </vt:variant>
      <vt:variant>
        <vt:i4>0</vt:i4>
      </vt:variant>
      <vt:variant>
        <vt:i4>5</vt:i4>
      </vt:variant>
      <vt:variant>
        <vt:lpwstr>http://www.nyf.hu/others/html/kornyezettud/megujulo/vizenergia/kozepen csapott.jpg</vt:lpwstr>
      </vt:variant>
      <vt:variant>
        <vt:lpwstr/>
      </vt:variant>
      <vt:variant>
        <vt:i4>6946878</vt:i4>
      </vt:variant>
      <vt:variant>
        <vt:i4>96</vt:i4>
      </vt:variant>
      <vt:variant>
        <vt:i4>0</vt:i4>
      </vt:variant>
      <vt:variant>
        <vt:i4>5</vt:i4>
      </vt:variant>
      <vt:variant>
        <vt:lpwstr>http://www.nyf.hu/others/html/kornyezettud/megujulo/vizenergia/kozepen csapott.jpg</vt:lpwstr>
      </vt:variant>
      <vt:variant>
        <vt:lpwstr/>
      </vt:variant>
      <vt:variant>
        <vt:i4>6946878</vt:i4>
      </vt:variant>
      <vt:variant>
        <vt:i4>93</vt:i4>
      </vt:variant>
      <vt:variant>
        <vt:i4>0</vt:i4>
      </vt:variant>
      <vt:variant>
        <vt:i4>5</vt:i4>
      </vt:variant>
      <vt:variant>
        <vt:lpwstr>http://www.nyf.hu/others/html/kornyezettud/megujulo/vizenergia/kozepen csapott.jpg</vt:lpwstr>
      </vt:variant>
      <vt:variant>
        <vt:lpwstr/>
      </vt:variant>
      <vt:variant>
        <vt:i4>4063291</vt:i4>
      </vt:variant>
      <vt:variant>
        <vt:i4>90</vt:i4>
      </vt:variant>
      <vt:variant>
        <vt:i4>0</vt:i4>
      </vt:variant>
      <vt:variant>
        <vt:i4>5</vt:i4>
      </vt:variant>
      <vt:variant>
        <vt:lpwstr>http://www.nyf.hu/others/html/kornyezettud/megujulo/vizenergia/felulcsapott.jpg</vt:lpwstr>
      </vt:variant>
      <vt:variant>
        <vt:lpwstr/>
      </vt:variant>
      <vt:variant>
        <vt:i4>4063291</vt:i4>
      </vt:variant>
      <vt:variant>
        <vt:i4>87</vt:i4>
      </vt:variant>
      <vt:variant>
        <vt:i4>0</vt:i4>
      </vt:variant>
      <vt:variant>
        <vt:i4>5</vt:i4>
      </vt:variant>
      <vt:variant>
        <vt:lpwstr>http://www.nyf.hu/others/html/kornyezettud/megujulo/vizenergia/felulcsapott.jpg</vt:lpwstr>
      </vt:variant>
      <vt:variant>
        <vt:lpwstr/>
      </vt:variant>
      <vt:variant>
        <vt:i4>4063291</vt:i4>
      </vt:variant>
      <vt:variant>
        <vt:i4>84</vt:i4>
      </vt:variant>
      <vt:variant>
        <vt:i4>0</vt:i4>
      </vt:variant>
      <vt:variant>
        <vt:i4>5</vt:i4>
      </vt:variant>
      <vt:variant>
        <vt:lpwstr>http://www.nyf.hu/others/html/kornyezettud/megujulo/vizenergia/felulcsapott.jpg</vt:lpwstr>
      </vt:variant>
      <vt:variant>
        <vt:lpwstr/>
      </vt:variant>
      <vt:variant>
        <vt:i4>4063291</vt:i4>
      </vt:variant>
      <vt:variant>
        <vt:i4>81</vt:i4>
      </vt:variant>
      <vt:variant>
        <vt:i4>0</vt:i4>
      </vt:variant>
      <vt:variant>
        <vt:i4>5</vt:i4>
      </vt:variant>
      <vt:variant>
        <vt:lpwstr>http://www.nyf.hu/others/html/kornyezettud/megujulo/vizenergia/felulcsapott.jpg</vt:lpwstr>
      </vt:variant>
      <vt:variant>
        <vt:lpwstr/>
      </vt:variant>
      <vt:variant>
        <vt:i4>7405681</vt:i4>
      </vt:variant>
      <vt:variant>
        <vt:i4>78</vt:i4>
      </vt:variant>
      <vt:variant>
        <vt:i4>0</vt:i4>
      </vt:variant>
      <vt:variant>
        <vt:i4>5</vt:i4>
      </vt:variant>
      <vt:variant>
        <vt:lpwstr>http://www.nyf.hu/others/html/kornyezettud/megujulo/vizenergia/alulcsapott.jpg</vt:lpwstr>
      </vt:variant>
      <vt:variant>
        <vt:lpwstr/>
      </vt:variant>
      <vt:variant>
        <vt:i4>7405681</vt:i4>
      </vt:variant>
      <vt:variant>
        <vt:i4>75</vt:i4>
      </vt:variant>
      <vt:variant>
        <vt:i4>0</vt:i4>
      </vt:variant>
      <vt:variant>
        <vt:i4>5</vt:i4>
      </vt:variant>
      <vt:variant>
        <vt:lpwstr>http://www.nyf.hu/others/html/kornyezettud/megujulo/vizenergia/alulcsapott.jpg</vt:lpwstr>
      </vt:variant>
      <vt:variant>
        <vt:lpwstr/>
      </vt:variant>
      <vt:variant>
        <vt:i4>7405681</vt:i4>
      </vt:variant>
      <vt:variant>
        <vt:i4>72</vt:i4>
      </vt:variant>
      <vt:variant>
        <vt:i4>0</vt:i4>
      </vt:variant>
      <vt:variant>
        <vt:i4>5</vt:i4>
      </vt:variant>
      <vt:variant>
        <vt:lpwstr>http://www.nyf.hu/others/html/kornyezettud/megujulo/vizenergia/alulcsapott.jpg</vt:lpwstr>
      </vt:variant>
      <vt:variant>
        <vt:lpwstr/>
      </vt:variant>
      <vt:variant>
        <vt:i4>7405681</vt:i4>
      </vt:variant>
      <vt:variant>
        <vt:i4>69</vt:i4>
      </vt:variant>
      <vt:variant>
        <vt:i4>0</vt:i4>
      </vt:variant>
      <vt:variant>
        <vt:i4>5</vt:i4>
      </vt:variant>
      <vt:variant>
        <vt:lpwstr>http://www.nyf.hu/others/html/kornyezettud/megujulo/vizenergia/alulcsapott.jpg</vt:lpwstr>
      </vt:variant>
      <vt:variant>
        <vt:lpwstr/>
      </vt:variant>
      <vt:variant>
        <vt:i4>131078</vt:i4>
      </vt:variant>
      <vt:variant>
        <vt:i4>66</vt:i4>
      </vt:variant>
      <vt:variant>
        <vt:i4>0</vt:i4>
      </vt:variant>
      <vt:variant>
        <vt:i4>5</vt:i4>
      </vt:variant>
      <vt:variant>
        <vt:lpwstr>http://www.nyf.hu/others/html/kornyezettud/megujulo/vizenergia/Vizikerek.jpg</vt:lpwstr>
      </vt:variant>
      <vt:variant>
        <vt:lpwstr/>
      </vt:variant>
      <vt:variant>
        <vt:i4>131078</vt:i4>
      </vt:variant>
      <vt:variant>
        <vt:i4>63</vt:i4>
      </vt:variant>
      <vt:variant>
        <vt:i4>0</vt:i4>
      </vt:variant>
      <vt:variant>
        <vt:i4>5</vt:i4>
      </vt:variant>
      <vt:variant>
        <vt:lpwstr>http://www.nyf.hu/others/html/kornyezettud/megujulo/vizenergia/Vizikerek.jpg</vt:lpwstr>
      </vt:variant>
      <vt:variant>
        <vt:lpwstr/>
      </vt:variant>
      <vt:variant>
        <vt:i4>131078</vt:i4>
      </vt:variant>
      <vt:variant>
        <vt:i4>60</vt:i4>
      </vt:variant>
      <vt:variant>
        <vt:i4>0</vt:i4>
      </vt:variant>
      <vt:variant>
        <vt:i4>5</vt:i4>
      </vt:variant>
      <vt:variant>
        <vt:lpwstr>http://www.nyf.hu/others/html/kornyezettud/megujulo/vizenergia/Vizikerek.jpg</vt:lpwstr>
      </vt:variant>
      <vt:variant>
        <vt:lpwstr/>
      </vt:variant>
      <vt:variant>
        <vt:i4>131078</vt:i4>
      </vt:variant>
      <vt:variant>
        <vt:i4>57</vt:i4>
      </vt:variant>
      <vt:variant>
        <vt:i4>0</vt:i4>
      </vt:variant>
      <vt:variant>
        <vt:i4>5</vt:i4>
      </vt:variant>
      <vt:variant>
        <vt:lpwstr>http://www.nyf.hu/others/html/kornyezettud/megujulo/vizenergia/Vizikerek.jpg</vt:lpwstr>
      </vt:variant>
      <vt:variant>
        <vt:lpwstr/>
      </vt:variant>
      <vt:variant>
        <vt:i4>3080312</vt:i4>
      </vt:variant>
      <vt:variant>
        <vt:i4>54</vt:i4>
      </vt:variant>
      <vt:variant>
        <vt:i4>0</vt:i4>
      </vt:variant>
      <vt:variant>
        <vt:i4>5</vt:i4>
      </vt:variant>
      <vt:variant>
        <vt:lpwstr>http://www.nyf.hu/others/html/kornyezettud/megujulo/vizenergia/Grand Canyon.jpg</vt:lpwstr>
      </vt:variant>
      <vt:variant>
        <vt:lpwstr/>
      </vt:variant>
      <vt:variant>
        <vt:i4>3080312</vt:i4>
      </vt:variant>
      <vt:variant>
        <vt:i4>51</vt:i4>
      </vt:variant>
      <vt:variant>
        <vt:i4>0</vt:i4>
      </vt:variant>
      <vt:variant>
        <vt:i4>5</vt:i4>
      </vt:variant>
      <vt:variant>
        <vt:lpwstr>http://www.nyf.hu/others/html/kornyezettud/megujulo/vizenergia/Grand Canyon.jpg</vt:lpwstr>
      </vt:variant>
      <vt:variant>
        <vt:lpwstr/>
      </vt:variant>
      <vt:variant>
        <vt:i4>3080312</vt:i4>
      </vt:variant>
      <vt:variant>
        <vt:i4>48</vt:i4>
      </vt:variant>
      <vt:variant>
        <vt:i4>0</vt:i4>
      </vt:variant>
      <vt:variant>
        <vt:i4>5</vt:i4>
      </vt:variant>
      <vt:variant>
        <vt:lpwstr>http://www.nyf.hu/others/html/kornyezettud/megujulo/vizenergia/Grand Canyon.jpg</vt:lpwstr>
      </vt:variant>
      <vt:variant>
        <vt:lpwstr/>
      </vt:variant>
      <vt:variant>
        <vt:i4>3080312</vt:i4>
      </vt:variant>
      <vt:variant>
        <vt:i4>45</vt:i4>
      </vt:variant>
      <vt:variant>
        <vt:i4>0</vt:i4>
      </vt:variant>
      <vt:variant>
        <vt:i4>5</vt:i4>
      </vt:variant>
      <vt:variant>
        <vt:lpwstr>http://www.nyf.hu/others/html/kornyezettud/megujulo/vizenergia/Grand Canyon.jpg</vt:lpwstr>
      </vt:variant>
      <vt:variant>
        <vt:lpwstr/>
      </vt:variant>
      <vt:variant>
        <vt:i4>3080312</vt:i4>
      </vt:variant>
      <vt:variant>
        <vt:i4>42</vt:i4>
      </vt:variant>
      <vt:variant>
        <vt:i4>0</vt:i4>
      </vt:variant>
      <vt:variant>
        <vt:i4>5</vt:i4>
      </vt:variant>
      <vt:variant>
        <vt:lpwstr>http://www.nyf.hu/others/html/kornyezettud/megujulo/vizenergia/Grand Canyon.jpg</vt:lpwstr>
      </vt:variant>
      <vt:variant>
        <vt:lpwstr/>
      </vt:variant>
      <vt:variant>
        <vt:i4>1966159</vt:i4>
      </vt:variant>
      <vt:variant>
        <vt:i4>36</vt:i4>
      </vt:variant>
      <vt:variant>
        <vt:i4>0</vt:i4>
      </vt:variant>
      <vt:variant>
        <vt:i4>5</vt:i4>
      </vt:variant>
      <vt:variant>
        <vt:lpwstr>http://hu.wikipedia.org/wiki/IAEA</vt:lpwstr>
      </vt:variant>
      <vt:variant>
        <vt:lpwstr/>
      </vt:variant>
      <vt:variant>
        <vt:i4>7471154</vt:i4>
      </vt:variant>
      <vt:variant>
        <vt:i4>33</vt:i4>
      </vt:variant>
      <vt:variant>
        <vt:i4>0</vt:i4>
      </vt:variant>
      <vt:variant>
        <vt:i4>5</vt:i4>
      </vt:variant>
      <vt:variant>
        <vt:lpwstr>http://hu.wikipedia.org/w/index.php?title=Three_Miles_Island&amp;action=edit&amp;redlink=1</vt:lpwstr>
      </vt:variant>
      <vt:variant>
        <vt:lpwstr/>
      </vt:variant>
      <vt:variant>
        <vt:i4>589903</vt:i4>
      </vt:variant>
      <vt:variant>
        <vt:i4>30</vt:i4>
      </vt:variant>
      <vt:variant>
        <vt:i4>0</vt:i4>
      </vt:variant>
      <vt:variant>
        <vt:i4>5</vt:i4>
      </vt:variant>
      <vt:variant>
        <vt:lpwstr>http://hu.wikipedia.org/wiki/Paks</vt:lpwstr>
      </vt:variant>
      <vt:variant>
        <vt:lpwstr/>
      </vt:variant>
      <vt:variant>
        <vt:i4>5505072</vt:i4>
      </vt:variant>
      <vt:variant>
        <vt:i4>27</vt:i4>
      </vt:variant>
      <vt:variant>
        <vt:i4>0</vt:i4>
      </vt:variant>
      <vt:variant>
        <vt:i4>5</vt:i4>
      </vt:variant>
      <vt:variant>
        <vt:lpwstr>http://hu.wikipedia.org/wiki/Teller_Ede</vt:lpwstr>
      </vt:variant>
      <vt:variant>
        <vt:lpwstr/>
      </vt:variant>
      <vt:variant>
        <vt:i4>7077900</vt:i4>
      </vt:variant>
      <vt:variant>
        <vt:i4>24</vt:i4>
      </vt:variant>
      <vt:variant>
        <vt:i4>0</vt:i4>
      </vt:variant>
      <vt:variant>
        <vt:i4>5</vt:i4>
      </vt:variant>
      <vt:variant>
        <vt:lpwstr>http://hu.wikipedia.org/wiki/December_2.</vt:lpwstr>
      </vt:variant>
      <vt:variant>
        <vt:lpwstr/>
      </vt:variant>
      <vt:variant>
        <vt:i4>1507351</vt:i4>
      </vt:variant>
      <vt:variant>
        <vt:i4>21</vt:i4>
      </vt:variant>
      <vt:variant>
        <vt:i4>0</vt:i4>
      </vt:variant>
      <vt:variant>
        <vt:i4>5</vt:i4>
      </vt:variant>
      <vt:variant>
        <vt:lpwstr>http://hu.wikipedia.org/wiki/1942</vt:lpwstr>
      </vt:variant>
      <vt:variant>
        <vt:lpwstr/>
      </vt:variant>
      <vt:variant>
        <vt:i4>15335624</vt:i4>
      </vt:variant>
      <vt:variant>
        <vt:i4>18</vt:i4>
      </vt:variant>
      <vt:variant>
        <vt:i4>0</vt:i4>
      </vt:variant>
      <vt:variant>
        <vt:i4>5</vt:i4>
      </vt:variant>
      <vt:variant>
        <vt:lpwstr>http://hu.wikipedia.org/wiki/GÅzturbina</vt:lpwstr>
      </vt:variant>
      <vt:variant>
        <vt:lpwstr/>
      </vt:variant>
      <vt:variant>
        <vt:i4>14942411</vt:i4>
      </vt:variant>
      <vt:variant>
        <vt:i4>15</vt:i4>
      </vt:variant>
      <vt:variant>
        <vt:i4>0</vt:i4>
      </vt:variant>
      <vt:variant>
        <vt:i4>5</vt:i4>
      </vt:variant>
      <vt:variant>
        <vt:lpwstr>http://hu.wikipedia.org/wiki/GÅz</vt:lpwstr>
      </vt:variant>
      <vt:variant>
        <vt:lpwstr/>
      </vt:variant>
      <vt:variant>
        <vt:i4>13172941</vt:i4>
      </vt:variant>
      <vt:variant>
        <vt:i4>12</vt:i4>
      </vt:variant>
      <vt:variant>
        <vt:i4>0</vt:i4>
      </vt:variant>
      <vt:variant>
        <vt:i4>5</vt:i4>
      </vt:variant>
      <vt:variant>
        <vt:lpwstr>http://hu.wikipedia.org/wiki/VÃ­z</vt:lpwstr>
      </vt:variant>
      <vt:variant>
        <vt:lpwstr/>
      </vt:variant>
      <vt:variant>
        <vt:i4>6815792</vt:i4>
      </vt:variant>
      <vt:variant>
        <vt:i4>9</vt:i4>
      </vt:variant>
      <vt:variant>
        <vt:i4>0</vt:i4>
      </vt:variant>
      <vt:variant>
        <vt:i4>5</vt:i4>
      </vt:variant>
      <vt:variant>
        <vt:lpwstr>http://hu.wikipedia.org/wiki/LÃ¡ncreakciÃ³</vt:lpwstr>
      </vt:variant>
      <vt:variant>
        <vt:lpwstr/>
      </vt:variant>
      <vt:variant>
        <vt:i4>1310811</vt:i4>
      </vt:variant>
      <vt:variant>
        <vt:i4>6</vt:i4>
      </vt:variant>
      <vt:variant>
        <vt:i4>0</vt:i4>
      </vt:variant>
      <vt:variant>
        <vt:i4>5</vt:i4>
      </vt:variant>
      <vt:variant>
        <vt:lpwstr>http://hu.wikipedia.org/wiki/Energia</vt:lpwstr>
      </vt:variant>
      <vt:variant>
        <vt:lpwstr/>
      </vt:variant>
      <vt:variant>
        <vt:i4>11796646</vt:i4>
      </vt:variant>
      <vt:variant>
        <vt:i4>3</vt:i4>
      </vt:variant>
      <vt:variant>
        <vt:i4>0</vt:i4>
      </vt:variant>
      <vt:variant>
        <vt:i4>5</vt:i4>
      </vt:variant>
      <vt:variant>
        <vt:lpwstr>http://hu.wikipedia.org/wiki/ElektromossÃ¡g</vt:lpwstr>
      </vt:variant>
      <vt:variant>
        <vt:lpwstr/>
      </vt:variant>
      <vt:variant>
        <vt:i4>13369564</vt:i4>
      </vt:variant>
      <vt:variant>
        <vt:i4>0</vt:i4>
      </vt:variant>
      <vt:variant>
        <vt:i4>0</vt:i4>
      </vt:variant>
      <vt:variant>
        <vt:i4>5</vt:i4>
      </vt:variant>
      <vt:variant>
        <vt:lpwstr>http://hu.wikipedia.org/wiki/MagreakciÃ³</vt:lpwstr>
      </vt:variant>
      <vt:variant>
        <vt:lpwstr/>
      </vt:variant>
      <vt:variant>
        <vt:i4>8192027</vt:i4>
      </vt:variant>
      <vt:variant>
        <vt:i4>644486</vt:i4>
      </vt:variant>
      <vt:variant>
        <vt:i4>1045</vt:i4>
      </vt:variant>
      <vt:variant>
        <vt:i4>1</vt:i4>
      </vt:variant>
      <vt:variant>
        <vt:lpwstr>http://www.kornyezetunk.hu/belso/cikk kepek/mg40_1.jpg</vt:lpwstr>
      </vt:variant>
      <vt:variant>
        <vt:lpwstr/>
      </vt:variant>
      <vt:variant>
        <vt:i4>8257563</vt:i4>
      </vt:variant>
      <vt:variant>
        <vt:i4>645082</vt:i4>
      </vt:variant>
      <vt:variant>
        <vt:i4>1046</vt:i4>
      </vt:variant>
      <vt:variant>
        <vt:i4>1</vt:i4>
      </vt:variant>
      <vt:variant>
        <vt:lpwstr>http://www.kornyezetunk.hu/belso/cikk kepek/mg40_2.jpg</vt:lpwstr>
      </vt:variant>
      <vt:variant>
        <vt:lpwstr/>
      </vt:variant>
      <vt:variant>
        <vt:i4>1114178</vt:i4>
      </vt:variant>
      <vt:variant>
        <vt:i4>777148</vt:i4>
      </vt:variant>
      <vt:variant>
        <vt:i4>1060</vt:i4>
      </vt:variant>
      <vt:variant>
        <vt:i4>1</vt:i4>
      </vt:variant>
      <vt:variant>
        <vt:lpwstr>\\wsv12\Energy$\Alga\Hydrogen\algae.php_files\rt.jpg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Általános áttekintés a villamos energia lehetőségekről</dc:title>
  <dc:creator>Iroda</dc:creator>
  <cp:lastModifiedBy>Tóth</cp:lastModifiedBy>
  <cp:revision>2</cp:revision>
  <dcterms:created xsi:type="dcterms:W3CDTF">2016-10-24T14:54:00Z</dcterms:created>
  <dcterms:modified xsi:type="dcterms:W3CDTF">2016-10-24T14:54:00Z</dcterms:modified>
</cp:coreProperties>
</file>