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71" w:rsidRDefault="008D7041" w:rsidP="005C04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Foto</w:t>
      </w:r>
      <w:r w:rsidR="005C042B" w:rsidRPr="005C042B">
        <w:rPr>
          <w:b/>
          <w:sz w:val="36"/>
          <w:szCs w:val="36"/>
        </w:rPr>
        <w:t>voltaikus rendszerek – naperőművek – létesítésének gazdaságossági kérdései</w:t>
      </w:r>
      <w:r w:rsidR="005C042B">
        <w:rPr>
          <w:b/>
          <w:sz w:val="36"/>
          <w:szCs w:val="36"/>
        </w:rPr>
        <w:t>.</w:t>
      </w:r>
    </w:p>
    <w:p w:rsidR="005C042B" w:rsidRPr="005C042B" w:rsidRDefault="005C042B" w:rsidP="005C042B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„Sokszor az a drága ami olcsó”</w:t>
      </w:r>
    </w:p>
    <w:p w:rsidR="003B4EC9" w:rsidRDefault="003B4EC9" w:rsidP="003B4EC9">
      <w:pPr>
        <w:pStyle w:val="Nincstrkz"/>
        <w:jc w:val="both"/>
        <w:rPr>
          <w:sz w:val="28"/>
          <w:szCs w:val="28"/>
        </w:rPr>
      </w:pPr>
      <w:r w:rsidRPr="003B4EC9">
        <w:rPr>
          <w:sz w:val="28"/>
          <w:szCs w:val="28"/>
        </w:rPr>
        <w:t xml:space="preserve">A tudomány és a technika sokkal gyorsabban halad, mint a szemlélet. Hajlamosak vagyunk a régen igaznak bizonyult megállapításokat </w:t>
      </w:r>
      <w:r>
        <w:rPr>
          <w:sz w:val="28"/>
          <w:szCs w:val="28"/>
        </w:rPr>
        <w:t>anélkül elfogadni, hogy megvizsgálnánk a valós helyzetet.</w:t>
      </w:r>
      <w:r w:rsidR="000317E1">
        <w:rPr>
          <w:sz w:val="28"/>
          <w:szCs w:val="28"/>
        </w:rPr>
        <w:t xml:space="preserve"> Nálunk pontosan ez a mai helyzet a </w:t>
      </w:r>
      <w:r w:rsidR="00E93196">
        <w:rPr>
          <w:sz w:val="28"/>
          <w:szCs w:val="28"/>
        </w:rPr>
        <w:t>foto</w:t>
      </w:r>
      <w:r w:rsidR="005C042B">
        <w:rPr>
          <w:sz w:val="28"/>
          <w:szCs w:val="28"/>
        </w:rPr>
        <w:t>voltaikus</w:t>
      </w:r>
      <w:r w:rsidR="000317E1">
        <w:rPr>
          <w:sz w:val="28"/>
          <w:szCs w:val="28"/>
        </w:rPr>
        <w:t xml:space="preserve"> rendszerek megítélésével kapcsolatban. A most elfogadott Nemzeti Energiastratégia – amely egyébként igazán alapos elemzésen alapul – elismeri, hogy hazánkban a napenergia hasznosításának a lehetőségei jók, de mégis így fogalmaz:</w:t>
      </w:r>
    </w:p>
    <w:p w:rsidR="000317E1" w:rsidRPr="003B4EC9" w:rsidRDefault="000317E1" w:rsidP="003B4EC9">
      <w:pPr>
        <w:pStyle w:val="Nincstrkz"/>
        <w:jc w:val="both"/>
        <w:rPr>
          <w:sz w:val="28"/>
          <w:szCs w:val="28"/>
        </w:rPr>
      </w:pPr>
    </w:p>
    <w:p w:rsidR="000317E1" w:rsidRPr="000317E1" w:rsidRDefault="000317E1" w:rsidP="000317E1">
      <w:pPr>
        <w:pStyle w:val="Default"/>
        <w:ind w:left="141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„</w:t>
      </w:r>
      <w:r w:rsidR="00C000B4">
        <w:rPr>
          <w:i/>
          <w:sz w:val="28"/>
          <w:szCs w:val="28"/>
        </w:rPr>
        <w:t>…</w:t>
      </w:r>
      <w:r w:rsidR="00C000B4" w:rsidRPr="000317E1">
        <w:rPr>
          <w:i/>
          <w:sz w:val="28"/>
          <w:szCs w:val="28"/>
        </w:rPr>
        <w:t xml:space="preserve"> a</w:t>
      </w:r>
      <w:r w:rsidRPr="000317E1">
        <w:rPr>
          <w:i/>
          <w:sz w:val="28"/>
          <w:szCs w:val="28"/>
        </w:rPr>
        <w:t xml:space="preserve"> napenergia hasznosítás terén van a legnagyobb szakadék a lehetőségek és a ténylegesen realizálható energiat</w:t>
      </w:r>
      <w:r w:rsidR="00E93196">
        <w:rPr>
          <w:i/>
          <w:sz w:val="28"/>
          <w:szCs w:val="28"/>
        </w:rPr>
        <w:t>ermelés között. Ennek oka a foto</w:t>
      </w:r>
      <w:r w:rsidR="005C042B">
        <w:rPr>
          <w:i/>
          <w:sz w:val="28"/>
          <w:szCs w:val="28"/>
        </w:rPr>
        <w:t>termális és fo</w:t>
      </w:r>
      <w:r w:rsidR="00E93196">
        <w:rPr>
          <w:i/>
          <w:sz w:val="28"/>
          <w:szCs w:val="28"/>
        </w:rPr>
        <w:t>to</w:t>
      </w:r>
      <w:r w:rsidRPr="000317E1">
        <w:rPr>
          <w:i/>
          <w:sz w:val="28"/>
          <w:szCs w:val="28"/>
        </w:rPr>
        <w:t>elektromos berendezéseken alap</w:t>
      </w:r>
      <w:r w:rsidRPr="000317E1">
        <w:rPr>
          <w:i/>
          <w:sz w:val="28"/>
          <w:szCs w:val="28"/>
        </w:rPr>
        <w:t>u</w:t>
      </w:r>
      <w:r w:rsidRPr="000317E1">
        <w:rPr>
          <w:i/>
          <w:sz w:val="28"/>
          <w:szCs w:val="28"/>
        </w:rPr>
        <w:t>ló energiatermelés nagyon magas költsége és a változó rendelkezé</w:t>
      </w:r>
      <w:r w:rsidRPr="000317E1">
        <w:rPr>
          <w:i/>
          <w:sz w:val="28"/>
          <w:szCs w:val="28"/>
        </w:rPr>
        <w:t>s</w:t>
      </w:r>
      <w:r w:rsidRPr="000317E1">
        <w:rPr>
          <w:i/>
          <w:sz w:val="28"/>
          <w:szCs w:val="28"/>
        </w:rPr>
        <w:t>re állás miatti kiszabályozási problémák</w:t>
      </w:r>
      <w:r w:rsidR="005C042B">
        <w:rPr>
          <w:i/>
          <w:sz w:val="28"/>
          <w:szCs w:val="28"/>
        </w:rPr>
        <w:t xml:space="preserve"> az okai. </w:t>
      </w:r>
      <w:r>
        <w:rPr>
          <w:i/>
          <w:sz w:val="28"/>
          <w:szCs w:val="28"/>
        </w:rPr>
        <w:t>…”</w:t>
      </w:r>
    </w:p>
    <w:p w:rsidR="001A6D4F" w:rsidRDefault="001A6D4F" w:rsidP="000317E1">
      <w:pPr>
        <w:pStyle w:val="Nincstrkz"/>
        <w:jc w:val="both"/>
        <w:rPr>
          <w:sz w:val="28"/>
          <w:szCs w:val="28"/>
        </w:rPr>
      </w:pPr>
    </w:p>
    <w:p w:rsidR="003B4EC9" w:rsidRDefault="000317E1" w:rsidP="000317E1">
      <w:pPr>
        <w:pStyle w:val="Nincstrkz"/>
        <w:jc w:val="both"/>
        <w:rPr>
          <w:sz w:val="28"/>
          <w:szCs w:val="28"/>
        </w:rPr>
      </w:pPr>
      <w:r w:rsidRPr="000317E1">
        <w:rPr>
          <w:sz w:val="28"/>
          <w:szCs w:val="28"/>
        </w:rPr>
        <w:t>Ebben a fogalmazásban a második megállapítás – a változó rendelkezésre áll</w:t>
      </w:r>
      <w:r w:rsidR="00E93196">
        <w:rPr>
          <w:sz w:val="28"/>
          <w:szCs w:val="28"/>
        </w:rPr>
        <w:t>ás – eleve sántít, hiszen a foto</w:t>
      </w:r>
      <w:r w:rsidRPr="000317E1">
        <w:rPr>
          <w:sz w:val="28"/>
          <w:szCs w:val="28"/>
        </w:rPr>
        <w:t>voltaikus rendszerek áramtermelése egyrészt jól előre jelezhető, másrészt akkor termel, amikor az áramra</w:t>
      </w:r>
      <w:r w:rsidR="005C042B">
        <w:rPr>
          <w:sz w:val="28"/>
          <w:szCs w:val="28"/>
        </w:rPr>
        <w:t xml:space="preserve"> a legnagyobb szükség van, vagyis</w:t>
      </w:r>
      <w:r w:rsidRPr="000317E1">
        <w:rPr>
          <w:sz w:val="28"/>
          <w:szCs w:val="28"/>
        </w:rPr>
        <w:t xml:space="preserve"> a csúcsidőszakba</w:t>
      </w:r>
      <w:r w:rsidR="001A6D4F">
        <w:rPr>
          <w:sz w:val="28"/>
          <w:szCs w:val="28"/>
        </w:rPr>
        <w:t>n.</w:t>
      </w:r>
    </w:p>
    <w:p w:rsidR="001A6D4F" w:rsidRDefault="001A6D4F" w:rsidP="000317E1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És mi a helyzet az energiatermelés magas költségeivel? Vessük össze a különböző alapanyagokkal működő erőművek költségeit.</w:t>
      </w:r>
      <w:r w:rsidR="0073193B">
        <w:rPr>
          <w:rStyle w:val="Lbjegyzet-hivatkozs"/>
          <w:sz w:val="28"/>
          <w:szCs w:val="28"/>
        </w:rPr>
        <w:footnoteReference w:id="1"/>
      </w:r>
    </w:p>
    <w:tbl>
      <w:tblPr>
        <w:tblpPr w:leftFromText="141" w:rightFromText="141" w:vertAnchor="text" w:horzAnchor="margin" w:tblpXSpec="center" w:tblpY="228"/>
        <w:tblW w:w="100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00"/>
        <w:gridCol w:w="1300"/>
        <w:gridCol w:w="1000"/>
        <w:gridCol w:w="1152"/>
        <w:gridCol w:w="872"/>
        <w:gridCol w:w="960"/>
        <w:gridCol w:w="1120"/>
        <w:gridCol w:w="820"/>
        <w:gridCol w:w="720"/>
      </w:tblGrid>
      <w:tr w:rsidR="00C000B4" w:rsidRPr="001A6D4F" w:rsidTr="00C000B4">
        <w:trPr>
          <w:trHeight w:val="330"/>
        </w:trPr>
        <w:tc>
          <w:tcPr>
            <w:tcW w:w="10044" w:type="dxa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C000B4" w:rsidRPr="001A6D4F" w:rsidRDefault="00324864" w:rsidP="0032486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táb</w:t>
            </w:r>
            <w:r w:rsidR="00E93196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lázat  </w:t>
            </w:r>
            <w:r w:rsidR="00C000B4"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Az elektromos áram </w:t>
            </w: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(közvetlen) </w:t>
            </w:r>
            <w:r w:rsidR="00C000B4"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önköltségének alakulása életteljesítmén</w:t>
            </w:r>
            <w:r w:rsidR="00C000B4"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y</w:t>
            </w:r>
            <w:r w:rsidR="00C000B4"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re vetítve (25 év)</w:t>
            </w:r>
            <w:r w:rsidR="00895C92">
              <w:rPr>
                <w:rStyle w:val="Lbjegyzet-hivatkozs"/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footnoteReference w:id="2"/>
            </w:r>
          </w:p>
        </w:tc>
      </w:tr>
      <w:tr w:rsidR="00C000B4" w:rsidRPr="001A6D4F" w:rsidTr="00C000B4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Erőmű típus</w:t>
            </w:r>
          </w:p>
        </w:tc>
        <w:tc>
          <w:tcPr>
            <w:tcW w:w="130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Élet teljesí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mény kWh</w:t>
            </w:r>
          </w:p>
        </w:tc>
        <w:tc>
          <w:tcPr>
            <w:tcW w:w="5104" w:type="dxa"/>
            <w:gridSpan w:val="5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€/ MW</w:t>
            </w:r>
          </w:p>
        </w:tc>
        <w:tc>
          <w:tcPr>
            <w:tcW w:w="1540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kWh önkölts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ge</w:t>
            </w:r>
          </w:p>
        </w:tc>
      </w:tr>
      <w:tr w:rsidR="00C000B4" w:rsidRPr="001A6D4F" w:rsidTr="00C000B4">
        <w:trPr>
          <w:trHeight w:val="300"/>
        </w:trPr>
        <w:tc>
          <w:tcPr>
            <w:tcW w:w="21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Ber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u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házás</w:t>
            </w:r>
          </w:p>
        </w:tc>
        <w:tc>
          <w:tcPr>
            <w:tcW w:w="2984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Élettartam alatt összesen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Ráford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í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tás össz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sen</w:t>
            </w:r>
          </w:p>
        </w:tc>
        <w:tc>
          <w:tcPr>
            <w:tcW w:w="1540" w:type="dxa"/>
            <w:gridSpan w:val="2"/>
            <w:vMerge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C000B4" w:rsidRPr="001A6D4F" w:rsidTr="00C000B4">
        <w:trPr>
          <w:trHeight w:val="540"/>
        </w:trPr>
        <w:tc>
          <w:tcPr>
            <w:tcW w:w="21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Fűt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ő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anyag</w:t>
            </w:r>
          </w:p>
        </w:tc>
        <w:tc>
          <w:tcPr>
            <w:tcW w:w="8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Munk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bér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Ka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r</w:t>
            </w: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ban tartás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€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Ft</w:t>
            </w:r>
          </w:p>
        </w:tc>
      </w:tr>
      <w:tr w:rsidR="00C000B4" w:rsidRPr="001A6D4F" w:rsidTr="00C000B4">
        <w:trPr>
          <w:trHeight w:val="315"/>
        </w:trPr>
        <w:tc>
          <w:tcPr>
            <w:tcW w:w="210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Olajtüzelésű erőmű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991 000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bookmarkStart w:id="0" w:name="OLE_LINK3"/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19 800 000</w:t>
            </w:r>
            <w:bookmarkEnd w:id="0"/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162 500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960 000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21 913 500</w:t>
            </w:r>
          </w:p>
        </w:tc>
        <w:tc>
          <w:tcPr>
            <w:tcW w:w="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0,1096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31,96</w:t>
            </w:r>
          </w:p>
        </w:tc>
      </w:tr>
      <w:tr w:rsidR="00C000B4" w:rsidRPr="001A6D4F" w:rsidTr="00C000B4">
        <w:trPr>
          <w:trHeight w:val="300"/>
        </w:trPr>
        <w:tc>
          <w:tcPr>
            <w:tcW w:w="210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Földgáz erőmű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1 316 000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bookmarkStart w:id="1" w:name="OLE_LINK4"/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15 327 030</w:t>
            </w:r>
            <w:bookmarkEnd w:id="1"/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167 500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840 000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17 650 530</w:t>
            </w:r>
          </w:p>
        </w:tc>
        <w:tc>
          <w:tcPr>
            <w:tcW w:w="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0,0883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25,74</w:t>
            </w:r>
          </w:p>
        </w:tc>
      </w:tr>
      <w:tr w:rsidR="00C000B4" w:rsidRPr="001A6D4F" w:rsidTr="00C000B4">
        <w:trPr>
          <w:trHeight w:val="300"/>
        </w:trPr>
        <w:tc>
          <w:tcPr>
            <w:tcW w:w="210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Szén erőmű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1 794 000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14 399 342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287 500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820 000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17 300 842</w:t>
            </w:r>
          </w:p>
        </w:tc>
        <w:tc>
          <w:tcPr>
            <w:tcW w:w="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0,0865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25,23</w:t>
            </w:r>
          </w:p>
        </w:tc>
      </w:tr>
      <w:tr w:rsidR="00C000B4" w:rsidRPr="001A6D4F" w:rsidTr="00C000B4">
        <w:trPr>
          <w:trHeight w:val="300"/>
        </w:trPr>
        <w:tc>
          <w:tcPr>
            <w:tcW w:w="210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Biomassza er</w:t>
            </w: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ő</w:t>
            </w: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mű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C000B4" w:rsidRPr="001A6D4F" w:rsidRDefault="00C000B4" w:rsidP="00C000B4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1 812 000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7 260 172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642 500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1 700 000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11 414 672</w:t>
            </w:r>
          </w:p>
        </w:tc>
        <w:tc>
          <w:tcPr>
            <w:tcW w:w="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0,0571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16,65</w:t>
            </w:r>
          </w:p>
        </w:tc>
      </w:tr>
      <w:tr w:rsidR="00C000B4" w:rsidRPr="001A6D4F" w:rsidTr="00C000B4">
        <w:trPr>
          <w:trHeight w:val="300"/>
        </w:trPr>
        <w:tc>
          <w:tcPr>
            <w:tcW w:w="210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Szél erőmű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92DC3" w:rsidP="00C92DC3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39 858 000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1 440 000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185 000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457 710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2 082 710</w:t>
            </w:r>
          </w:p>
        </w:tc>
        <w:tc>
          <w:tcPr>
            <w:tcW w:w="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0,0501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14,60</w:t>
            </w:r>
          </w:p>
        </w:tc>
      </w:tr>
      <w:tr w:rsidR="00C000B4" w:rsidRPr="001A6D4F" w:rsidTr="00C000B4">
        <w:trPr>
          <w:trHeight w:val="300"/>
        </w:trPr>
        <w:tc>
          <w:tcPr>
            <w:tcW w:w="210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Atomerőmű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219 000 000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3 205 000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547 500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380 000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1 051 200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5 183 700</w:t>
            </w:r>
          </w:p>
        </w:tc>
        <w:tc>
          <w:tcPr>
            <w:tcW w:w="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0,0237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6,90</w:t>
            </w:r>
          </w:p>
        </w:tc>
      </w:tr>
      <w:tr w:rsidR="00C000B4" w:rsidRPr="001A6D4F" w:rsidTr="00C000B4">
        <w:trPr>
          <w:trHeight w:val="315"/>
        </w:trPr>
        <w:tc>
          <w:tcPr>
            <w:tcW w:w="21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F</w:t>
            </w:r>
            <w:r w:rsidR="00E93196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oto</w:t>
            </w: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voltaikus erőmű</w:t>
            </w:r>
          </w:p>
        </w:tc>
        <w:tc>
          <w:tcPr>
            <w:tcW w:w="13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92DC3" w:rsidP="00C92DC3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bookmarkStart w:id="2" w:name="OLE_LINK2"/>
            <w:r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27 940 000</w:t>
            </w:r>
            <w:bookmarkEnd w:id="2"/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D21BAE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</w:t>
            </w:r>
            <w:r w:rsidR="00D21BAE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 831 190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62 500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000B4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120 000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00B4" w:rsidRPr="001A6D4F" w:rsidRDefault="00D21BAE" w:rsidP="00D21BAE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2 013 690</w:t>
            </w:r>
          </w:p>
        </w:tc>
        <w:tc>
          <w:tcPr>
            <w:tcW w:w="8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000B4" w:rsidP="00C92DC3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1A6D4F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0,0</w:t>
            </w:r>
            <w:r w:rsidR="00C92DC3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723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000B4" w:rsidRPr="001A6D4F" w:rsidRDefault="00C92DC3" w:rsidP="00C92DC3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20,98</w:t>
            </w:r>
          </w:p>
        </w:tc>
      </w:tr>
    </w:tbl>
    <w:p w:rsidR="001A6D4F" w:rsidRDefault="001A6D4F" w:rsidP="000317E1">
      <w:pPr>
        <w:pStyle w:val="Nincstrkz"/>
        <w:jc w:val="both"/>
        <w:rPr>
          <w:sz w:val="28"/>
          <w:szCs w:val="28"/>
        </w:rPr>
      </w:pPr>
    </w:p>
    <w:p w:rsidR="003B4EC9" w:rsidRDefault="0082181E" w:rsidP="00C000B4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táblázat adatai nem támasztják alá a koncepció megállapítását, még úgy sem, hogy ezek az adatok nem tartalmazzák az inflációt, és a </w:t>
      </w:r>
      <w:r w:rsidR="00C000B4">
        <w:rPr>
          <w:sz w:val="28"/>
          <w:szCs w:val="28"/>
        </w:rPr>
        <w:t xml:space="preserve">fosszilis energiahordozókat használó erőműveknél a </w:t>
      </w:r>
      <w:r>
        <w:rPr>
          <w:sz w:val="28"/>
          <w:szCs w:val="28"/>
        </w:rPr>
        <w:t>CO</w:t>
      </w:r>
      <w:r>
        <w:rPr>
          <w:sz w:val="28"/>
          <w:szCs w:val="28"/>
          <w:vertAlign w:val="subscript"/>
        </w:rPr>
        <w:t>2</w:t>
      </w:r>
      <w:r w:rsidR="00C000B4">
        <w:rPr>
          <w:sz w:val="28"/>
          <w:szCs w:val="28"/>
          <w:vertAlign w:val="subscript"/>
        </w:rPr>
        <w:t xml:space="preserve"> </w:t>
      </w:r>
      <w:r w:rsidR="00C000B4">
        <w:rPr>
          <w:sz w:val="28"/>
          <w:szCs w:val="28"/>
        </w:rPr>
        <w:t>kibocsátás miatti többletköltségeket.</w:t>
      </w:r>
      <w:r w:rsidR="00324864">
        <w:rPr>
          <w:rStyle w:val="Lbjegyzet-hivatkozs"/>
          <w:sz w:val="28"/>
          <w:szCs w:val="28"/>
        </w:rPr>
        <w:footnoteReference w:id="3"/>
      </w:r>
      <w:r w:rsidR="00324864">
        <w:rPr>
          <w:sz w:val="28"/>
          <w:szCs w:val="28"/>
        </w:rPr>
        <w:t xml:space="preserve"> </w:t>
      </w:r>
    </w:p>
    <w:p w:rsidR="00324864" w:rsidRDefault="00324864" w:rsidP="00C000B4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Nem érdektelen a költségek összetétele sem.</w:t>
      </w:r>
      <w:r w:rsidR="001A5C74">
        <w:rPr>
          <w:sz w:val="28"/>
          <w:szCs w:val="28"/>
        </w:rPr>
        <w:t xml:space="preserve"> (1. ábra)</w:t>
      </w:r>
    </w:p>
    <w:p w:rsidR="00C000B4" w:rsidRDefault="00324864" w:rsidP="00C000B4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2.65pt;margin-top:14.55pt;width:93pt;height:19.5pt;z-index:251649024" stroked="f">
            <v:textbox>
              <w:txbxContent>
                <w:p w:rsidR="00324864" w:rsidRDefault="00E93196" w:rsidP="008B4580">
                  <w:pPr>
                    <w:numPr>
                      <w:ilvl w:val="0"/>
                      <w:numId w:val="5"/>
                    </w:numPr>
                  </w:pPr>
                  <w:r>
                    <w:t>á</w:t>
                  </w:r>
                  <w:r w:rsidR="00324864">
                    <w:t>bra</w:t>
                  </w:r>
                </w:p>
              </w:txbxContent>
            </v:textbox>
            <w10:wrap type="square"/>
          </v:shape>
        </w:pict>
      </w:r>
    </w:p>
    <w:p w:rsidR="00C000B4" w:rsidRDefault="00C000B4" w:rsidP="00C000B4">
      <w:pPr>
        <w:pStyle w:val="Nincstrkz"/>
        <w:jc w:val="both"/>
        <w:rPr>
          <w:sz w:val="28"/>
          <w:szCs w:val="28"/>
        </w:rPr>
      </w:pPr>
    </w:p>
    <w:p w:rsidR="00C000B4" w:rsidRDefault="00FC47BB" w:rsidP="00C000B4">
      <w:pPr>
        <w:pStyle w:val="Nincstrkz"/>
        <w:jc w:val="both"/>
        <w:rPr>
          <w:sz w:val="28"/>
          <w:szCs w:val="28"/>
          <w:lang w:eastAsia="hu-HU"/>
        </w:rPr>
      </w:pPr>
      <w:r>
        <w:rPr>
          <w:lang w:eastAsia="hu-H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5371</wp:posOffset>
            </wp:positionH>
            <wp:positionV relativeFrom="paragraph">
              <wp:posOffset>4377</wp:posOffset>
            </wp:positionV>
            <wp:extent cx="4111988" cy="3366379"/>
            <wp:effectExtent l="9181" t="4377" r="6966" b="1094"/>
            <wp:wrapSquare wrapText="bothSides"/>
            <wp:docPr id="3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E93196">
        <w:rPr>
          <w:sz w:val="28"/>
          <w:szCs w:val="28"/>
          <w:lang w:eastAsia="hu-HU"/>
        </w:rPr>
        <w:t>A foto</w:t>
      </w:r>
      <w:r w:rsidR="001A5C74">
        <w:rPr>
          <w:sz w:val="28"/>
          <w:szCs w:val="28"/>
          <w:lang w:eastAsia="hu-HU"/>
        </w:rPr>
        <w:t>voltaikus rendszereknél az összes közvetlen költség 90%-a beruházási költség. Ez azt jelenti, hogy az inflációval a beruházás jövedelmezősége évről-évre erőteljesen növekszik, szemben a fosszilis energiahordozókat felhasználó erőművekkel. Az utóbbiak esetében könnyen előfordulhat jövedelmezőség csökkenés is.</w:t>
      </w:r>
    </w:p>
    <w:p w:rsidR="00994540" w:rsidRDefault="00994540" w:rsidP="00C000B4">
      <w:pPr>
        <w:pStyle w:val="Nincstrkz"/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pict>
          <v:shape id="_x0000_s1029" type="#_x0000_t202" style="position:absolute;left:0;text-align:left;margin-left:273.4pt;margin-top:.2pt;width:56.25pt;height:20.25pt;z-index:251652096" stroked="f">
            <v:textbox>
              <w:txbxContent>
                <w:p w:rsidR="00994540" w:rsidRDefault="00E43255">
                  <w:r>
                    <w:t>2. á</w:t>
                  </w:r>
                  <w:r w:rsidR="00994540">
                    <w:t>bra</w:t>
                  </w:r>
                </w:p>
              </w:txbxContent>
            </v:textbox>
          </v:shape>
        </w:pict>
      </w:r>
    </w:p>
    <w:p w:rsidR="00026A3C" w:rsidRDefault="00FC47BB" w:rsidP="00994540">
      <w:pPr>
        <w:pStyle w:val="Nincstrkz"/>
        <w:jc w:val="both"/>
        <w:rPr>
          <w:sz w:val="28"/>
          <w:szCs w:val="28"/>
          <w:lang w:eastAsia="hu-HU"/>
        </w:rPr>
      </w:pPr>
      <w:r>
        <w:rPr>
          <w:lang w:eastAsia="hu-H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42545</wp:posOffset>
            </wp:positionV>
            <wp:extent cx="3696335" cy="2590800"/>
            <wp:effectExtent l="19050" t="0" r="0" b="0"/>
            <wp:wrapSquare wrapText="bothSides"/>
            <wp:docPr id="4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3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997">
        <w:rPr>
          <w:sz w:val="28"/>
          <w:szCs w:val="28"/>
          <w:lang w:eastAsia="hu-HU"/>
        </w:rPr>
        <w:t xml:space="preserve">Közben változott a világ. A </w:t>
      </w:r>
      <w:r w:rsidR="00E43255">
        <w:rPr>
          <w:sz w:val="28"/>
          <w:szCs w:val="28"/>
          <w:lang w:eastAsia="hu-HU"/>
        </w:rPr>
        <w:t>foto</w:t>
      </w:r>
      <w:r w:rsidR="005C042B">
        <w:rPr>
          <w:sz w:val="28"/>
          <w:szCs w:val="28"/>
          <w:lang w:eastAsia="hu-HU"/>
        </w:rPr>
        <w:t>voltaikus</w:t>
      </w:r>
      <w:r w:rsidR="003D2997">
        <w:rPr>
          <w:sz w:val="28"/>
          <w:szCs w:val="28"/>
          <w:lang w:eastAsia="hu-HU"/>
        </w:rPr>
        <w:t xml:space="preserve"> elemek ára folyamatosan csökkent miközben az elektromos áram ára közel hasonló ütemben nőtt. Először csak Európában (főként Németországban) már komolyan kezdtek foglalkozni ipari méretekben is napenergiából való ár</w:t>
      </w:r>
      <w:r w:rsidR="00395266">
        <w:rPr>
          <w:sz w:val="28"/>
          <w:szCs w:val="28"/>
          <w:lang w:eastAsia="hu-HU"/>
        </w:rPr>
        <w:t>a</w:t>
      </w:r>
      <w:r w:rsidR="003D2997">
        <w:rPr>
          <w:sz w:val="28"/>
          <w:szCs w:val="28"/>
          <w:lang w:eastAsia="hu-HU"/>
        </w:rPr>
        <w:t>m előállítással.</w:t>
      </w:r>
    </w:p>
    <w:p w:rsidR="00026A3C" w:rsidRDefault="00026A3C" w:rsidP="00994540">
      <w:pPr>
        <w:pStyle w:val="Nincstrkz"/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pict>
          <v:shape id="_x0000_s1031" type="#_x0000_t202" style="position:absolute;left:0;text-align:left;margin-left:147.4pt;margin-top:1.3pt;width:62.25pt;height:21.75pt;z-index:251654144" stroked="f">
            <v:textbox>
              <w:txbxContent>
                <w:p w:rsidR="00026A3C" w:rsidRDefault="008B4580">
                  <w:r>
                    <w:t>3. á</w:t>
                  </w:r>
                  <w:r w:rsidR="00026A3C">
                    <w:t>bra</w:t>
                  </w:r>
                </w:p>
              </w:txbxContent>
            </v:textbox>
          </v:shape>
        </w:pict>
      </w:r>
    </w:p>
    <w:p w:rsidR="00324864" w:rsidRDefault="00FC47BB" w:rsidP="00026A3C">
      <w:pPr>
        <w:pStyle w:val="Nincstrkz"/>
        <w:jc w:val="both"/>
        <w:rPr>
          <w:sz w:val="28"/>
          <w:szCs w:val="28"/>
          <w:lang w:eastAsia="hu-HU"/>
        </w:rPr>
      </w:pPr>
      <w:r>
        <w:rPr>
          <w:lang w:eastAsia="hu-H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5508</wp:posOffset>
            </wp:positionH>
            <wp:positionV relativeFrom="paragraph">
              <wp:posOffset>79352</wp:posOffset>
            </wp:positionV>
            <wp:extent cx="4156889" cy="3291014"/>
            <wp:effectExtent l="9318" t="3787" r="9553" b="1484"/>
            <wp:wrapSquare wrapText="bothSides"/>
            <wp:docPr id="6" name="Diagra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844B3F">
        <w:rPr>
          <w:sz w:val="28"/>
          <w:szCs w:val="28"/>
          <w:lang w:eastAsia="hu-HU"/>
        </w:rPr>
        <w:t xml:space="preserve"> </w:t>
      </w:r>
      <w:r w:rsidR="00734AF4">
        <w:rPr>
          <w:sz w:val="28"/>
          <w:szCs w:val="28"/>
          <w:lang w:eastAsia="hu-HU"/>
        </w:rPr>
        <w:t xml:space="preserve">Az Európai Unió </w:t>
      </w:r>
      <w:r w:rsidR="00994540">
        <w:rPr>
          <w:sz w:val="28"/>
          <w:szCs w:val="28"/>
          <w:lang w:eastAsia="hu-HU"/>
        </w:rPr>
        <w:t>több országában (Németország, Ausztria, Franciaország, Egyesült Királyság, Spanyolország, Csehország) a 2000.</w:t>
      </w:r>
      <w:r w:rsidR="00E43255">
        <w:rPr>
          <w:sz w:val="28"/>
          <w:szCs w:val="28"/>
          <w:lang w:eastAsia="hu-HU"/>
        </w:rPr>
        <w:t xml:space="preserve"> évtől kezdődően egyre több foto</w:t>
      </w:r>
      <w:r w:rsidR="00994540">
        <w:rPr>
          <w:sz w:val="28"/>
          <w:szCs w:val="28"/>
          <w:lang w:eastAsia="hu-HU"/>
        </w:rPr>
        <w:t xml:space="preserve">voltaikus erőművet létesítettek. Egészen 2009-ig a </w:t>
      </w:r>
      <w:r w:rsidR="00E43255">
        <w:rPr>
          <w:sz w:val="28"/>
          <w:szCs w:val="28"/>
          <w:lang w:eastAsia="hu-HU"/>
        </w:rPr>
        <w:t>foto</w:t>
      </w:r>
      <w:r w:rsidR="005C042B">
        <w:rPr>
          <w:sz w:val="28"/>
          <w:szCs w:val="28"/>
          <w:lang w:eastAsia="hu-HU"/>
        </w:rPr>
        <w:t>voltaikus</w:t>
      </w:r>
      <w:r w:rsidR="00994540">
        <w:rPr>
          <w:sz w:val="28"/>
          <w:szCs w:val="28"/>
          <w:lang w:eastAsia="hu-HU"/>
        </w:rPr>
        <w:t xml:space="preserve"> erőművek többs</w:t>
      </w:r>
      <w:r w:rsidR="00E43255">
        <w:rPr>
          <w:sz w:val="28"/>
          <w:szCs w:val="28"/>
          <w:lang w:eastAsia="hu-HU"/>
        </w:rPr>
        <w:t>ége az Európai Unióban működött (3. á</w:t>
      </w:r>
      <w:r w:rsidR="00026A3C">
        <w:rPr>
          <w:sz w:val="28"/>
          <w:szCs w:val="28"/>
          <w:lang w:eastAsia="hu-HU"/>
        </w:rPr>
        <w:t>bra). 2009-ig a világban 23 GW teljesítményű fotóvoltaikus erőmű termelt elektromos áramot</w:t>
      </w:r>
      <w:r w:rsidR="00E43255">
        <w:rPr>
          <w:sz w:val="28"/>
          <w:szCs w:val="28"/>
          <w:lang w:eastAsia="hu-HU"/>
        </w:rPr>
        <w:t>. Napjainkban folytatódik a foto</w:t>
      </w:r>
      <w:r w:rsidR="00026A3C">
        <w:rPr>
          <w:sz w:val="28"/>
          <w:szCs w:val="28"/>
          <w:lang w:eastAsia="hu-HU"/>
        </w:rPr>
        <w:t xml:space="preserve">voltaikus erőművek telepítésének – már-már exponenciális – növekedése. Hatalmas méretű (GW nagyságú) ilyen erőművek épülnek az USA-ban és Kínában. A telepítést illetően az élvonalba került Csehország és Szlovákia is. Miközben a világban </w:t>
      </w:r>
      <w:r w:rsidR="00EC2981">
        <w:rPr>
          <w:sz w:val="28"/>
          <w:szCs w:val="28"/>
          <w:lang w:eastAsia="hu-HU"/>
        </w:rPr>
        <w:t xml:space="preserve">és Európában sorra valósulnak </w:t>
      </w:r>
      <w:r w:rsidR="00E43255">
        <w:rPr>
          <w:sz w:val="28"/>
          <w:szCs w:val="28"/>
          <w:lang w:eastAsia="hu-HU"/>
        </w:rPr>
        <w:t>meg a több MW teljesítményű foto</w:t>
      </w:r>
      <w:r w:rsidR="00EC2981">
        <w:rPr>
          <w:sz w:val="28"/>
          <w:szCs w:val="28"/>
          <w:lang w:eastAsia="hu-HU"/>
        </w:rPr>
        <w:t>voltaikus erőművek, nálunk – az átlagosnál sokkal kedvezőbb adottságaink ellenére – csak mutatóban akad néhány</w:t>
      </w:r>
      <w:r w:rsidR="00E43255">
        <w:rPr>
          <w:sz w:val="28"/>
          <w:szCs w:val="28"/>
          <w:lang w:eastAsia="hu-HU"/>
        </w:rPr>
        <w:t xml:space="preserve"> </w:t>
      </w:r>
      <w:r w:rsidR="00EC2981">
        <w:rPr>
          <w:sz w:val="28"/>
          <w:szCs w:val="28"/>
          <w:lang w:eastAsia="hu-HU"/>
        </w:rPr>
        <w:t>háztetőre szerelt pár kW teljesítményű napelem</w:t>
      </w:r>
      <w:r w:rsidR="00E43255">
        <w:rPr>
          <w:sz w:val="28"/>
          <w:szCs w:val="28"/>
          <w:lang w:eastAsia="hu-HU"/>
        </w:rPr>
        <w:t xml:space="preserve"> rendszer, amely legfeljebb egy</w:t>
      </w:r>
      <w:r w:rsidR="00EC2981">
        <w:rPr>
          <w:sz w:val="28"/>
          <w:szCs w:val="28"/>
          <w:lang w:eastAsia="hu-HU"/>
        </w:rPr>
        <w:t xml:space="preserve"> vagy néhány családi ház áramellátására alkalmas.</w:t>
      </w:r>
    </w:p>
    <w:p w:rsidR="00A45FD4" w:rsidRDefault="00856F2A" w:rsidP="00026A3C">
      <w:pPr>
        <w:pStyle w:val="Nincstrkz"/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pict>
          <v:shape id="_x0000_s1034" type="#_x0000_t202" style="position:absolute;left:0;text-align:left;margin-left:278.65pt;margin-top:15.4pt;width:53.25pt;height:21pt;z-index:251657216" stroked="f">
            <v:textbox>
              <w:txbxContent>
                <w:p w:rsidR="00856F2A" w:rsidRDefault="00FD1BCD">
                  <w:r>
                    <w:t>4. á</w:t>
                  </w:r>
                  <w:r w:rsidR="00856F2A">
                    <w:t>bra</w:t>
                  </w:r>
                </w:p>
              </w:txbxContent>
            </v:textbox>
          </v:shape>
        </w:pict>
      </w:r>
    </w:p>
    <w:p w:rsidR="00A45FD4" w:rsidRDefault="00B419FD" w:rsidP="00026A3C">
      <w:pPr>
        <w:pStyle w:val="Nincstrkz"/>
        <w:jc w:val="both"/>
        <w:rPr>
          <w:b/>
          <w:sz w:val="28"/>
          <w:szCs w:val="28"/>
          <w:lang w:eastAsia="hu-HU"/>
        </w:rPr>
      </w:pPr>
      <w:r>
        <w:rPr>
          <w:b/>
          <w:sz w:val="28"/>
          <w:szCs w:val="28"/>
          <w:lang w:eastAsia="hu-HU"/>
        </w:rPr>
        <w:t>Lehetőségeink</w:t>
      </w:r>
    </w:p>
    <w:p w:rsidR="00B419FD" w:rsidRPr="00E43255" w:rsidRDefault="00B419FD" w:rsidP="00026A3C">
      <w:pPr>
        <w:pStyle w:val="Nincstrkz"/>
        <w:jc w:val="both"/>
        <w:rPr>
          <w:b/>
          <w:sz w:val="28"/>
          <w:szCs w:val="28"/>
          <w:lang w:eastAsia="hu-HU"/>
        </w:rPr>
      </w:pPr>
    </w:p>
    <w:p w:rsidR="007C001B" w:rsidRDefault="00FC47BB" w:rsidP="00026A3C">
      <w:pPr>
        <w:pStyle w:val="Nincstrkz"/>
        <w:jc w:val="both"/>
        <w:rPr>
          <w:sz w:val="28"/>
          <w:szCs w:val="28"/>
          <w:lang w:eastAsia="hu-HU"/>
        </w:rPr>
      </w:pPr>
      <w:r>
        <w:rPr>
          <w:lang w:eastAsia="hu-H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85090</wp:posOffset>
            </wp:positionV>
            <wp:extent cx="3515360" cy="2230120"/>
            <wp:effectExtent l="19050" t="0" r="889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01B" w:rsidRDefault="007C001B" w:rsidP="00026A3C">
      <w:pPr>
        <w:pStyle w:val="Nincstrkz"/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t>Közhelynek számít, hogy hazánk kedvező helyzetben van a „napenergia ellátást” illetően. A napsütéses órák száma évi 1 900- 2 300 óra között van. A területre érkező energia alapján</w:t>
      </w:r>
      <w:r w:rsidR="00856F2A">
        <w:rPr>
          <w:sz w:val="28"/>
          <w:szCs w:val="28"/>
          <w:lang w:eastAsia="hu-HU"/>
        </w:rPr>
        <w:t xml:space="preserve"> (4.ábra)</w:t>
      </w:r>
      <w:r>
        <w:rPr>
          <w:sz w:val="28"/>
          <w:szCs w:val="28"/>
          <w:lang w:eastAsia="hu-HU"/>
        </w:rPr>
        <w:t xml:space="preserve"> – figyelembe véve a ma gyártott napelemek hatásfokát – 1 kW névleges teljesítményű napelemmel évente produkálni lehet évente 1 000 – 1 320 kWh elektromos energiát. Ez 100-500 kWh –val több mint amit Németországban és Csehországban el lehet érni</w:t>
      </w:r>
      <w:r w:rsidR="002F42C2">
        <w:rPr>
          <w:sz w:val="28"/>
          <w:szCs w:val="28"/>
          <w:lang w:eastAsia="hu-HU"/>
        </w:rPr>
        <w:t>. Elgondolkoztató, hogy ők a kedvezőtlenebb adottságaik és hagyományos energiahordozókkal való jobb ellátottságuk ellenére is jelentős fejlesztéseket valósítottak meg a napenergia hasznosítására. Miért éri meg nekik, és nekünk miért nem? Lehet, hogy ők másképpen számolnak mint mi.</w:t>
      </w:r>
    </w:p>
    <w:p w:rsidR="00B96513" w:rsidRDefault="00B96513" w:rsidP="00026A3C">
      <w:pPr>
        <w:pStyle w:val="Nincstrkz"/>
        <w:jc w:val="both"/>
        <w:rPr>
          <w:sz w:val="28"/>
          <w:szCs w:val="28"/>
          <w:lang w:eastAsia="hu-HU"/>
        </w:rPr>
      </w:pPr>
    </w:p>
    <w:p w:rsidR="00B96513" w:rsidRDefault="00B96513" w:rsidP="00026A3C">
      <w:pPr>
        <w:pStyle w:val="Nincstrkz"/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t xml:space="preserve">Nézzük meg kicsit részletesebben most már mi a helyzet a </w:t>
      </w:r>
      <w:r w:rsidR="00E43255">
        <w:rPr>
          <w:sz w:val="28"/>
          <w:szCs w:val="28"/>
          <w:lang w:eastAsia="hu-HU"/>
        </w:rPr>
        <w:t>foto</w:t>
      </w:r>
      <w:r w:rsidR="005C042B">
        <w:rPr>
          <w:sz w:val="28"/>
          <w:szCs w:val="28"/>
          <w:lang w:eastAsia="hu-HU"/>
        </w:rPr>
        <w:t>voltaikus</w:t>
      </w:r>
      <w:r>
        <w:rPr>
          <w:sz w:val="28"/>
          <w:szCs w:val="28"/>
          <w:lang w:eastAsia="hu-HU"/>
        </w:rPr>
        <w:t xml:space="preserve"> rendszerekkel napjainkban. </w:t>
      </w:r>
    </w:p>
    <w:p w:rsidR="00E7763B" w:rsidRDefault="00E7763B" w:rsidP="00026A3C">
      <w:pPr>
        <w:pStyle w:val="Nincstrkz"/>
        <w:jc w:val="both"/>
        <w:rPr>
          <w:sz w:val="28"/>
          <w:szCs w:val="28"/>
          <w:lang w:eastAsia="hu-HU"/>
        </w:rPr>
      </w:pPr>
    </w:p>
    <w:p w:rsidR="00B96513" w:rsidRDefault="00200900" w:rsidP="00B96513">
      <w:pPr>
        <w:pStyle w:val="Nincstrkz"/>
        <w:numPr>
          <w:ilvl w:val="0"/>
          <w:numId w:val="3"/>
        </w:numPr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t>a</w:t>
      </w:r>
      <w:r w:rsidR="00E43255">
        <w:rPr>
          <w:sz w:val="28"/>
          <w:szCs w:val="28"/>
          <w:lang w:eastAsia="hu-HU"/>
        </w:rPr>
        <w:t xml:space="preserve"> foto</w:t>
      </w:r>
      <w:r w:rsidR="00B96513">
        <w:rPr>
          <w:sz w:val="28"/>
          <w:szCs w:val="28"/>
          <w:lang w:eastAsia="hu-HU"/>
        </w:rPr>
        <w:t>voltaikus rendszereknek – hagyományos értelemben – üzemanyaga nincsen, és semmiféle maradék, v</w:t>
      </w:r>
      <w:r>
        <w:rPr>
          <w:sz w:val="28"/>
          <w:szCs w:val="28"/>
          <w:lang w:eastAsia="hu-HU"/>
        </w:rPr>
        <w:t>agy hulladék anyagot nem termel</w:t>
      </w:r>
      <w:r w:rsidR="00B96513">
        <w:rPr>
          <w:sz w:val="28"/>
          <w:szCs w:val="28"/>
          <w:lang w:eastAsia="hu-HU"/>
        </w:rPr>
        <w:t xml:space="preserve"> </w:t>
      </w:r>
    </w:p>
    <w:p w:rsidR="00961F37" w:rsidRDefault="00200900" w:rsidP="00B96513">
      <w:pPr>
        <w:pStyle w:val="Nincstrkz"/>
        <w:numPr>
          <w:ilvl w:val="0"/>
          <w:numId w:val="3"/>
        </w:numPr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t>m</w:t>
      </w:r>
      <w:r w:rsidR="00B96513">
        <w:rPr>
          <w:sz w:val="28"/>
          <w:szCs w:val="28"/>
          <w:lang w:eastAsia="hu-HU"/>
        </w:rPr>
        <w:t>ozgó alkatrészei nincsenek, nem kopik,</w:t>
      </w:r>
      <w:r>
        <w:rPr>
          <w:sz w:val="28"/>
          <w:szCs w:val="28"/>
          <w:lang w:eastAsia="hu-HU"/>
        </w:rPr>
        <w:t xml:space="preserve"> még kenőanyagra sincs szükség</w:t>
      </w:r>
    </w:p>
    <w:p w:rsidR="00B96513" w:rsidRDefault="00200900" w:rsidP="00B96513">
      <w:pPr>
        <w:pStyle w:val="Nincstrkz"/>
        <w:numPr>
          <w:ilvl w:val="0"/>
          <w:numId w:val="3"/>
        </w:numPr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t>a</w:t>
      </w:r>
      <w:r w:rsidR="00B96513">
        <w:rPr>
          <w:sz w:val="28"/>
          <w:szCs w:val="28"/>
          <w:lang w:eastAsia="hu-HU"/>
        </w:rPr>
        <w:t xml:space="preserve"> karbantartás gyakorlatilag a terüle</w:t>
      </w:r>
      <w:r>
        <w:rPr>
          <w:sz w:val="28"/>
          <w:szCs w:val="28"/>
          <w:lang w:eastAsia="hu-HU"/>
        </w:rPr>
        <w:t>t rendbentartására korlátozódik</w:t>
      </w:r>
    </w:p>
    <w:p w:rsidR="00B96513" w:rsidRDefault="00200900" w:rsidP="00B96513">
      <w:pPr>
        <w:pStyle w:val="Nincstrkz"/>
        <w:numPr>
          <w:ilvl w:val="0"/>
          <w:numId w:val="3"/>
        </w:numPr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t>a</w:t>
      </w:r>
      <w:r w:rsidR="00E7763B">
        <w:rPr>
          <w:sz w:val="28"/>
          <w:szCs w:val="28"/>
          <w:lang w:eastAsia="hu-HU"/>
        </w:rPr>
        <w:t xml:space="preserve"> működése automatikus, így munkabér szükséglet gyakorlatilag az</w:t>
      </w:r>
      <w:r w:rsidR="00EA01B8">
        <w:rPr>
          <w:sz w:val="28"/>
          <w:szCs w:val="28"/>
          <w:lang w:eastAsia="hu-HU"/>
        </w:rPr>
        <w:t xml:space="preserve"> ő</w:t>
      </w:r>
      <w:r w:rsidR="00E7763B">
        <w:rPr>
          <w:sz w:val="28"/>
          <w:szCs w:val="28"/>
          <w:lang w:eastAsia="hu-HU"/>
        </w:rPr>
        <w:t>rzés illetve a működ</w:t>
      </w:r>
      <w:r>
        <w:rPr>
          <w:sz w:val="28"/>
          <w:szCs w:val="28"/>
          <w:lang w:eastAsia="hu-HU"/>
        </w:rPr>
        <w:t>éshez kapcsolódó adminisztráció</w:t>
      </w:r>
    </w:p>
    <w:p w:rsidR="00E7763B" w:rsidRDefault="00200900" w:rsidP="00B96513">
      <w:pPr>
        <w:pStyle w:val="Nincstrkz"/>
        <w:numPr>
          <w:ilvl w:val="0"/>
          <w:numId w:val="3"/>
        </w:numPr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t>a</w:t>
      </w:r>
      <w:r w:rsidR="00E7763B">
        <w:rPr>
          <w:sz w:val="28"/>
          <w:szCs w:val="28"/>
          <w:lang w:eastAsia="hu-HU"/>
        </w:rPr>
        <w:t xml:space="preserve"> rendszer minden elemére a gyártók 25 éves </w:t>
      </w:r>
      <w:r>
        <w:rPr>
          <w:sz w:val="28"/>
          <w:szCs w:val="28"/>
          <w:lang w:eastAsia="hu-HU"/>
        </w:rPr>
        <w:t>zavartalan működést garantálnak</w:t>
      </w:r>
    </w:p>
    <w:p w:rsidR="002F42C2" w:rsidRDefault="00856F2A" w:rsidP="00026A3C">
      <w:pPr>
        <w:pStyle w:val="Nincstrkz"/>
        <w:jc w:val="both"/>
        <w:rPr>
          <w:sz w:val="28"/>
          <w:szCs w:val="28"/>
          <w:lang w:eastAsia="hu-HU"/>
        </w:rPr>
      </w:pPr>
      <w:r>
        <w:rPr>
          <w:sz w:val="28"/>
          <w:szCs w:val="28"/>
          <w:lang w:eastAsia="hu-HU"/>
        </w:rPr>
        <w:pict>
          <v:shape id="_x0000_s1035" type="#_x0000_t202" style="position:absolute;left:0;text-align:left;margin-left:75.4pt;margin-top:8.1pt;width:46.5pt;height:19.5pt;z-index:251658240" stroked="f">
            <v:textbox>
              <w:txbxContent>
                <w:p w:rsidR="00856F2A" w:rsidRDefault="00961F37">
                  <w:r>
                    <w:t>5. á</w:t>
                  </w:r>
                  <w:r w:rsidR="00856F2A">
                    <w:t>bra</w:t>
                  </w:r>
                </w:p>
              </w:txbxContent>
            </v:textbox>
          </v:shape>
        </w:pict>
      </w:r>
    </w:p>
    <w:p w:rsidR="002F42C2" w:rsidRDefault="00FC47BB" w:rsidP="00026A3C">
      <w:pPr>
        <w:pStyle w:val="Nincstrkz"/>
        <w:jc w:val="both"/>
        <w:rPr>
          <w:sz w:val="28"/>
          <w:szCs w:val="28"/>
        </w:rPr>
      </w:pPr>
      <w:r>
        <w:rPr>
          <w:lang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133350</wp:posOffset>
            </wp:positionV>
            <wp:extent cx="2324100" cy="1343025"/>
            <wp:effectExtent l="1905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81D">
        <w:rPr>
          <w:sz w:val="28"/>
          <w:szCs w:val="28"/>
        </w:rPr>
        <w:t xml:space="preserve">A </w:t>
      </w:r>
      <w:r w:rsidR="00961F37">
        <w:rPr>
          <w:sz w:val="28"/>
          <w:szCs w:val="28"/>
        </w:rPr>
        <w:t>foto</w:t>
      </w:r>
      <w:r w:rsidR="005C042B">
        <w:rPr>
          <w:sz w:val="28"/>
          <w:szCs w:val="28"/>
        </w:rPr>
        <w:t>voltaikus</w:t>
      </w:r>
      <w:r w:rsidR="0099681D">
        <w:rPr>
          <w:sz w:val="28"/>
          <w:szCs w:val="28"/>
        </w:rPr>
        <w:t xml:space="preserve"> rendszer központi és legdrágább eleme maga a napelem. A korábban megvalósult létesítményekben azért, hogy ezt az elemet jól ki lehessen használni, napkövető rendszereket alkalmaztak, ezzel az adott napelem mintegy 10-12%-al több elektromos energiát volt képes termelni a fix telepítésnél. A</w:t>
      </w:r>
      <w:r w:rsidR="00961F37">
        <w:rPr>
          <w:sz w:val="28"/>
          <w:szCs w:val="28"/>
        </w:rPr>
        <w:t xml:space="preserve"> napkövető rendszerek ( 5. á</w:t>
      </w:r>
      <w:r w:rsidR="00856F2A">
        <w:rPr>
          <w:sz w:val="28"/>
          <w:szCs w:val="28"/>
        </w:rPr>
        <w:t>bra</w:t>
      </w:r>
      <w:r w:rsidR="0099681D">
        <w:rPr>
          <w:sz w:val="28"/>
          <w:szCs w:val="28"/>
        </w:rPr>
        <w:t xml:space="preserve">) azonban egyrészt meglehetősen drágák, másrészt a meghibásodási lehetőségük is jelentős. </w:t>
      </w:r>
      <w:r w:rsidR="00856F2A">
        <w:rPr>
          <w:sz w:val="28"/>
          <w:szCs w:val="28"/>
        </w:rPr>
        <w:t xml:space="preserve">Ezen túl még áramot is fogyasztanak, valamint nem elhanyagolható az ilyen rendszerek „szél érzékenysége” sem. </w:t>
      </w:r>
    </w:p>
    <w:p w:rsidR="00856F2A" w:rsidRDefault="00856F2A" w:rsidP="00026A3C">
      <w:pPr>
        <w:pStyle w:val="Nincstrkz"/>
        <w:jc w:val="both"/>
        <w:rPr>
          <w:sz w:val="28"/>
          <w:szCs w:val="28"/>
        </w:rPr>
      </w:pPr>
    </w:p>
    <w:p w:rsidR="00856F2A" w:rsidRDefault="00856F2A" w:rsidP="00026A3C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Ma már garantált minőségű és tartósságú közel 20%-os hatásfokú napelemeket be lehet szerezni 1,3-1,4 $/W áron. Így már nem érdemes a drága, nagy kockázatot és többletköltséget (karbantartás) okozó napkövető rendszereket alkalmazni.</w:t>
      </w:r>
    </w:p>
    <w:p w:rsidR="00856F2A" w:rsidRDefault="00856F2A" w:rsidP="00026A3C">
      <w:pPr>
        <w:pStyle w:val="Nincstrkz"/>
        <w:jc w:val="both"/>
        <w:rPr>
          <w:sz w:val="28"/>
          <w:szCs w:val="28"/>
        </w:rPr>
      </w:pPr>
    </w:p>
    <w:p w:rsidR="00D758E2" w:rsidRDefault="00856F2A" w:rsidP="00AD1AB3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961F37">
        <w:rPr>
          <w:sz w:val="28"/>
          <w:szCs w:val="28"/>
        </w:rPr>
        <w:t>foto</w:t>
      </w:r>
      <w:r w:rsidR="005C042B">
        <w:rPr>
          <w:sz w:val="28"/>
          <w:szCs w:val="28"/>
        </w:rPr>
        <w:t>voltaikus</w:t>
      </w:r>
      <w:r w:rsidR="00651236">
        <w:rPr>
          <w:sz w:val="28"/>
          <w:szCs w:val="28"/>
        </w:rPr>
        <w:t xml:space="preserve"> erőművet </w:t>
      </w:r>
      <w:r w:rsidR="00AD1AB3">
        <w:rPr>
          <w:sz w:val="28"/>
          <w:szCs w:val="28"/>
        </w:rPr>
        <w:t xml:space="preserve">legcélszerűbb </w:t>
      </w:r>
      <w:r w:rsidR="00651236">
        <w:rPr>
          <w:sz w:val="28"/>
          <w:szCs w:val="28"/>
        </w:rPr>
        <w:t xml:space="preserve"> déli irányba telepíteni, 30-35%-os dőlés szöggel</w:t>
      </w:r>
      <w:r w:rsidR="00AD1AB3">
        <w:rPr>
          <w:sz w:val="28"/>
          <w:szCs w:val="28"/>
        </w:rPr>
        <w:t xml:space="preserve">. A ma kapható napelemfajták közül a hazai viszonyoknak a monokristályos (egykristályos) </w:t>
      </w:r>
      <w:r w:rsidR="00651236">
        <w:rPr>
          <w:sz w:val="28"/>
          <w:szCs w:val="28"/>
        </w:rPr>
        <w:t xml:space="preserve"> n</w:t>
      </w:r>
      <w:r w:rsidR="00AD1AB3">
        <w:rPr>
          <w:sz w:val="28"/>
          <w:szCs w:val="28"/>
        </w:rPr>
        <w:t>apelem felel meg. (Van még polykristályos és u.n amorf típus</w:t>
      </w:r>
      <w:r w:rsidR="00961F37">
        <w:rPr>
          <w:sz w:val="28"/>
          <w:szCs w:val="28"/>
        </w:rPr>
        <w:t>)</w:t>
      </w:r>
      <w:r w:rsidR="00AD1AB3">
        <w:rPr>
          <w:sz w:val="28"/>
          <w:szCs w:val="28"/>
        </w:rPr>
        <w:t>. Ezek részletes ismertetésére most nem térünk ki. Annyit azonban megjegyzünk, hogy a piacon ma kapható napelem-fajták közül a monokristályos napelemnek a legjobb a hatásfoka, a tartóssága, és ezek hasznosítják a legjobban a szórt fényt is.</w:t>
      </w:r>
      <w:r w:rsidR="00AD1AB3">
        <w:t xml:space="preserve"> </w:t>
      </w:r>
      <w:r w:rsidR="00D758E2">
        <w:rPr>
          <w:sz w:val="28"/>
          <w:szCs w:val="28"/>
        </w:rPr>
        <w:t>Ahhoz, hogy a rendszerrel áramot lehessen termelni még több elemre van szükség.</w:t>
      </w:r>
    </w:p>
    <w:p w:rsidR="00233C01" w:rsidRDefault="00233C01" w:rsidP="00AD1AB3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  <w:lang w:eastAsia="hu-HU"/>
        </w:rPr>
        <w:pict>
          <v:shape id="_x0000_s1052" type="#_x0000_t202" style="position:absolute;left:0;text-align:left;margin-left:178.25pt;margin-top:2.7pt;width:49.5pt;height:12.45pt;z-index:251660288" stroked="f">
            <v:textbox style="mso-next-textbox:#_x0000_s1052" inset="0,0,0,0">
              <w:txbxContent>
                <w:p w:rsidR="00D758E2" w:rsidRDefault="000B7F5E" w:rsidP="00D758E2">
                  <w:pPr>
                    <w:jc w:val="center"/>
                  </w:pPr>
                  <w:r>
                    <w:t>6. á</w:t>
                  </w:r>
                  <w:r w:rsidR="00D758E2">
                    <w:t>bra</w:t>
                  </w:r>
                </w:p>
              </w:txbxContent>
            </v:textbox>
            <w10:wrap type="square"/>
          </v:shape>
        </w:pict>
      </w:r>
    </w:p>
    <w:p w:rsidR="00324864" w:rsidRDefault="00D758E2" w:rsidP="00FB4992">
      <w:pPr>
        <w:pStyle w:val="Nincstrkz"/>
        <w:jc w:val="both"/>
      </w:pPr>
      <w:r>
        <w:rPr>
          <w:sz w:val="28"/>
          <w:szCs w:val="28"/>
        </w:rPr>
        <w:t xml:space="preserve"> </w:t>
      </w:r>
      <w:r>
        <w:rPr>
          <w:lang w:eastAsia="hu-HU"/>
        </w:rPr>
        <w:pict>
          <v:group id="_x0000_s1051" style="position:absolute;left:0;text-align:left;margin-left:-27.3pt;margin-top:2.25pt;width:473.3pt;height:151.7pt;z-index:251659264;mso-position-horizontal-relative:text;mso-position-vertical-relative:text" coordorigin="1021,7365" coordsize="9466,29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6843;top:8115;width:1090;height:1443">
              <v:imagedata r:id="rId13" o:title=""/>
            </v:shape>
            <v:shape id="_x0000_s1037" type="#_x0000_t75" style="position:absolute;left:4308;top:8298;width:1549;height:1173">
              <v:imagedata r:id="rId14" o:title=""/>
            </v:shape>
            <v:shape id="_x0000_s1038" type="#_x0000_t75" style="position:absolute;left:9061;top:7910;width:1100;height:1465">
              <v:imagedata r:id="rId15" o:title="" gain="1.25" blacklevel="6554f"/>
            </v:shape>
            <v:shape id="_x0000_s1039" type="#_x0000_t75" style="position:absolute;left:1021;top:8157;width:2639;height:1120">
              <v:imagedata r:id="rId16" o:title="Ujrajz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0" type="#_x0000_t13" style="position:absolute;left:5729;top:8235;width:1114;height:1140"/>
            <v:shape id="_x0000_s1041" type="#_x0000_t13" style="position:absolute;left:8068;top:8235;width:975;height:1140"/>
            <v:shape id="_x0000_s1042" type="#_x0000_t13" style="position:absolute;left:3560;top:8235;width:978;height:1140"/>
            <v:shape id="_x0000_s1043" type="#_x0000_t75" style="position:absolute;left:3672;top:8553;width:776;height:411">
              <v:imagedata r:id="rId17" o:title=""/>
            </v:shape>
            <v:shape id="_x0000_s1044" type="#_x0000_t75" style="position:absolute;left:5741;top:8553;width:864;height:455">
              <v:imagedata r:id="rId18" o:title=""/>
            </v:shape>
            <v:shape id="_x0000_s1045" type="#_x0000_t75" style="position:absolute;left:8208;top:8530;width:719;height:434">
              <v:imagedata r:id="rId19" o:title=""/>
            </v:shape>
            <v:shape id="_x0000_s1046" type="#_x0000_t202" style="position:absolute;left:1485;top:9471;width:1335;height:594">
              <v:textbox inset="0,0,0,0">
                <w:txbxContent>
                  <w:p w:rsidR="00FA039F" w:rsidRDefault="00FA039F" w:rsidP="00FA039F">
                    <w:pPr>
                      <w:pStyle w:val="Nincstrkz"/>
                      <w:jc w:val="center"/>
                    </w:pPr>
                    <w:r>
                      <w:t>Napelemek állványokon</w:t>
                    </w:r>
                  </w:p>
                </w:txbxContent>
              </v:textbox>
            </v:shape>
            <v:shape id="_x0000_s1047" type="#_x0000_t202" style="position:absolute;left:4538;top:9375;width:1127;height:594">
              <v:textbox inset=",0,,0">
                <w:txbxContent>
                  <w:p w:rsidR="00FA039F" w:rsidRDefault="00FA039F" w:rsidP="00FA039F">
                    <w:pPr>
                      <w:pStyle w:val="Nincstrkz"/>
                      <w:jc w:val="center"/>
                    </w:pPr>
                    <w:r>
                      <w:t>Kapcsoló dobozok</w:t>
                    </w:r>
                  </w:p>
                </w:txbxContent>
              </v:textbox>
            </v:shape>
            <v:shape id="_x0000_s1048" type="#_x0000_t202" style="position:absolute;left:6843;top:9612;width:1277;height:357">
              <v:textbox>
                <w:txbxContent>
                  <w:p w:rsidR="00FA039F" w:rsidRDefault="00FA039F" w:rsidP="00FA039F">
                    <w:r>
                      <w:t>Inverterek</w:t>
                    </w:r>
                  </w:p>
                </w:txbxContent>
              </v:textbox>
            </v:shape>
            <v:shape id="_x0000_s1049" type="#_x0000_t202" style="position:absolute;left:8927;top:9612;width:1560;height:663">
              <v:textbox>
                <w:txbxContent>
                  <w:p w:rsidR="00FA039F" w:rsidRDefault="00FA039F" w:rsidP="00FA039F">
                    <w:pPr>
                      <w:jc w:val="center"/>
                    </w:pPr>
                    <w:r>
                      <w:t>Transzformátor 20 KV-ra</w:t>
                    </w:r>
                  </w:p>
                </w:txbxContent>
              </v:textbox>
            </v:shape>
            <v:shape id="_x0000_s1050" type="#_x0000_t202" style="position:absolute;left:3811;top:7365;width:3285;height:545">
              <v:textbox>
                <w:txbxContent>
                  <w:p w:rsidR="00FA039F" w:rsidRPr="00FA039F" w:rsidRDefault="00961F37" w:rsidP="00FA039F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A foto</w:t>
                    </w:r>
                    <w:r w:rsidR="00FA039F" w:rsidRPr="00FA039F">
                      <w:rPr>
                        <w:b/>
                        <w:sz w:val="24"/>
                        <w:szCs w:val="24"/>
                      </w:rPr>
                      <w:t>voltaikus erőmű elemei</w:t>
                    </w:r>
                  </w:p>
                </w:txbxContent>
              </v:textbox>
            </v:shape>
          </v:group>
        </w:pict>
      </w:r>
    </w:p>
    <w:p w:rsidR="00324864" w:rsidRDefault="00324864" w:rsidP="00452566">
      <w:pPr>
        <w:pStyle w:val="Nincstrkz"/>
      </w:pPr>
    </w:p>
    <w:p w:rsidR="00324864" w:rsidRDefault="00324864" w:rsidP="00452566">
      <w:pPr>
        <w:pStyle w:val="Nincstrkz"/>
      </w:pPr>
    </w:p>
    <w:p w:rsidR="00324864" w:rsidRDefault="00324864" w:rsidP="00452566">
      <w:pPr>
        <w:pStyle w:val="Nincstrkz"/>
      </w:pPr>
    </w:p>
    <w:p w:rsidR="00324864" w:rsidRDefault="00324864" w:rsidP="00452566">
      <w:pPr>
        <w:pStyle w:val="Nincstrkz"/>
      </w:pPr>
    </w:p>
    <w:p w:rsidR="00324864" w:rsidRDefault="00324864" w:rsidP="00452566">
      <w:pPr>
        <w:pStyle w:val="Nincstrkz"/>
      </w:pPr>
    </w:p>
    <w:p w:rsidR="00324864" w:rsidRDefault="007C001B" w:rsidP="00452566">
      <w:pPr>
        <w:pStyle w:val="Nincstrkz"/>
      </w:pPr>
      <w:r>
        <w:t xml:space="preserve"> </w:t>
      </w:r>
    </w:p>
    <w:p w:rsidR="00324864" w:rsidRDefault="00324864" w:rsidP="00452566">
      <w:pPr>
        <w:pStyle w:val="Nincstrkz"/>
      </w:pPr>
    </w:p>
    <w:p w:rsidR="00324864" w:rsidRDefault="00324864" w:rsidP="00452566">
      <w:pPr>
        <w:pStyle w:val="Nincstrkz"/>
      </w:pPr>
    </w:p>
    <w:p w:rsidR="005C042B" w:rsidRDefault="005C042B" w:rsidP="00452566">
      <w:pPr>
        <w:pStyle w:val="Nincstrkz"/>
      </w:pPr>
    </w:p>
    <w:p w:rsidR="005C042B" w:rsidRDefault="005C042B" w:rsidP="00452566">
      <w:pPr>
        <w:pStyle w:val="Nincstrkz"/>
      </w:pPr>
    </w:p>
    <w:p w:rsidR="0054544F" w:rsidRDefault="00D758E2" w:rsidP="00452566">
      <w:pPr>
        <w:pStyle w:val="Nincstrkz"/>
        <w:rPr>
          <w:sz w:val="28"/>
          <w:szCs w:val="28"/>
        </w:rPr>
      </w:pPr>
      <w:r>
        <w:rPr>
          <w:sz w:val="28"/>
          <w:szCs w:val="28"/>
        </w:rPr>
        <w:t xml:space="preserve">Az egyes elemek teljesítményének (kapacitásának) természetesen összhangba kell állni. </w:t>
      </w:r>
    </w:p>
    <w:p w:rsidR="00D758E2" w:rsidRPr="00D758E2" w:rsidRDefault="00D758E2" w:rsidP="00D758E2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 továbbiakban egy konkrét árajánlatokon alap</w:t>
      </w:r>
      <w:r w:rsidR="00961F37">
        <w:rPr>
          <w:sz w:val="28"/>
          <w:szCs w:val="28"/>
        </w:rPr>
        <w:t>uló megvalósítás előtt álló foto</w:t>
      </w:r>
      <w:r>
        <w:rPr>
          <w:sz w:val="28"/>
          <w:szCs w:val="28"/>
        </w:rPr>
        <w:t>voltaikus erőmű beruházási adatait adjuk meg 1 MW névleges teljesítményre vetítve.</w:t>
      </w:r>
    </w:p>
    <w:p w:rsidR="0054544F" w:rsidRDefault="0054544F" w:rsidP="00452566">
      <w:pPr>
        <w:pStyle w:val="Nincstrkz"/>
      </w:pPr>
    </w:p>
    <w:tbl>
      <w:tblPr>
        <w:tblW w:w="7940" w:type="dxa"/>
        <w:tblInd w:w="561" w:type="dxa"/>
        <w:tblCellMar>
          <w:left w:w="70" w:type="dxa"/>
          <w:right w:w="70" w:type="dxa"/>
        </w:tblCellMar>
        <w:tblLook w:val="04A0"/>
      </w:tblPr>
      <w:tblGrid>
        <w:gridCol w:w="5400"/>
        <w:gridCol w:w="700"/>
        <w:gridCol w:w="880"/>
        <w:gridCol w:w="960"/>
      </w:tblGrid>
      <w:tr w:rsidR="00B40C32" w:rsidRPr="00B40C32" w:rsidTr="00B40C32">
        <w:trPr>
          <w:trHeight w:val="285"/>
        </w:trPr>
        <w:tc>
          <w:tcPr>
            <w:tcW w:w="794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B40C32" w:rsidRPr="00B40C32" w:rsidRDefault="00961F37" w:rsidP="00961F37">
            <w:pPr>
              <w:spacing w:after="0" w:line="240" w:lineRule="auto"/>
              <w:ind w:left="720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2.táblázat</w:t>
            </w:r>
            <w:r w:rsidR="00B40C32" w:rsidRPr="00C42761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</w:t>
            </w: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       </w:t>
            </w:r>
            <w:r w:rsidR="00B40C32"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beruházás bekerülése</w:t>
            </w:r>
            <w:r w:rsidR="001B48CC" w:rsidRPr="00C42761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(1 MW névleges teljesítményre)</w:t>
            </w:r>
          </w:p>
        </w:tc>
      </w:tr>
      <w:tr w:rsidR="00B40C32" w:rsidRPr="00B40C32" w:rsidTr="00B40C32">
        <w:trPr>
          <w:trHeight w:val="540"/>
        </w:trPr>
        <w:tc>
          <w:tcPr>
            <w:tcW w:w="540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C32" w:rsidRPr="00B40C32" w:rsidRDefault="00B40C32" w:rsidP="00B40C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C32" w:rsidRPr="00B40C32" w:rsidRDefault="00B40C32" w:rsidP="00B40C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B40C32" w:rsidRPr="00B40C32" w:rsidRDefault="00B40C32" w:rsidP="00B40C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Egysé</w:t>
            </w: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g</w:t>
            </w: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ár €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40C32" w:rsidRPr="00B40C32" w:rsidRDefault="00B40C32" w:rsidP="00B40C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</w:t>
            </w: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</w:t>
            </w: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sen €</w:t>
            </w:r>
          </w:p>
        </w:tc>
      </w:tr>
      <w:tr w:rsidR="00B40C32" w:rsidRPr="00B40C32" w:rsidTr="00B40C32">
        <w:trPr>
          <w:trHeight w:val="270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Solar Modul XSSP260M48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3 846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269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1 033 834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Inverterek Solar Max 300C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69 325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207 975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Csatlakozó szekrények MaxConnect Plus 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1 991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29 865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MaxWeb Ethernet, adatátviteli és felügyeleti ren</w:t>
            </w: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d</w:t>
            </w: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szer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643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643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 xml:space="preserve">Inverterház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26 862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26 862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NN kapcsólótáblák, hálózati védelem, EM anyagok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32 805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32 805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kábelezés DC/AC, eszközök telepítése, max. 10 m od FVE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97 595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97 595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Villámvédelem, egyéb bizt eszköz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36 045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36 045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</w:pPr>
            <w:r w:rsidRPr="00B40C32">
              <w:rPr>
                <w:rFonts w:ascii="Arial" w:eastAsia="Times New Roman" w:hAnsi="Arial" w:cs="Arial"/>
                <w:noProof w:val="0"/>
                <w:sz w:val="20"/>
                <w:szCs w:val="20"/>
                <w:lang w:eastAsia="hu-HU"/>
              </w:rPr>
              <w:t>Projekt dokumentáció, engedélyek, adminisztráció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12 018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12 018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Állványzat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242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116 346</w:t>
            </w:r>
          </w:p>
        </w:tc>
      </w:tr>
      <w:tr w:rsidR="00B40C32" w:rsidRPr="00B40C32" w:rsidTr="00B40C32">
        <w:trPr>
          <w:trHeight w:val="270"/>
        </w:trPr>
        <w:tc>
          <w:tcPr>
            <w:tcW w:w="54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Transzformátor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36 000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36 000</w:t>
            </w:r>
          </w:p>
        </w:tc>
      </w:tr>
      <w:tr w:rsidR="00B40C32" w:rsidRPr="00B40C32" w:rsidTr="00B40C32">
        <w:trPr>
          <w:trHeight w:val="330"/>
        </w:trPr>
        <w:tc>
          <w:tcPr>
            <w:tcW w:w="698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Berendezés összesen</w:t>
            </w:r>
          </w:p>
        </w:tc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1 629 988</w:t>
            </w:r>
          </w:p>
        </w:tc>
      </w:tr>
      <w:tr w:rsidR="00B40C32" w:rsidRPr="00B40C32" w:rsidTr="00B40C32">
        <w:trPr>
          <w:trHeight w:val="270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961F37" w:rsidP="00B40C32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Terület m²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23 077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1,50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34 615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961F37" w:rsidP="00B40C32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Épület m²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870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43 500</w:t>
            </w:r>
          </w:p>
        </w:tc>
      </w:tr>
      <w:tr w:rsidR="00B40C32" w:rsidRPr="00B40C32" w:rsidTr="00B40C32">
        <w:trPr>
          <w:trHeight w:val="255"/>
        </w:trPr>
        <w:tc>
          <w:tcPr>
            <w:tcW w:w="54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Kerítés fm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1 215</w:t>
            </w:r>
          </w:p>
        </w:tc>
      </w:tr>
      <w:tr w:rsidR="00B40C32" w:rsidRPr="00B40C32" w:rsidTr="00B40C32">
        <w:trPr>
          <w:trHeight w:val="270"/>
        </w:trPr>
        <w:tc>
          <w:tcPr>
            <w:tcW w:w="54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 xml:space="preserve">Vezeték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60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12 000</w:t>
            </w:r>
          </w:p>
        </w:tc>
      </w:tr>
      <w:tr w:rsidR="00B40C32" w:rsidRPr="00B40C32" w:rsidTr="00B40C32">
        <w:trPr>
          <w:trHeight w:val="330"/>
        </w:trPr>
        <w:tc>
          <w:tcPr>
            <w:tcW w:w="698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3F117E" w:rsidP="00B40C32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</w:t>
            </w:r>
            <w:r w:rsidR="00B40C32"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nettó</w:t>
            </w: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költség</w:t>
            </w:r>
          </w:p>
        </w:tc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1 721 319</w:t>
            </w:r>
          </w:p>
        </w:tc>
      </w:tr>
      <w:tr w:rsidR="00B40C32" w:rsidRPr="00B40C32" w:rsidTr="00B40C32">
        <w:trPr>
          <w:trHeight w:val="330"/>
        </w:trPr>
        <w:tc>
          <w:tcPr>
            <w:tcW w:w="698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1B48CC" w:rsidP="00B40C32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C42761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Előkészítés</w:t>
            </w:r>
            <w:r w:rsidR="003F117E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költsége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109 871</w:t>
            </w:r>
          </w:p>
        </w:tc>
      </w:tr>
      <w:tr w:rsidR="00B40C32" w:rsidRPr="00B40C32" w:rsidTr="00B40C32">
        <w:trPr>
          <w:trHeight w:val="330"/>
        </w:trPr>
        <w:tc>
          <w:tcPr>
            <w:tcW w:w="698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3F117E" w:rsidP="00B40C32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Beruházás teljes nettó költsége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40C32" w:rsidRPr="00B40C32" w:rsidRDefault="00B40C32" w:rsidP="00B40C3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40C32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1 831 190</w:t>
            </w:r>
          </w:p>
        </w:tc>
      </w:tr>
    </w:tbl>
    <w:p w:rsidR="005C042B" w:rsidRDefault="005C042B" w:rsidP="001B48CC">
      <w:pPr>
        <w:rPr>
          <w:sz w:val="28"/>
          <w:szCs w:val="28"/>
        </w:rPr>
      </w:pPr>
    </w:p>
    <w:p w:rsidR="001B48CC" w:rsidRDefault="001B48CC" w:rsidP="001B48CC">
      <w:pPr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sz w:val="28"/>
          <w:szCs w:val="28"/>
        </w:rPr>
        <w:t xml:space="preserve"> Az 1 831 190 € a jelenlegi árfolyamon </w:t>
      </w:r>
      <w:r w:rsidRPr="001B48CC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528 884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 </w:t>
      </w:r>
      <w:r w:rsidRPr="001B48CC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433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Ft-nak felel meg.</w:t>
      </w:r>
      <w:r w:rsidR="00DB0B44">
        <w:rPr>
          <w:rStyle w:val="Lbjegyzet-hivatkozs"/>
          <w:rFonts w:eastAsia="Times New Roman" w:cs="Calibri"/>
          <w:noProof w:val="0"/>
          <w:color w:val="000000"/>
          <w:sz w:val="28"/>
          <w:szCs w:val="28"/>
          <w:lang w:eastAsia="hu-HU"/>
        </w:rPr>
        <w:footnoteReference w:id="4"/>
      </w:r>
    </w:p>
    <w:p w:rsidR="00506DE9" w:rsidRDefault="00806B92" w:rsidP="00806B92">
      <w:pPr>
        <w:jc w:val="both"/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Ez az</w:t>
      </w:r>
      <w:r w:rsidR="00D05625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összeg – a többi erőmű típus beruházási költségéhez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viszonyítva valóban so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k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nak tűnik. Ha a 25 éves életteljesítményre vetítjük, ez 0,065€/kWh (18,97 Ft). Ha ezt hasonlítjuk a földgáz erőmű 1,9 Ft/kWh, a biomassza erőmű 2,64 Ft/kWh, vagy az atomerőmű 4,27 Ft/kWh értékéhez, mondhatnánk, hogy ez 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az érték 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„ijesztően m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a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gas”.</w:t>
      </w:r>
    </w:p>
    <w:p w:rsidR="00806B92" w:rsidRDefault="00806B92" w:rsidP="00806B92">
      <w:pPr>
        <w:jc w:val="both"/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A valós helyzet azon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ban ennél 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sokkal 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bonyolultabb. Az egyszer megépült na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p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erő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mű 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további üzemanyagot nem igényel, a meghibásodási lehetősége 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szinte 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sem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mi,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karbantartási igénye is elhanyagolható. Ebből az következik, hogy e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n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nek az erőmű típusnak valós kockázata nincs. Ez pedig nem elhanyagolandó szempont, é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s különösen nem az</w:t>
      </w:r>
      <w:r w:rsidR="000C74AA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„energia szektorban”. Az sem vitatható, hogy az általa szolgáltatott energia a világon a legtisztább.</w:t>
      </w:r>
      <w:r w:rsidR="000C74AA">
        <w:rPr>
          <w:rStyle w:val="Lbjegyzet-hivatkozs"/>
          <w:rFonts w:eastAsia="Times New Roman" w:cs="Calibri"/>
          <w:noProof w:val="0"/>
          <w:color w:val="000000"/>
          <w:sz w:val="28"/>
          <w:szCs w:val="28"/>
          <w:lang w:eastAsia="hu-HU"/>
        </w:rPr>
        <w:footnoteReference w:id="5"/>
      </w:r>
    </w:p>
    <w:p w:rsidR="00D721D8" w:rsidRDefault="00D721D8" w:rsidP="00806B92">
      <w:pPr>
        <w:jc w:val="both"/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A most elfogadott energiapolitikai koncepció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a foto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voltaikus rendszereket dr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á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gának minősíti, és a 2030-ig terjedő időszak végére tervez ilyen irányú fejleszt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é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seket, feltételezve e rendszerek árcsökk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nését. A feltételezés minden bizonnyal jogos. A napelemek piacán valószínűleg további radikális árcsökkenés várható. A kiegészítő b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rendezések és a beruházás egyéb költségei – amelyek a teljes bek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</w:t>
      </w:r>
      <w:r w:rsidR="00AE7A8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rülési költség közel 40%-át teszik ki – várhatóan emelkedni fognak. Ebből pedig az következik, hogy a fajlagos beruházási költség nem fog olyan gyorsan csökkenni.</w:t>
      </w:r>
    </w:p>
    <w:p w:rsidR="00A34C31" w:rsidRDefault="00A34C31" w:rsidP="00806B92">
      <w:pPr>
        <w:jc w:val="both"/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Jelenleg a villamos erőműveink átlagos életkora 26 év. Jó néhány erőművünk rossz hatásfokú, indo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kolt helyette újat létesíteni. A k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é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r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dés 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az, hogy milye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t?</w:t>
      </w:r>
    </w:p>
    <w:p w:rsidR="00A34C31" w:rsidRDefault="00B419FD" w:rsidP="00806B92">
      <w:pPr>
        <w:jc w:val="both"/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Jelenleg hazánkban</w:t>
      </w:r>
      <w:r w:rsidR="00A34C31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a naperőművekre vonatkozóan beruházási támogatás ni</w:t>
      </w:r>
      <w:r w:rsidR="00A34C31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n</w:t>
      </w:r>
      <w:r w:rsidR="00A34C31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csen. (A korábbi KEOP támogatás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t felfüggesztették</w:t>
      </w:r>
      <w:r w:rsidR="00A34C31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.) A naperőműben termelt áram átvételi ára Európát tek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intve nálunk a leg</w:t>
      </w:r>
      <w:r w:rsidR="0074092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alacsonyab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b, 0,103 €</w:t>
      </w:r>
      <w:r w:rsidR="00233C01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kWh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. Az e</w:t>
      </w:r>
      <w:r w:rsidR="0074092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urópai á</w:t>
      </w:r>
      <w:r w:rsidR="0074092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t</w:t>
      </w:r>
      <w:r w:rsidR="0074092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lag 0,33€</w:t>
      </w:r>
      <w:r w:rsidR="00233C01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kWh</w:t>
      </w:r>
      <w:r w:rsidR="0074092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. </w:t>
      </w:r>
      <w:r w:rsidR="00A34C31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</w:t>
      </w:r>
    </w:p>
    <w:p w:rsidR="00E32540" w:rsidRPr="00B419FD" w:rsidRDefault="00B419FD" w:rsidP="001B48CC">
      <w:pPr>
        <w:rPr>
          <w:rFonts w:eastAsia="Times New Roman" w:cs="Calibri"/>
          <w:b/>
          <w:noProof w:val="0"/>
          <w:color w:val="000000"/>
          <w:sz w:val="28"/>
          <w:szCs w:val="28"/>
          <w:lang w:eastAsia="hu-HU"/>
        </w:rPr>
      </w:pPr>
      <w:r w:rsidRPr="00B419FD">
        <w:rPr>
          <w:rFonts w:eastAsia="Times New Roman" w:cs="Calibri"/>
          <w:b/>
          <w:noProof w:val="0"/>
          <w:color w:val="000000"/>
          <w:sz w:val="28"/>
          <w:szCs w:val="28"/>
          <w:lang w:eastAsia="hu-HU"/>
        </w:rPr>
        <w:t>Üzemeltetés</w:t>
      </w:r>
    </w:p>
    <w:p w:rsidR="00E32540" w:rsidRDefault="00E54230" w:rsidP="00E32540">
      <w:pPr>
        <w:jc w:val="both"/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rFonts w:eastAsia="Times New Roman" w:cs="Calibri"/>
          <w:color w:val="000000"/>
          <w:sz w:val="28"/>
          <w:szCs w:val="28"/>
          <w:lang w:eastAsia="hu-HU"/>
        </w:rPr>
        <w:pict>
          <v:shape id="_x0000_s1054" type="#_x0000_t202" style="position:absolute;left:0;text-align:left;margin-left:62.65pt;margin-top:102.35pt;width:52.5pt;height:19.5pt;z-index:251662336" stroked="f">
            <v:textbox>
              <w:txbxContent>
                <w:p w:rsidR="00E54230" w:rsidRDefault="000B7F5E">
                  <w:r>
                    <w:t>7.á</w:t>
                  </w:r>
                  <w:r w:rsidR="00E54230">
                    <w:t>bra</w:t>
                  </w:r>
                </w:p>
              </w:txbxContent>
            </v:textbox>
          </v:shape>
        </w:pic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A foto</w:t>
      </w:r>
      <w:r w:rsidR="00E3254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voltaikus erőművek áramtermelése meglehetős pontossággal előre jele</w:t>
      </w:r>
      <w:r w:rsidR="00E3254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z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hető</w:t>
      </w:r>
      <w:r w:rsidR="00E3254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.</w:t>
      </w:r>
      <w:r w:rsidR="004940C4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Az EU megbízásából készült egy nyilvános térkép, amely alapján nagy pontossággal meghatározható, hogy adott helyen, megadott fajtájú napele</w:t>
      </w:r>
      <w:r w:rsidR="004940C4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m</w:t>
      </w:r>
      <w:r w:rsidR="004940C4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mel milyen elektromos áram hozamra számíthatunk. (</w:t>
      </w:r>
      <w:hyperlink r:id="rId20" w:history="1">
        <w:r w:rsidRPr="00DC2E6D">
          <w:rPr>
            <w:rStyle w:val="Hiperhivatkozs"/>
            <w:rFonts w:eastAsia="Times New Roman" w:cs="Calibri"/>
            <w:noProof w:val="0"/>
            <w:sz w:val="28"/>
            <w:szCs w:val="28"/>
            <w:lang w:eastAsia="hu-HU"/>
          </w:rPr>
          <w:t>http://re.jrc.ec.europa.eu/pvgis/apps3/pvest.php</w:t>
        </w:r>
      </w:hyperlink>
      <w:r w:rsidR="004940C4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)</w:t>
      </w:r>
      <w:r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</w:t>
      </w:r>
    </w:p>
    <w:p w:rsidR="00E54230" w:rsidRDefault="00FC47BB" w:rsidP="00E32540">
      <w:pPr>
        <w:jc w:val="both"/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172720</wp:posOffset>
            </wp:positionV>
            <wp:extent cx="2371725" cy="1676400"/>
            <wp:effectExtent l="19050" t="0" r="9525" b="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23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A mi </w:t>
      </w:r>
      <w:r w:rsidR="00B419F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foto</w:t>
      </w:r>
      <w:r w:rsidR="005C042B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voltaikus</w:t>
      </w:r>
      <w:r w:rsidR="00E5423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erőművünk Magyarország legnapsütöttebb területén fog megvalósulni Itt a várható fajlagos évi termelés 1 300 kWh/kW (névleges telj</w:t>
      </w:r>
      <w:r w:rsidR="00E5423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</w:t>
      </w:r>
      <w:r w:rsidR="00E5423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sítmény). E</w:t>
      </w:r>
      <w:r w:rsidR="000B7F5E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nnek havi megoszlását a 8.</w:t>
      </w:r>
      <w:r w:rsidR="00E5423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ábra ta</w:t>
      </w:r>
      <w:r w:rsidR="00E5423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r</w:t>
      </w:r>
      <w:r w:rsidR="00E54230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talmazza.</w:t>
      </w:r>
    </w:p>
    <w:p w:rsidR="00184B6D" w:rsidRDefault="00184B6D" w:rsidP="00E32540">
      <w:pPr>
        <w:jc w:val="both"/>
        <w:rPr>
          <w:rFonts w:eastAsia="Times New Roman" w:cs="Calibri"/>
          <w:noProof w:val="0"/>
          <w:color w:val="000000"/>
          <w:sz w:val="28"/>
          <w:szCs w:val="28"/>
          <w:lang w:eastAsia="hu-HU"/>
        </w:rPr>
      </w:pPr>
      <w:r>
        <w:rPr>
          <w:rFonts w:eastAsia="Times New Roman" w:cs="Calibri"/>
          <w:color w:val="000000"/>
          <w:sz w:val="28"/>
          <w:szCs w:val="28"/>
          <w:lang w:eastAsia="hu-HU"/>
        </w:rPr>
        <w:pict>
          <v:shape id="_x0000_s1056" type="#_x0000_t202" style="position:absolute;left:0;text-align:left;margin-left:117.7pt;margin-top:63.55pt;width:51.75pt;height:18pt;z-index:251664384" stroked="f">
            <v:textbox>
              <w:txbxContent>
                <w:p w:rsidR="00184B6D" w:rsidRDefault="000B7F5E">
                  <w:r>
                    <w:t>8. á</w:t>
                  </w:r>
                  <w:r w:rsidR="00184B6D">
                    <w:t>bra</w:t>
                  </w:r>
                </w:p>
              </w:txbxContent>
            </v:textbox>
            <w10:wrap type="square"/>
          </v:shape>
        </w:pict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A diagram a napelem induló telj</w:t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</w:t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sítményére vonatkozik. A gyártó certifikációja szerint ugyanis a napelem teljesítménye </w:t>
      </w:r>
      <w:r w:rsidR="000B7F5E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az évek során </w:t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csökken. A 25. év végére a na</w:t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p</w:t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elem az er</w:t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e</w:t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deti </w:t>
      </w:r>
    </w:p>
    <w:p w:rsidR="00C92DC3" w:rsidRPr="001B48CC" w:rsidRDefault="00FC47BB" w:rsidP="00E32540">
      <w:pPr>
        <w:jc w:val="both"/>
        <w:rPr>
          <w:rFonts w:eastAsia="Times New Roman" w:cs="Calibri"/>
          <w:noProof w:val="0"/>
          <w:color w:val="000000"/>
          <w:sz w:val="20"/>
          <w:szCs w:val="20"/>
          <w:lang w:eastAsia="hu-HU"/>
        </w:rPr>
      </w:pPr>
      <w:r>
        <w:rPr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2679682</wp:posOffset>
            </wp:positionH>
            <wp:positionV relativeFrom="paragraph">
              <wp:posOffset>49185</wp:posOffset>
            </wp:positionV>
            <wp:extent cx="2923467" cy="2291844"/>
            <wp:effectExtent l="6967" t="3465" r="7076" b="2121"/>
            <wp:wrapSquare wrapText="bothSides"/>
            <wp:docPr id="31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C92DC3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kapacitásának 85%-át produkálja. Ebből következik, hogy évi 0,5%-os teljesítmény csökkenéssel kell számolni. </w:t>
      </w:r>
      <w:r w:rsidR="00184B6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Ennek megfelelően 1 MW névleges teljesítményű </w:t>
      </w:r>
      <w:r w:rsidR="000B7F5E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foto</w:t>
      </w:r>
      <w:r w:rsidR="005C042B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voltaikus</w:t>
      </w:r>
      <w:r w:rsidR="00184B6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erőmű életteljesí</w:t>
      </w:r>
      <w:r w:rsidR="00184B6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t</w:t>
      </w:r>
      <w:r w:rsidR="00184B6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ménye 25 évre </w:t>
      </w:r>
      <w:r w:rsidR="00EA01B8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>30 623 000</w:t>
      </w:r>
      <w:r w:rsidR="00184B6D">
        <w:rPr>
          <w:rFonts w:eastAsia="Times New Roman" w:cs="Calibri"/>
          <w:noProof w:val="0"/>
          <w:color w:val="000000"/>
          <w:sz w:val="28"/>
          <w:szCs w:val="28"/>
          <w:lang w:eastAsia="hu-HU"/>
        </w:rPr>
        <w:t xml:space="preserve"> kWh.</w:t>
      </w:r>
    </w:p>
    <w:p w:rsidR="0054544F" w:rsidRPr="00184B6D" w:rsidRDefault="00184B6D" w:rsidP="00184B6D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 naperőmű esetében – a biomassza erőműtől eltérően – nem arról van szó, hogy a légkör CO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tartalma nem változik, hanem ezzel valójában fosszilis energiahordozóval előállított elektromos áramot váltunk ki. Indokolt tehát a CO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kibocsátás csökkenést hozamként, vagy költség csökkentő tényezőként elszámolni. </w:t>
      </w:r>
      <w:r w:rsidR="00AE5C5B">
        <w:rPr>
          <w:sz w:val="28"/>
          <w:szCs w:val="28"/>
        </w:rPr>
        <w:t>Ez 1 036 t kibocsátás csökkenést jelent évente. Ennek pedig az ellenértéke a mindenkori ártól függően 12- 2</w:t>
      </w:r>
      <w:r w:rsidR="00F31507">
        <w:rPr>
          <w:sz w:val="28"/>
          <w:szCs w:val="28"/>
        </w:rPr>
        <w:t>4</w:t>
      </w:r>
      <w:r w:rsidR="00AE5C5B">
        <w:rPr>
          <w:sz w:val="28"/>
          <w:szCs w:val="28"/>
        </w:rPr>
        <w:t xml:space="preserve"> 000 €/év. </w:t>
      </w:r>
    </w:p>
    <w:p w:rsidR="0054544F" w:rsidRDefault="0054544F" w:rsidP="00184B6D">
      <w:pPr>
        <w:pStyle w:val="Nincstrkz"/>
        <w:jc w:val="both"/>
      </w:pPr>
    </w:p>
    <w:p w:rsidR="0054544F" w:rsidRDefault="00F31507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0B7F5E">
        <w:rPr>
          <w:sz w:val="28"/>
          <w:szCs w:val="28"/>
        </w:rPr>
        <w:t>foto</w:t>
      </w:r>
      <w:r w:rsidR="005C042B">
        <w:rPr>
          <w:sz w:val="28"/>
          <w:szCs w:val="28"/>
        </w:rPr>
        <w:t>voltaikus</w:t>
      </w:r>
      <w:r>
        <w:rPr>
          <w:sz w:val="28"/>
          <w:szCs w:val="28"/>
        </w:rPr>
        <w:t xml:space="preserve"> erőmű üzemeltetési költségei minimálisak. A munkabért illetően mindössze az őrzés</w:t>
      </w:r>
      <w:r w:rsidR="000B7F5E">
        <w:rPr>
          <w:sz w:val="28"/>
          <w:szCs w:val="28"/>
        </w:rPr>
        <w:t>sel</w:t>
      </w:r>
      <w:r>
        <w:rPr>
          <w:sz w:val="28"/>
          <w:szCs w:val="28"/>
        </w:rPr>
        <w:t xml:space="preserve"> és az adminisztrációval kell számolni. A karbantart</w:t>
      </w:r>
      <w:r w:rsidR="000B7F5E">
        <w:rPr>
          <w:sz w:val="28"/>
          <w:szCs w:val="28"/>
        </w:rPr>
        <w:t>ás</w:t>
      </w:r>
      <w:r>
        <w:rPr>
          <w:sz w:val="28"/>
          <w:szCs w:val="28"/>
        </w:rPr>
        <w:t xml:space="preserve"> gyakorlatilag a terület rendbe</w:t>
      </w:r>
      <w:r w:rsidR="000B7F5E">
        <w:rPr>
          <w:sz w:val="28"/>
          <w:szCs w:val="28"/>
        </w:rPr>
        <w:t>ntartására korlátozódik. Számolhat</w:t>
      </w:r>
      <w:r>
        <w:rPr>
          <w:sz w:val="28"/>
          <w:szCs w:val="28"/>
        </w:rPr>
        <w:t>unk még egyéb költségekkel, illetve helyi adóval. Egészében az éves összes költség 11,1 millió Ft (38 400 €)</w:t>
      </w:r>
      <w:r w:rsidR="000B7F5E">
        <w:rPr>
          <w:sz w:val="28"/>
          <w:szCs w:val="28"/>
        </w:rPr>
        <w:t>.</w:t>
      </w:r>
    </w:p>
    <w:p w:rsidR="00233C01" w:rsidRDefault="00233C01" w:rsidP="00F31507">
      <w:pPr>
        <w:pStyle w:val="Nincstrkz"/>
        <w:jc w:val="both"/>
        <w:rPr>
          <w:sz w:val="28"/>
          <w:szCs w:val="28"/>
        </w:rPr>
      </w:pPr>
    </w:p>
    <w:p w:rsidR="005928FB" w:rsidRDefault="005928FB" w:rsidP="00F31507">
      <w:pPr>
        <w:pStyle w:val="Nincstrkz"/>
        <w:jc w:val="both"/>
        <w:rPr>
          <w:sz w:val="28"/>
          <w:szCs w:val="28"/>
        </w:rPr>
      </w:pPr>
    </w:p>
    <w:p w:rsidR="005928FB" w:rsidRPr="000B7F5E" w:rsidRDefault="000B7F5E" w:rsidP="00F31507">
      <w:pPr>
        <w:pStyle w:val="Nincstrkz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Gazdaságosság – megtérülés</w:t>
      </w:r>
    </w:p>
    <w:p w:rsidR="005928FB" w:rsidRDefault="005928FB" w:rsidP="00F31507">
      <w:pPr>
        <w:pStyle w:val="Nincstrkz"/>
        <w:jc w:val="both"/>
        <w:rPr>
          <w:sz w:val="28"/>
          <w:szCs w:val="28"/>
        </w:rPr>
      </w:pPr>
    </w:p>
    <w:p w:rsidR="00740923" w:rsidRDefault="00740923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Mint korábban már jeleztük, jelenleg naperőműre beruházási támogatás nincsen, így ezzel most nem is számolunk. Az áram átvételi rendszer átalakítás előtt áll.</w:t>
      </w:r>
    </w:p>
    <w:p w:rsidR="00967424" w:rsidRDefault="000B7F5E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Az O</w:t>
      </w:r>
      <w:r w:rsidR="005928FB">
        <w:rPr>
          <w:sz w:val="28"/>
          <w:szCs w:val="28"/>
        </w:rPr>
        <w:t xml:space="preserve">rszággyűlés már elfogadta az energia árak megállapítására vonatkozó törvényt, de még a konkrét árakat nem határozták meg. </w:t>
      </w:r>
      <w:r w:rsidR="00740923">
        <w:rPr>
          <w:sz w:val="28"/>
          <w:szCs w:val="28"/>
        </w:rPr>
        <w:t xml:space="preserve"> Most van tehát itt az id</w:t>
      </w:r>
      <w:r>
        <w:rPr>
          <w:sz w:val="28"/>
          <w:szCs w:val="28"/>
        </w:rPr>
        <w:t>eje a koncepció átgondolásának!</w:t>
      </w:r>
    </w:p>
    <w:p w:rsidR="00967424" w:rsidRDefault="00967424" w:rsidP="00F31507">
      <w:pPr>
        <w:pStyle w:val="Nincstrkz"/>
        <w:jc w:val="both"/>
        <w:rPr>
          <w:sz w:val="28"/>
          <w:szCs w:val="28"/>
        </w:rPr>
      </w:pPr>
    </w:p>
    <w:tbl>
      <w:tblPr>
        <w:tblpPr w:leftFromText="141" w:rightFromText="141" w:vertAnchor="text" w:horzAnchor="margin" w:tblpY="3"/>
        <w:tblOverlap w:val="never"/>
        <w:tblW w:w="2500" w:type="dxa"/>
        <w:tblCellMar>
          <w:left w:w="70" w:type="dxa"/>
          <w:right w:w="70" w:type="dxa"/>
        </w:tblCellMar>
        <w:tblLook w:val="04A0"/>
      </w:tblPr>
      <w:tblGrid>
        <w:gridCol w:w="1771"/>
        <w:gridCol w:w="941"/>
      </w:tblGrid>
      <w:tr w:rsidR="00CF45F7" w:rsidRPr="00CF45F7" w:rsidTr="00CF45F7">
        <w:trPr>
          <w:trHeight w:val="780"/>
        </w:trPr>
        <w:tc>
          <w:tcPr>
            <w:tcW w:w="250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CF45F7" w:rsidRPr="00CF45F7" w:rsidRDefault="000B7F5E" w:rsidP="00CF45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</w:pPr>
            <w:r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3. táblázat</w:t>
            </w:r>
            <w:r w:rsidR="00CF45F7"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. Na</w:t>
            </w:r>
            <w:r w:rsidR="00CF45F7"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p</w:t>
            </w:r>
            <w:r w:rsidR="00CF45F7"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elemmel termelt áram átvételi árai E</w:t>
            </w:r>
            <w:r w:rsidR="00CF45F7"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u</w:t>
            </w:r>
            <w:r w:rsidR="00CF45F7"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rópában (2010</w:t>
            </w:r>
            <w:r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.</w:t>
            </w:r>
            <w:r w:rsidR="00CF45F7"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 xml:space="preserve"> év)</w:t>
            </w:r>
          </w:p>
        </w:tc>
      </w:tr>
      <w:tr w:rsidR="00CF45F7" w:rsidRPr="00CF45F7" w:rsidTr="00CF45F7">
        <w:trPr>
          <w:trHeight w:val="285"/>
        </w:trPr>
        <w:tc>
          <w:tcPr>
            <w:tcW w:w="165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Ország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€/kWh</w:t>
            </w:r>
          </w:p>
        </w:tc>
      </w:tr>
      <w:tr w:rsidR="00CF45F7" w:rsidRPr="00CF45F7" w:rsidTr="00CF45F7">
        <w:trPr>
          <w:trHeight w:val="270"/>
        </w:trPr>
        <w:tc>
          <w:tcPr>
            <w:tcW w:w="165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Ausztria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0,3000</w:t>
            </w:r>
          </w:p>
        </w:tc>
      </w:tr>
      <w:tr w:rsidR="00CF45F7" w:rsidRPr="00CF45F7" w:rsidTr="00CF45F7">
        <w:trPr>
          <w:trHeight w:val="255"/>
        </w:trPr>
        <w:tc>
          <w:tcPr>
            <w:tcW w:w="165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Horvátország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0,2900</w:t>
            </w:r>
          </w:p>
        </w:tc>
      </w:tr>
      <w:tr w:rsidR="00CF45F7" w:rsidRPr="00CF45F7" w:rsidTr="00CF45F7">
        <w:trPr>
          <w:trHeight w:val="255"/>
        </w:trPr>
        <w:tc>
          <w:tcPr>
            <w:tcW w:w="165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Csehország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0,4630</w:t>
            </w:r>
          </w:p>
        </w:tc>
      </w:tr>
      <w:tr w:rsidR="00CF45F7" w:rsidRPr="00CF45F7" w:rsidTr="00CF45F7">
        <w:trPr>
          <w:trHeight w:val="255"/>
        </w:trPr>
        <w:tc>
          <w:tcPr>
            <w:tcW w:w="165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Francia ország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0,4000</w:t>
            </w:r>
          </w:p>
        </w:tc>
      </w:tr>
      <w:tr w:rsidR="00CF45F7" w:rsidRPr="00CF45F7" w:rsidTr="00CF45F7">
        <w:trPr>
          <w:trHeight w:val="270"/>
        </w:trPr>
        <w:tc>
          <w:tcPr>
            <w:tcW w:w="165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Olaszország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0,4400</w:t>
            </w:r>
          </w:p>
        </w:tc>
      </w:tr>
      <w:tr w:rsidR="00CF45F7" w:rsidRPr="00CF45F7" w:rsidTr="00CF45F7">
        <w:trPr>
          <w:trHeight w:val="285"/>
        </w:trPr>
        <w:tc>
          <w:tcPr>
            <w:tcW w:w="165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Németország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0,3550</w:t>
            </w:r>
          </w:p>
        </w:tc>
      </w:tr>
      <w:tr w:rsidR="00CF45F7" w:rsidRPr="00CF45F7" w:rsidTr="00CF45F7">
        <w:trPr>
          <w:trHeight w:val="270"/>
        </w:trPr>
        <w:tc>
          <w:tcPr>
            <w:tcW w:w="165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Görögország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0,4000</w:t>
            </w:r>
          </w:p>
        </w:tc>
      </w:tr>
      <w:tr w:rsidR="00CF45F7" w:rsidRPr="00CF45F7" w:rsidTr="00CF45F7">
        <w:trPr>
          <w:trHeight w:val="255"/>
        </w:trPr>
        <w:tc>
          <w:tcPr>
            <w:tcW w:w="165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Portugália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0,3170</w:t>
            </w:r>
          </w:p>
        </w:tc>
      </w:tr>
      <w:tr w:rsidR="00CF45F7" w:rsidRPr="00CF45F7" w:rsidTr="00CF45F7">
        <w:trPr>
          <w:trHeight w:val="270"/>
        </w:trPr>
        <w:tc>
          <w:tcPr>
            <w:tcW w:w="165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Spanyolország</w:t>
            </w:r>
          </w:p>
        </w:tc>
        <w:tc>
          <w:tcPr>
            <w:tcW w:w="8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noProof w:val="0"/>
                <w:color w:val="000000"/>
                <w:sz w:val="28"/>
                <w:szCs w:val="28"/>
                <w:lang w:eastAsia="hu-HU"/>
              </w:rPr>
              <w:t>0,2300</w:t>
            </w:r>
          </w:p>
        </w:tc>
      </w:tr>
      <w:tr w:rsidR="00CF45F7" w:rsidRPr="00CF45F7" w:rsidTr="00CF45F7">
        <w:trPr>
          <w:trHeight w:val="285"/>
        </w:trPr>
        <w:tc>
          <w:tcPr>
            <w:tcW w:w="165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Magyarország</w:t>
            </w:r>
          </w:p>
        </w:tc>
        <w:tc>
          <w:tcPr>
            <w:tcW w:w="84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F45F7" w:rsidRPr="00CF45F7" w:rsidRDefault="00CF45F7" w:rsidP="00CF45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</w:pPr>
            <w:r w:rsidRPr="00CF45F7">
              <w:rPr>
                <w:rFonts w:eastAsia="Times New Roman" w:cs="Calibri"/>
                <w:b/>
                <w:bCs/>
                <w:noProof w:val="0"/>
                <w:color w:val="000000"/>
                <w:sz w:val="28"/>
                <w:szCs w:val="28"/>
                <w:lang w:eastAsia="hu-HU"/>
              </w:rPr>
              <w:t>0,1033</w:t>
            </w:r>
          </w:p>
        </w:tc>
      </w:tr>
    </w:tbl>
    <w:p w:rsidR="00967424" w:rsidRDefault="00967424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Az  eur</w:t>
      </w:r>
      <w:r w:rsidR="00C76A71">
        <w:rPr>
          <w:sz w:val="28"/>
          <w:szCs w:val="28"/>
        </w:rPr>
        <w:t>ópai országok többségében a foto</w:t>
      </w:r>
      <w:r>
        <w:rPr>
          <w:sz w:val="28"/>
          <w:szCs w:val="28"/>
        </w:rPr>
        <w:t>voltaikus rendszerek esetében nem a beruházást támogatják, hanem olyan átvételi árakat állapítottak meg, hogy a beruházás reális időn belül megtérüljön. (A rendelkezésre álló támogatást erre fordítják)</w:t>
      </w:r>
      <w:r w:rsidR="00C76A71">
        <w:rPr>
          <w:sz w:val="28"/>
          <w:szCs w:val="28"/>
        </w:rPr>
        <w:t>.</w:t>
      </w:r>
      <w:r>
        <w:rPr>
          <w:rStyle w:val="Lbjegyzet-hivatkozs"/>
          <w:sz w:val="28"/>
          <w:szCs w:val="28"/>
        </w:rPr>
        <w:footnoteReference w:id="6"/>
      </w:r>
    </w:p>
    <w:p w:rsidR="00CF45F7" w:rsidRDefault="00CF45F7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Látható, hogy nálunk az átvételi ár példátlanul alacsony. Ezzel szemben –</w:t>
      </w:r>
      <w:r w:rsidR="00C76A71">
        <w:rPr>
          <w:sz w:val="28"/>
          <w:szCs w:val="28"/>
        </w:rPr>
        <w:t xml:space="preserve"> </w:t>
      </w:r>
      <w:r>
        <w:rPr>
          <w:sz w:val="28"/>
          <w:szCs w:val="28"/>
        </w:rPr>
        <w:t>korábban</w:t>
      </w:r>
      <w:r w:rsidR="00C76A71">
        <w:rPr>
          <w:sz w:val="28"/>
          <w:szCs w:val="28"/>
        </w:rPr>
        <w:t xml:space="preserve"> - hazánkban a beruházást </w:t>
      </w:r>
      <w:r>
        <w:rPr>
          <w:sz w:val="28"/>
          <w:szCs w:val="28"/>
        </w:rPr>
        <w:t xml:space="preserve"> támogattuk, az átvételi ár pedig </w:t>
      </w:r>
      <w:r w:rsidR="00E45C5A">
        <w:rPr>
          <w:sz w:val="28"/>
          <w:szCs w:val="28"/>
        </w:rPr>
        <w:t>– a ma érvényes jogszabályok szerint -</w:t>
      </w:r>
      <w:r w:rsidR="00C76A71">
        <w:rPr>
          <w:sz w:val="28"/>
          <w:szCs w:val="28"/>
        </w:rPr>
        <w:t xml:space="preserve"> </w:t>
      </w:r>
      <w:r w:rsidR="00E45C5A">
        <w:rPr>
          <w:sz w:val="28"/>
          <w:szCs w:val="28"/>
        </w:rPr>
        <w:t>követi</w:t>
      </w:r>
      <w:r>
        <w:rPr>
          <w:sz w:val="28"/>
          <w:szCs w:val="28"/>
        </w:rPr>
        <w:t xml:space="preserve"> az inflációt.</w:t>
      </w:r>
    </w:p>
    <w:p w:rsidR="00967424" w:rsidRDefault="00CF45F7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Megfontolandónak tartjuk az Európában</w:t>
      </w:r>
      <w:r w:rsidR="008C6975">
        <w:rPr>
          <w:sz w:val="28"/>
          <w:szCs w:val="28"/>
        </w:rPr>
        <w:t xml:space="preserve"> alkalmazott rendszer átvételét. Ezzel lehet  ugyanis a meglévő hazai (é</w:t>
      </w:r>
      <w:r w:rsidR="00C76A71">
        <w:rPr>
          <w:sz w:val="28"/>
          <w:szCs w:val="28"/>
        </w:rPr>
        <w:t>s külföldi) befektetéseket a fotovoltaikus fejlesztésekben</w:t>
      </w:r>
      <w:r w:rsidR="008C6975">
        <w:rPr>
          <w:sz w:val="28"/>
          <w:szCs w:val="28"/>
        </w:rPr>
        <w:t xml:space="preserve"> érdekeltté tenni. Az áram átvételi árának támogatása – eltérően a beruházási támogatástól – nem egyszerre jelentkezik, hanem az élettartamra elosztva. Egy gyorsan megtérülő befektetés vonzó. Feltétel azonban, hogy a befektető megfelelő állami garanciát is kapjon arra, hogy a rendszer stabilan fennmara</w:t>
      </w:r>
      <w:r w:rsidR="00E45C5A">
        <w:rPr>
          <w:sz w:val="28"/>
          <w:szCs w:val="28"/>
        </w:rPr>
        <w:t>d.</w:t>
      </w:r>
    </w:p>
    <w:p w:rsidR="00846525" w:rsidRDefault="00846525" w:rsidP="00F31507">
      <w:pPr>
        <w:pStyle w:val="Nincstrkz"/>
        <w:jc w:val="both"/>
        <w:rPr>
          <w:sz w:val="28"/>
          <w:szCs w:val="28"/>
        </w:rPr>
      </w:pPr>
    </w:p>
    <w:p w:rsidR="00E45C5A" w:rsidRDefault="00E45C5A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Az erőmű beruházás mindenképpen hosszú távra szól. Az inflációval tehát itt mindenké</w:t>
      </w:r>
      <w:r w:rsidR="00C76A71">
        <w:rPr>
          <w:sz w:val="28"/>
          <w:szCs w:val="28"/>
        </w:rPr>
        <w:t>ppen számolni kell. Mivel a foto</w:t>
      </w:r>
      <w:r>
        <w:rPr>
          <w:sz w:val="28"/>
          <w:szCs w:val="28"/>
        </w:rPr>
        <w:t>voltaikus erőmű esetében az üzemviteli költségek minimálisak, az inflációval viszont az elektromos áram ára nő</w:t>
      </w:r>
      <w:r>
        <w:rPr>
          <w:rStyle w:val="Lbjegyzet-hivatkozs"/>
          <w:sz w:val="28"/>
          <w:szCs w:val="28"/>
        </w:rPr>
        <w:footnoteReference w:id="7"/>
      </w:r>
      <w:r w:rsidR="00846525">
        <w:rPr>
          <w:sz w:val="28"/>
          <w:szCs w:val="28"/>
        </w:rPr>
        <w:t xml:space="preserve"> </w:t>
      </w:r>
      <w:r w:rsidR="00921827">
        <w:rPr>
          <w:sz w:val="28"/>
          <w:szCs w:val="28"/>
        </w:rPr>
        <w:t xml:space="preserve">, </w:t>
      </w:r>
      <w:r w:rsidR="00846525">
        <w:rPr>
          <w:sz w:val="28"/>
          <w:szCs w:val="28"/>
        </w:rPr>
        <w:t xml:space="preserve">az inflációval (majdnem) együtt nő a jövedelmezőség. </w:t>
      </w:r>
    </w:p>
    <w:p w:rsidR="00846525" w:rsidRDefault="00846525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naperőmű esetében viszont meghatározó a befektetett tőke (a beruházás) elvárt hozadéka. </w:t>
      </w:r>
    </w:p>
    <w:p w:rsidR="00846525" w:rsidRDefault="00846525" w:rsidP="00F31507">
      <w:pPr>
        <w:pStyle w:val="Nincstrkz"/>
        <w:jc w:val="both"/>
        <w:rPr>
          <w:sz w:val="28"/>
          <w:szCs w:val="28"/>
        </w:rPr>
      </w:pPr>
    </w:p>
    <w:p w:rsidR="00846525" w:rsidRDefault="00F92DB5" w:rsidP="00F31507">
      <w:pPr>
        <w:pStyle w:val="Nincstrkz"/>
        <w:jc w:val="both"/>
        <w:rPr>
          <w:sz w:val="28"/>
          <w:szCs w:val="28"/>
        </w:rPr>
      </w:pPr>
      <w:r>
        <w:rPr>
          <w:lang w:eastAsia="hu-HU"/>
        </w:rPr>
        <w:pict>
          <v:shape id="_x0000_s1058" type="#_x0000_t202" style="position:absolute;left:0;text-align:left;margin-left:-186pt;margin-top:-14.45pt;width:79.5pt;height:18pt;z-index:251666432" stroked="f">
            <v:textbox>
              <w:txbxContent>
                <w:p w:rsidR="00F92DB5" w:rsidRDefault="00921827" w:rsidP="00F92DB5">
                  <w:pPr>
                    <w:jc w:val="center"/>
                  </w:pPr>
                  <w:r>
                    <w:t>9. á</w:t>
                  </w:r>
                  <w:r w:rsidR="00F92DB5">
                    <w:t>bra</w:t>
                  </w:r>
                </w:p>
              </w:txbxContent>
            </v:textbox>
          </v:shape>
        </w:pict>
      </w:r>
      <w:r w:rsidR="00FC47BB">
        <w:rPr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90805</wp:posOffset>
            </wp:positionV>
            <wp:extent cx="3599815" cy="3113405"/>
            <wp:effectExtent l="19050" t="0" r="635" b="0"/>
            <wp:wrapSquare wrapText="bothSides"/>
            <wp:docPr id="33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827">
        <w:rPr>
          <w:sz w:val="28"/>
          <w:szCs w:val="28"/>
        </w:rPr>
        <w:t>A 9. ábrán lévő diagram kü</w:t>
      </w:r>
      <w:r w:rsidR="00846525">
        <w:rPr>
          <w:sz w:val="28"/>
          <w:szCs w:val="28"/>
        </w:rPr>
        <w:t xml:space="preserve">lönféle elvárt tőke hozadék mellett 4%-os inflációt feltételezve szemlélteti azokat a szükséges átlag </w:t>
      </w:r>
      <w:r>
        <w:rPr>
          <w:sz w:val="28"/>
          <w:szCs w:val="28"/>
        </w:rPr>
        <w:t>és induló áram átvételi árakat, amelyek ahhoz szüksé</w:t>
      </w:r>
      <w:r w:rsidR="00921827">
        <w:rPr>
          <w:sz w:val="28"/>
          <w:szCs w:val="28"/>
        </w:rPr>
        <w:t>gesek, hogy a befektetett tőke</w:t>
      </w:r>
      <w:r>
        <w:rPr>
          <w:sz w:val="28"/>
          <w:szCs w:val="28"/>
        </w:rPr>
        <w:t xml:space="preserve"> a meghatározott h</w:t>
      </w:r>
      <w:r w:rsidR="00921827">
        <w:rPr>
          <w:sz w:val="28"/>
          <w:szCs w:val="28"/>
        </w:rPr>
        <w:t>ozadékra (kamatra) fedezetet nyú</w:t>
      </w:r>
      <w:r>
        <w:rPr>
          <w:sz w:val="28"/>
          <w:szCs w:val="28"/>
        </w:rPr>
        <w:t>jtson.</w:t>
      </w:r>
    </w:p>
    <w:p w:rsidR="00F92DB5" w:rsidRDefault="00F92DB5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Az itt termelt áram átvételi ára, valamint az áram piaci ára közötti különbséget nyilván támogatásból kell fedezni. Lássuk ennek számértékeit példában. Induljunk ki abból, hogy az infláció 4%</w:t>
      </w:r>
      <w:r w:rsidR="000F24E3">
        <w:rPr>
          <w:sz w:val="28"/>
          <w:szCs w:val="28"/>
        </w:rPr>
        <w:t xml:space="preserve">, a kívánt tőke hozadék pedig 20%. Ez azt jelenti, hogy a beruházás 5 év alatt megtérül. (Ez erőmű beruházásnál igen jó értéket jelent). Ez a kívánalom akkor teljesül – figyelembe véve a napelemek( évi 0,5% ) teljesítmény csökkenését is – ha az élettartam alatt az áram értékesítési átlagára 86,23 Ft/kWh. Ez az inflációt figyelembevéve 52,32 Ft/kWh induló </w:t>
      </w:r>
      <w:r w:rsidR="00344E32">
        <w:rPr>
          <w:sz w:val="28"/>
          <w:szCs w:val="28"/>
        </w:rPr>
        <w:t>átvételi árat</w:t>
      </w:r>
      <w:r w:rsidR="000F24E3">
        <w:rPr>
          <w:sz w:val="28"/>
          <w:szCs w:val="28"/>
        </w:rPr>
        <w:t xml:space="preserve"> tételez fel.</w:t>
      </w:r>
      <w:r w:rsidR="00344E32">
        <w:rPr>
          <w:sz w:val="28"/>
          <w:szCs w:val="28"/>
        </w:rPr>
        <w:t xml:space="preserve"> (0,18 €/kWh ami még lényegesen az európai átlag alatt lenne.) </w:t>
      </w:r>
    </w:p>
    <w:p w:rsidR="003253B9" w:rsidRDefault="003253B9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Tegyünk még egy ö</w:t>
      </w:r>
      <w:r w:rsidR="00921827">
        <w:rPr>
          <w:sz w:val="28"/>
          <w:szCs w:val="28"/>
        </w:rPr>
        <w:t>sszehasonlítást!</w:t>
      </w:r>
      <w:r>
        <w:rPr>
          <w:sz w:val="28"/>
          <w:szCs w:val="28"/>
        </w:rPr>
        <w:t xml:space="preserve"> Ha különböző erőmű típusokat most létesítenénk és a korábban jelzett (1</w:t>
      </w:r>
      <w:r w:rsidR="00921827">
        <w:rPr>
          <w:sz w:val="28"/>
          <w:szCs w:val="28"/>
        </w:rPr>
        <w:t>. táblázat</w:t>
      </w:r>
      <w:r w:rsidR="00FA5A0B">
        <w:rPr>
          <w:sz w:val="28"/>
          <w:szCs w:val="28"/>
        </w:rPr>
        <w:t>) paramétereket</w:t>
      </w:r>
      <w:r>
        <w:rPr>
          <w:sz w:val="28"/>
          <w:szCs w:val="28"/>
        </w:rPr>
        <w:t xml:space="preserve"> vesszük figyelembe, továbbá a naper</w:t>
      </w:r>
      <w:r w:rsidR="00921827">
        <w:rPr>
          <w:sz w:val="28"/>
          <w:szCs w:val="28"/>
        </w:rPr>
        <w:t>őműnél a jelenlegi átvételi árral</w:t>
      </w:r>
      <w:r>
        <w:rPr>
          <w:sz w:val="28"/>
          <w:szCs w:val="28"/>
        </w:rPr>
        <w:t xml:space="preserve"> (2</w:t>
      </w:r>
      <w:r w:rsidR="00921827">
        <w:rPr>
          <w:sz w:val="28"/>
          <w:szCs w:val="28"/>
        </w:rPr>
        <w:t>9,82 Ft/kWh) számolunk</w:t>
      </w:r>
      <w:r>
        <w:rPr>
          <w:sz w:val="28"/>
          <w:szCs w:val="28"/>
        </w:rPr>
        <w:t>, de elvárjuk</w:t>
      </w:r>
      <w:r w:rsidR="00FA5A0B">
        <w:rPr>
          <w:sz w:val="28"/>
          <w:szCs w:val="28"/>
        </w:rPr>
        <w:t xml:space="preserve"> a tőke 10%-os éves hozadékát 4%-os infláció mellett</w:t>
      </w:r>
      <w:r>
        <w:rPr>
          <w:sz w:val="28"/>
          <w:szCs w:val="28"/>
        </w:rPr>
        <w:t xml:space="preserve">, </w:t>
      </w:r>
      <w:r w:rsidR="00FA5A0B">
        <w:rPr>
          <w:sz w:val="28"/>
          <w:szCs w:val="28"/>
        </w:rPr>
        <w:t xml:space="preserve">akkor </w:t>
      </w:r>
      <w:r w:rsidR="00921827">
        <w:rPr>
          <w:sz w:val="28"/>
          <w:szCs w:val="28"/>
        </w:rPr>
        <w:t>vajon milyen átlag</w:t>
      </w:r>
      <w:r>
        <w:rPr>
          <w:sz w:val="28"/>
          <w:szCs w:val="28"/>
        </w:rPr>
        <w:t xml:space="preserve"> és induló árakra lenne szükség ahhoz, hogy a kívánt feltételek </w:t>
      </w:r>
      <w:r w:rsidR="003973F9">
        <w:rPr>
          <w:sz w:val="28"/>
          <w:szCs w:val="28"/>
        </w:rPr>
        <w:t xml:space="preserve">minden erőmű típusnál </w:t>
      </w:r>
      <w:r w:rsidR="00FA5A0B">
        <w:rPr>
          <w:sz w:val="28"/>
          <w:szCs w:val="28"/>
        </w:rPr>
        <w:t>teljesüljenek?</w:t>
      </w:r>
    </w:p>
    <w:p w:rsidR="003973F9" w:rsidRDefault="00846525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9946" w:type="dxa"/>
        <w:tblInd w:w="4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41"/>
        <w:gridCol w:w="850"/>
        <w:gridCol w:w="1134"/>
        <w:gridCol w:w="1134"/>
        <w:gridCol w:w="1134"/>
        <w:gridCol w:w="1134"/>
        <w:gridCol w:w="1134"/>
        <w:gridCol w:w="993"/>
        <w:gridCol w:w="992"/>
      </w:tblGrid>
      <w:tr w:rsidR="003973F9" w:rsidRPr="003973F9" w:rsidTr="003973F9">
        <w:trPr>
          <w:trHeight w:val="285"/>
        </w:trPr>
        <w:tc>
          <w:tcPr>
            <w:tcW w:w="9946" w:type="dxa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3973F9" w:rsidRPr="003973F9" w:rsidRDefault="00FA5A0B" w:rsidP="00F40D1C">
            <w:pPr>
              <w:numPr>
                <w:ilvl w:val="0"/>
                <w:numId w:val="4"/>
              </w:num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     </w:t>
            </w:r>
            <w:r w:rsidR="003973F9"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költségek alapján képzett minimális átvételi átlagár az élettartam (25 év</w:t>
            </w:r>
            <w:r w:rsidR="00F40D1C"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) alatt</w:t>
            </w:r>
            <w:r w:rsidR="003973F9"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a különféle erő</w:t>
            </w: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-                 </w:t>
            </w:r>
            <w:r w:rsidR="003973F9"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mű típusokban</w:t>
            </w:r>
          </w:p>
        </w:tc>
      </w:tr>
      <w:tr w:rsidR="003973F9" w:rsidRPr="003973F9" w:rsidTr="003973F9">
        <w:trPr>
          <w:trHeight w:val="285"/>
        </w:trPr>
        <w:tc>
          <w:tcPr>
            <w:tcW w:w="229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3F9" w:rsidRPr="003973F9" w:rsidRDefault="003973F9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Olaj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Gáz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Szén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Bi</w:t>
            </w: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o</w:t>
            </w: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massza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Atom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Szél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Nap</w:t>
            </w:r>
          </w:p>
        </w:tc>
      </w:tr>
      <w:tr w:rsidR="003973F9" w:rsidRPr="003973F9" w:rsidTr="003973F9">
        <w:trPr>
          <w:trHeight w:val="270"/>
        </w:trPr>
        <w:tc>
          <w:tcPr>
            <w:tcW w:w="2291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FA5A0B" w:rsidP="00F40D1C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lang w:eastAsia="hu-HU"/>
              </w:rPr>
            </w:pPr>
            <w:r>
              <w:rPr>
                <w:rFonts w:eastAsia="Times New Roman" w:cs="Calibri"/>
                <w:noProof w:val="0"/>
                <w:color w:val="000000"/>
                <w:lang w:eastAsia="hu-HU"/>
              </w:rPr>
              <w:t>Élet</w:t>
            </w:r>
            <w:r w:rsidR="003973F9" w:rsidRPr="003973F9">
              <w:rPr>
                <w:rFonts w:eastAsia="Times New Roman" w:cs="Calibri"/>
                <w:noProof w:val="0"/>
                <w:color w:val="000000"/>
                <w:lang w:eastAsia="hu-HU"/>
              </w:rPr>
              <w:t>teljesítmény MWh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200 000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39 420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30 623</w:t>
            </w:r>
          </w:p>
        </w:tc>
      </w:tr>
      <w:tr w:rsidR="003973F9" w:rsidRPr="003973F9" w:rsidTr="003973F9">
        <w:trPr>
          <w:trHeight w:val="255"/>
        </w:trPr>
        <w:tc>
          <w:tcPr>
            <w:tcW w:w="2291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lang w:eastAsia="hu-HU"/>
              </w:rPr>
              <w:t>Befektetett tőke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991 000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1 316 000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1 794 000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1 812 000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3 205 000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1 440 000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1 831 190</w:t>
            </w:r>
          </w:p>
        </w:tc>
      </w:tr>
      <w:tr w:rsidR="003973F9" w:rsidRPr="003973F9" w:rsidTr="003973F9">
        <w:trPr>
          <w:trHeight w:val="255"/>
        </w:trPr>
        <w:tc>
          <w:tcPr>
            <w:tcW w:w="2291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lang w:eastAsia="hu-HU"/>
              </w:rPr>
              <w:t>A kívánt tőke hozadék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2 477 500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3 290 000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4 485 000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4 530 000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8 012 500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3 600 000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4 577 975</w:t>
            </w:r>
          </w:p>
        </w:tc>
      </w:tr>
      <w:tr w:rsidR="003973F9" w:rsidRPr="003973F9" w:rsidTr="003973F9">
        <w:trPr>
          <w:trHeight w:val="255"/>
        </w:trPr>
        <w:tc>
          <w:tcPr>
            <w:tcW w:w="2291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lang w:eastAsia="hu-HU"/>
              </w:rPr>
              <w:t>Költség összesen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34 858 791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31 246 072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26 761 432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16 752 372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3 296 190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453 158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17 728</w:t>
            </w:r>
          </w:p>
        </w:tc>
      </w:tr>
      <w:tr w:rsidR="003973F9" w:rsidRPr="003973F9" w:rsidTr="003973F9">
        <w:trPr>
          <w:trHeight w:val="270"/>
        </w:trPr>
        <w:tc>
          <w:tcPr>
            <w:tcW w:w="2291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rPr>
                <w:rFonts w:eastAsia="Times New Roman" w:cs="Calibri"/>
                <w:noProof w:val="0"/>
                <w:color w:val="00000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lang w:eastAsia="hu-HU"/>
              </w:rPr>
              <w:t>Összesen €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37 336 291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34 536 072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31 246 432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21 282 372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11 308 690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4 053 158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noProof w:val="0"/>
                <w:color w:val="000000"/>
                <w:sz w:val="20"/>
                <w:szCs w:val="20"/>
                <w:lang w:eastAsia="hu-HU"/>
              </w:rPr>
              <w:t>4 595 703</w:t>
            </w:r>
          </w:p>
        </w:tc>
      </w:tr>
      <w:tr w:rsidR="003973F9" w:rsidRPr="003973F9" w:rsidTr="003973F9">
        <w:trPr>
          <w:trHeight w:val="285"/>
        </w:trPr>
        <w:tc>
          <w:tcPr>
            <w:tcW w:w="144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3F9" w:rsidRPr="003973F9" w:rsidRDefault="00F40D1C" w:rsidP="003973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Átlagár</w:t>
            </w:r>
            <w:r w:rsidR="003973F9"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min</w:t>
            </w:r>
            <w:r w:rsidR="003973F9"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i</w:t>
            </w:r>
            <w:r w:rsidR="003973F9"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mum</w:t>
            </w:r>
            <w:r w:rsid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(25 évre)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€/MWh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186,68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172,68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156,23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106,41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56,54</w:t>
            </w:r>
          </w:p>
        </w:tc>
        <w:tc>
          <w:tcPr>
            <w:tcW w:w="99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102,82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150,07</w:t>
            </w:r>
          </w:p>
        </w:tc>
      </w:tr>
      <w:tr w:rsidR="003973F9" w:rsidRPr="003973F9" w:rsidTr="003973F9">
        <w:trPr>
          <w:trHeight w:val="285"/>
        </w:trPr>
        <w:tc>
          <w:tcPr>
            <w:tcW w:w="144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3973F9" w:rsidRPr="003973F9" w:rsidRDefault="003973F9" w:rsidP="003973F9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Ft/kWh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53,92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49,87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45,12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30,73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16,33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29,70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43,34</w:t>
            </w:r>
          </w:p>
        </w:tc>
      </w:tr>
      <w:tr w:rsidR="003973F9" w:rsidRPr="003973F9" w:rsidTr="00F40D1C">
        <w:trPr>
          <w:trHeight w:val="285"/>
        </w:trPr>
        <w:tc>
          <w:tcPr>
            <w:tcW w:w="8954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F9" w:rsidRPr="003973F9" w:rsidRDefault="003973F9" w:rsidP="003973F9">
            <w:pPr>
              <w:spacing w:after="0" w:line="240" w:lineRule="auto"/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  <w:t>Az induló árral az induló teljesítményt</w:t>
            </w:r>
            <w:r w:rsidRPr="00F40D1C"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  <w:t>,</w:t>
            </w: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  <w:t xml:space="preserve"> az inflációt és a teljesítmény csökkenést is figyelembe</w:t>
            </w:r>
            <w:r w:rsidRPr="00F40D1C"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  <w:t xml:space="preserve"> </w:t>
            </w: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  <w:t>véve szám</w:t>
            </w: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  <w:t>í</w:t>
            </w: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  <w:t>tott átlagár</w:t>
            </w:r>
            <w:r w:rsidRPr="00F40D1C">
              <w:rPr>
                <w:rFonts w:eastAsia="Times New Roman" w:cs="Calibri"/>
                <w:b/>
                <w:bCs/>
                <w:noProof w:val="0"/>
                <w:color w:val="000000"/>
                <w:lang w:eastAsia="hu-HU"/>
              </w:rPr>
              <w:t xml:space="preserve"> a naperőmű esetében.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973F9" w:rsidRPr="003973F9" w:rsidRDefault="003973F9" w:rsidP="00F40D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3973F9">
              <w:rPr>
                <w:rFonts w:eastAsia="Times New Roman" w:cs="Calibri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49,31</w:t>
            </w:r>
          </w:p>
        </w:tc>
      </w:tr>
    </w:tbl>
    <w:p w:rsidR="00606CF3" w:rsidRDefault="00F40D1C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táblázatból látható, hogy minden költségtételt </w:t>
      </w:r>
      <w:r w:rsidR="00FA5A0B">
        <w:rPr>
          <w:sz w:val="28"/>
          <w:szCs w:val="28"/>
        </w:rPr>
        <w:t>és az inflációt i</w:t>
      </w:r>
      <w:r w:rsidR="00280345">
        <w:rPr>
          <w:sz w:val="28"/>
          <w:szCs w:val="28"/>
        </w:rPr>
        <w:t xml:space="preserve">s kalkulálva a fosszilis energiahordozókat használó új erőművek esetén jelentős elektromos energia árnövekedéssel kell számolni. </w:t>
      </w:r>
      <w:r w:rsidR="003E4689">
        <w:rPr>
          <w:sz w:val="28"/>
          <w:szCs w:val="28"/>
        </w:rPr>
        <w:t>Gondoljuk meg! Ha a földgáz ára 90 Ft/m</w:t>
      </w:r>
      <w:r w:rsidR="003E4689">
        <w:rPr>
          <w:sz w:val="28"/>
          <w:szCs w:val="28"/>
          <w:vertAlign w:val="superscript"/>
        </w:rPr>
        <w:t>3</w:t>
      </w:r>
      <w:r w:rsidR="003E4689">
        <w:rPr>
          <w:sz w:val="28"/>
          <w:szCs w:val="28"/>
        </w:rPr>
        <w:t xml:space="preserve"> akkor a legkorszerűbb 40%-os hatásfokkal dolgozó gázüzemű erőműben 1 kWh elektromos energia tüzelőanyag költsége 23,82 Ft.</w:t>
      </w:r>
      <w:r w:rsidR="00FA5A0B">
        <w:rPr>
          <w:sz w:val="28"/>
          <w:szCs w:val="28"/>
        </w:rPr>
        <w:t xml:space="preserve"> És hol van még a többi költség? Mennyi lesz az áram ára, amí</w:t>
      </w:r>
      <w:r w:rsidR="003E4689">
        <w:rPr>
          <w:sz w:val="28"/>
          <w:szCs w:val="28"/>
        </w:rPr>
        <w:t>g az a fogyasztóhoz jut?</w:t>
      </w:r>
      <w:r w:rsidR="00F203FB">
        <w:rPr>
          <w:rStyle w:val="Lbjegyzet-hivatkozs"/>
          <w:sz w:val="28"/>
          <w:szCs w:val="28"/>
        </w:rPr>
        <w:footnoteReference w:id="8"/>
      </w:r>
      <w:r w:rsidR="003E4689">
        <w:rPr>
          <w:sz w:val="28"/>
          <w:szCs w:val="28"/>
        </w:rPr>
        <w:t xml:space="preserve"> </w:t>
      </w:r>
      <w:r w:rsidR="00F203FB">
        <w:rPr>
          <w:sz w:val="28"/>
          <w:szCs w:val="28"/>
        </w:rPr>
        <w:t>És mi várható a jövőben</w:t>
      </w:r>
      <w:r w:rsidR="00AD0F48">
        <w:rPr>
          <w:sz w:val="28"/>
          <w:szCs w:val="28"/>
        </w:rPr>
        <w:t xml:space="preserve">? </w:t>
      </w:r>
      <w:r w:rsidR="00EF18C8">
        <w:rPr>
          <w:sz w:val="28"/>
          <w:szCs w:val="28"/>
        </w:rPr>
        <w:t xml:space="preserve"> Nehéz lenne megmondani pontosan, de egy biztosra vehető 25 éves idő-intervallumban jelentősen fognak emelkedni a fosszilis energiahordozók árai. Ezeket a lehető legnagyobb arányban ki kell válta</w:t>
      </w:r>
      <w:r w:rsidR="00FA5A0B">
        <w:rPr>
          <w:sz w:val="28"/>
          <w:szCs w:val="28"/>
        </w:rPr>
        <w:t>ni gazdaságossági okokból is. Ám kérdés, hogy mivel?</w:t>
      </w:r>
    </w:p>
    <w:p w:rsidR="00EF18C8" w:rsidRPr="003E4689" w:rsidRDefault="00EF18C8" w:rsidP="00F31507">
      <w:pPr>
        <w:pStyle w:val="Nincstrkz"/>
        <w:jc w:val="both"/>
        <w:rPr>
          <w:sz w:val="28"/>
          <w:szCs w:val="28"/>
        </w:rPr>
      </w:pPr>
    </w:p>
    <w:p w:rsidR="00606CF3" w:rsidRDefault="00280345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Az atomenergiával – gazdaságosságban – még hosszú ideig nem versenyezhet semmi. Ennek ellenére a társadalmi elfogadottsága – csak részben indokolható okokból – csökken.</w:t>
      </w:r>
    </w:p>
    <w:p w:rsidR="00606CF3" w:rsidRDefault="00606CF3" w:rsidP="00F31507">
      <w:pPr>
        <w:pStyle w:val="Nincstrkz"/>
        <w:jc w:val="both"/>
        <w:rPr>
          <w:sz w:val="28"/>
          <w:szCs w:val="28"/>
        </w:rPr>
      </w:pPr>
    </w:p>
    <w:p w:rsidR="00846525" w:rsidRDefault="00280345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A megújuló energiák közül a leggazdaságosabb a szélerőmű</w:t>
      </w:r>
      <w:r w:rsidR="00382F74">
        <w:rPr>
          <w:sz w:val="28"/>
          <w:szCs w:val="28"/>
        </w:rPr>
        <w:t>, azonban hazánkban gondot okoz a rendelkezésre állásának kiszámíth</w:t>
      </w:r>
      <w:r w:rsidR="00FA5A0B">
        <w:rPr>
          <w:sz w:val="28"/>
          <w:szCs w:val="28"/>
        </w:rPr>
        <w:t>atatlansága és a szükséges kiszabályzása.</w:t>
      </w:r>
    </w:p>
    <w:p w:rsidR="00EF18C8" w:rsidRDefault="00EF18C8" w:rsidP="00F31507">
      <w:pPr>
        <w:pStyle w:val="Nincstrkz"/>
        <w:jc w:val="both"/>
        <w:rPr>
          <w:sz w:val="28"/>
          <w:szCs w:val="28"/>
        </w:rPr>
      </w:pPr>
    </w:p>
    <w:p w:rsidR="00382F74" w:rsidRDefault="00382F74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606CF3">
        <w:rPr>
          <w:sz w:val="28"/>
          <w:szCs w:val="28"/>
        </w:rPr>
        <w:t xml:space="preserve">tüzelhető </w:t>
      </w:r>
      <w:r>
        <w:rPr>
          <w:sz w:val="28"/>
          <w:szCs w:val="28"/>
        </w:rPr>
        <w:t>biomassza elektromos energia előállítására való felhasz</w:t>
      </w:r>
      <w:r w:rsidR="00FA5A0B">
        <w:rPr>
          <w:sz w:val="28"/>
          <w:szCs w:val="28"/>
        </w:rPr>
        <w:t>nálása elvileg kedvező képet</w:t>
      </w:r>
      <w:r>
        <w:rPr>
          <w:sz w:val="28"/>
          <w:szCs w:val="28"/>
        </w:rPr>
        <w:t xml:space="preserve"> mutat. A hozzá kapcsolódó nagyon nagy szállítási igény, az alapanyag biztosításának kockázatossága</w:t>
      </w:r>
      <w:r w:rsidR="00FA5A0B">
        <w:rPr>
          <w:sz w:val="28"/>
          <w:szCs w:val="28"/>
        </w:rPr>
        <w:t xml:space="preserve">, valamint az alacsony hatásfok - </w:t>
      </w:r>
      <w:r>
        <w:rPr>
          <w:sz w:val="28"/>
          <w:szCs w:val="28"/>
        </w:rPr>
        <w:t xml:space="preserve"> amelynek elsődleges oka  a „hulladékhő” nehéz hasznosíthatósága</w:t>
      </w:r>
      <w:r w:rsidR="00FA5A0B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kérdésessé teszi a nagyobb egységek létesítését. A kis egységeknél – 5 MW alatt – pedig a fajlagos beruházási költségek</w:t>
      </w:r>
      <w:r w:rsidR="00606CF3">
        <w:rPr>
          <w:sz w:val="28"/>
          <w:szCs w:val="28"/>
        </w:rPr>
        <w:t xml:space="preserve"> nagyon magasak. A tüzelhető biomassza sokkal gazdaságosabban használható fel hő előállításra.</w:t>
      </w:r>
    </w:p>
    <w:p w:rsidR="00606CF3" w:rsidRDefault="00606CF3" w:rsidP="00F31507">
      <w:pPr>
        <w:pStyle w:val="Nincstrkz"/>
        <w:jc w:val="both"/>
        <w:rPr>
          <w:sz w:val="28"/>
          <w:szCs w:val="28"/>
        </w:rPr>
      </w:pPr>
    </w:p>
    <w:p w:rsidR="00606CF3" w:rsidRDefault="00FA5A0B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 foto</w:t>
      </w:r>
      <w:r w:rsidR="00606CF3">
        <w:rPr>
          <w:sz w:val="28"/>
          <w:szCs w:val="28"/>
        </w:rPr>
        <w:t>voltaikus erőmű</w:t>
      </w:r>
      <w:r w:rsidR="00D71766">
        <w:rPr>
          <w:sz w:val="28"/>
          <w:szCs w:val="28"/>
        </w:rPr>
        <w:t xml:space="preserve"> </w:t>
      </w:r>
      <w:r w:rsidR="00EF18C8">
        <w:rPr>
          <w:sz w:val="28"/>
          <w:szCs w:val="28"/>
        </w:rPr>
        <w:t>a megújulók közül fajlagosan a legnagyobb költséggel termeli az elektromos áramot, azonban:</w:t>
      </w:r>
    </w:p>
    <w:p w:rsidR="001F6D6A" w:rsidRDefault="001F6D6A" w:rsidP="00F31507">
      <w:pPr>
        <w:pStyle w:val="Nincstrkz"/>
        <w:jc w:val="both"/>
        <w:rPr>
          <w:sz w:val="28"/>
          <w:szCs w:val="28"/>
        </w:rPr>
      </w:pPr>
    </w:p>
    <w:p w:rsidR="00EF18C8" w:rsidRDefault="007C5A9E" w:rsidP="00EF18C8">
      <w:pPr>
        <w:pStyle w:val="Nincstrkz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legkisebb kockázattal jár</w:t>
      </w:r>
    </w:p>
    <w:p w:rsidR="00EF18C8" w:rsidRDefault="007C5A9E" w:rsidP="00EF18C8">
      <w:pPr>
        <w:pStyle w:val="Nincstrkz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EF18C8">
        <w:rPr>
          <w:sz w:val="28"/>
          <w:szCs w:val="28"/>
        </w:rPr>
        <w:t>ermelé</w:t>
      </w:r>
      <w:r>
        <w:rPr>
          <w:sz w:val="28"/>
          <w:szCs w:val="28"/>
        </w:rPr>
        <w:t>sének üteme jól előre jelezhető</w:t>
      </w:r>
    </w:p>
    <w:p w:rsidR="00EF18C8" w:rsidRDefault="007C5A9E" w:rsidP="00EF18C8">
      <w:pPr>
        <w:pStyle w:val="Nincstrkz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EF18C8">
        <w:rPr>
          <w:sz w:val="28"/>
          <w:szCs w:val="28"/>
        </w:rPr>
        <w:t>zinte teljesen érz</w:t>
      </w:r>
      <w:r>
        <w:rPr>
          <w:sz w:val="28"/>
          <w:szCs w:val="28"/>
        </w:rPr>
        <w:t>éketlen az infláció alakulására</w:t>
      </w:r>
    </w:p>
    <w:p w:rsidR="00EF18C8" w:rsidRDefault="007C5A9E" w:rsidP="00EF18C8">
      <w:pPr>
        <w:pStyle w:val="Nincstrkz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legtisztább energiát adja</w:t>
      </w:r>
    </w:p>
    <w:p w:rsidR="00EF18C8" w:rsidRDefault="007C5A9E" w:rsidP="00EF18C8">
      <w:pPr>
        <w:pStyle w:val="Nincstrkz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EF18C8">
        <w:rPr>
          <w:sz w:val="28"/>
          <w:szCs w:val="28"/>
        </w:rPr>
        <w:t>ermelésének legnagyobb</w:t>
      </w:r>
      <w:r>
        <w:rPr>
          <w:sz w:val="28"/>
          <w:szCs w:val="28"/>
        </w:rPr>
        <w:t xml:space="preserve"> hányada a csúcs időszakra esik</w:t>
      </w:r>
    </w:p>
    <w:p w:rsidR="00846525" w:rsidRDefault="00846525" w:rsidP="00F31507">
      <w:pPr>
        <w:pStyle w:val="Nincstrkz"/>
        <w:jc w:val="both"/>
        <w:rPr>
          <w:sz w:val="28"/>
          <w:szCs w:val="28"/>
        </w:rPr>
      </w:pPr>
    </w:p>
    <w:p w:rsidR="00291A12" w:rsidRDefault="001F6D6A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Az ilyen típusú villa</w:t>
      </w:r>
      <w:r w:rsidR="007C5A9E">
        <w:rPr>
          <w:sz w:val="28"/>
          <w:szCs w:val="28"/>
        </w:rPr>
        <w:t>mos erőművek telepítésének igenis</w:t>
      </w:r>
      <w:r>
        <w:rPr>
          <w:sz w:val="28"/>
          <w:szCs w:val="28"/>
        </w:rPr>
        <w:t xml:space="preserve"> van realitása.  Felületességre vall, </w:t>
      </w:r>
      <w:r w:rsidR="007C5A9E">
        <w:rPr>
          <w:sz w:val="28"/>
          <w:szCs w:val="28"/>
        </w:rPr>
        <w:t>sőt bűnt követünk el ha</w:t>
      </w:r>
      <w:r>
        <w:rPr>
          <w:sz w:val="28"/>
          <w:szCs w:val="28"/>
        </w:rPr>
        <w:t xml:space="preserve"> egy</w:t>
      </w:r>
      <w:r w:rsidR="007C5A9E">
        <w:rPr>
          <w:sz w:val="28"/>
          <w:szCs w:val="28"/>
        </w:rPr>
        <w:t xml:space="preserve"> sokkal korábbi helyzetből kiindulva</w:t>
      </w:r>
      <w:r>
        <w:rPr>
          <w:sz w:val="28"/>
          <w:szCs w:val="28"/>
        </w:rPr>
        <w:t xml:space="preserve"> azt drágának minősítve fejlesztését elhanyagoljuk. Kétségtelen, hogy sokkal kisebb fajlagos beruházási költséggel lehet földgáz, vagy egyéb fosszilis tüzelőt használó erőművet létesíteni. Ezek megtérülése – figyelembevéve az energiahordozók </w:t>
      </w:r>
      <w:r w:rsidR="00715B2E">
        <w:rPr>
          <w:sz w:val="28"/>
          <w:szCs w:val="28"/>
        </w:rPr>
        <w:t>áralakulási tendenciáit – azonban nagyon bizonytalan. Az egész világon</w:t>
      </w:r>
      <w:r w:rsidR="00291A12">
        <w:rPr>
          <w:sz w:val="28"/>
          <w:szCs w:val="28"/>
        </w:rPr>
        <w:t xml:space="preserve"> fellendült a naperőművek telepítése. Kínában pl</w:t>
      </w:r>
      <w:r w:rsidR="00200900">
        <w:rPr>
          <w:sz w:val="28"/>
          <w:szCs w:val="28"/>
        </w:rPr>
        <w:t>.</w:t>
      </w:r>
      <w:r w:rsidR="00291A12">
        <w:rPr>
          <w:sz w:val="28"/>
          <w:szCs w:val="28"/>
        </w:rPr>
        <w:t xml:space="preserve"> már 2 GW névleges teljesítményű</w:t>
      </w:r>
      <w:r w:rsidR="00200900">
        <w:rPr>
          <w:sz w:val="28"/>
          <w:szCs w:val="28"/>
        </w:rPr>
        <w:t xml:space="preserve"> naperőműben gondolkodnak. Cseh</w:t>
      </w:r>
      <w:r w:rsidR="00291A12">
        <w:rPr>
          <w:sz w:val="28"/>
          <w:szCs w:val="28"/>
        </w:rPr>
        <w:t>o</w:t>
      </w:r>
      <w:r w:rsidR="00200900">
        <w:rPr>
          <w:sz w:val="28"/>
          <w:szCs w:val="28"/>
        </w:rPr>
        <w:t>rszágban és Szlovákiában az elmúlt két évben gomba módra nőtt</w:t>
      </w:r>
      <w:r w:rsidR="00291A12">
        <w:rPr>
          <w:sz w:val="28"/>
          <w:szCs w:val="28"/>
        </w:rPr>
        <w:t>ek ki a 2-10 MW teljesítményű erőművek.</w:t>
      </w:r>
    </w:p>
    <w:p w:rsidR="00931921" w:rsidRDefault="00931921" w:rsidP="00F31507">
      <w:pPr>
        <w:pStyle w:val="Nincstrkz"/>
        <w:jc w:val="both"/>
        <w:rPr>
          <w:sz w:val="28"/>
          <w:szCs w:val="28"/>
        </w:rPr>
      </w:pPr>
    </w:p>
    <w:p w:rsidR="001F6D6A" w:rsidRDefault="00200900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Nálunk éppen a közelmúltban adtak át egyet </w:t>
      </w:r>
      <w:r w:rsidR="00931921">
        <w:rPr>
          <w:sz w:val="28"/>
          <w:szCs w:val="28"/>
        </w:rPr>
        <w:t>Debrecenben. Ez minden bizonnyal az országban ma legnagyobb - 0,5 MW</w:t>
      </w:r>
      <w:r>
        <w:rPr>
          <w:sz w:val="28"/>
          <w:szCs w:val="28"/>
        </w:rPr>
        <w:t xml:space="preserve"> teljesítményű</w:t>
      </w:r>
      <w:r w:rsidR="00931921">
        <w:rPr>
          <w:sz w:val="28"/>
          <w:szCs w:val="28"/>
        </w:rPr>
        <w:t>.</w:t>
      </w:r>
      <w:r w:rsidR="00291A12">
        <w:rPr>
          <w:sz w:val="28"/>
          <w:szCs w:val="28"/>
        </w:rPr>
        <w:t xml:space="preserve"> </w:t>
      </w:r>
      <w:r w:rsidR="00931921">
        <w:rPr>
          <w:sz w:val="28"/>
          <w:szCs w:val="28"/>
        </w:rPr>
        <w:t xml:space="preserve"> A jelenlegi ismereteink szerint még a korábbi támogatási rendszerben összesen 151 – </w:t>
      </w:r>
      <w:r>
        <w:rPr>
          <w:sz w:val="28"/>
          <w:szCs w:val="28"/>
        </w:rPr>
        <w:t xml:space="preserve"> </w:t>
      </w:r>
      <w:r w:rsidR="00931921">
        <w:rPr>
          <w:sz w:val="28"/>
          <w:szCs w:val="28"/>
        </w:rPr>
        <w:t xml:space="preserve">főleg önkormányzati – pályázatot </w:t>
      </w:r>
      <w:r w:rsidR="00D41EE1">
        <w:rPr>
          <w:sz w:val="28"/>
          <w:szCs w:val="28"/>
        </w:rPr>
        <w:t>fogadtak el</w:t>
      </w:r>
      <w:r w:rsidR="00931921">
        <w:rPr>
          <w:sz w:val="28"/>
          <w:szCs w:val="28"/>
        </w:rPr>
        <w:t xml:space="preserve"> és ehhez 7 milliárd Ft támogatást hagytak jóvá.</w:t>
      </w:r>
      <w:r w:rsidR="00307CDF">
        <w:rPr>
          <w:rStyle w:val="Lbjegyzet-hivatkozs"/>
          <w:sz w:val="28"/>
          <w:szCs w:val="28"/>
        </w:rPr>
        <w:footnoteReference w:id="9"/>
      </w:r>
      <w:r w:rsidR="00931921">
        <w:rPr>
          <w:sz w:val="28"/>
          <w:szCs w:val="28"/>
        </w:rPr>
        <w:t xml:space="preserve"> Az így létesítendő névleges kapacitás mintegy 12 MW. Könnyen kiszámítható, hogy az átlagos nagyság 77 kW. </w:t>
      </w:r>
      <w:r w:rsidR="00307CDF">
        <w:rPr>
          <w:sz w:val="28"/>
          <w:szCs w:val="28"/>
        </w:rPr>
        <w:t>A fajlagos támogatás 1 MW-ra</w:t>
      </w:r>
      <w:r>
        <w:rPr>
          <w:sz w:val="28"/>
          <w:szCs w:val="28"/>
        </w:rPr>
        <w:t xml:space="preserve"> vetítve közel 600 millió Ft (e</w:t>
      </w:r>
      <w:r w:rsidR="00307CDF">
        <w:rPr>
          <w:sz w:val="28"/>
          <w:szCs w:val="28"/>
        </w:rPr>
        <w:t>z több mint a bemutatott e</w:t>
      </w:r>
      <w:r>
        <w:rPr>
          <w:sz w:val="28"/>
          <w:szCs w:val="28"/>
        </w:rPr>
        <w:t>rőmű teljes bekerülési költsége</w:t>
      </w:r>
      <w:r w:rsidR="00307CDF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307CDF">
        <w:rPr>
          <w:sz w:val="28"/>
          <w:szCs w:val="28"/>
        </w:rPr>
        <w:t xml:space="preserve"> </w:t>
      </w:r>
      <w:r w:rsidR="00931921">
        <w:rPr>
          <w:sz w:val="28"/>
          <w:szCs w:val="28"/>
        </w:rPr>
        <w:t>Nagyon jó hogy e</w:t>
      </w:r>
      <w:r>
        <w:rPr>
          <w:sz w:val="28"/>
          <w:szCs w:val="28"/>
        </w:rPr>
        <w:t>zek már vannak, illetve megvalósulnak, de nem erőmű kategóriába tartoznak</w:t>
      </w:r>
      <w:r w:rsidR="00931921">
        <w:rPr>
          <w:sz w:val="28"/>
          <w:szCs w:val="28"/>
        </w:rPr>
        <w:t xml:space="preserve">. </w:t>
      </w:r>
      <w:r w:rsidR="00307CDF">
        <w:rPr>
          <w:sz w:val="28"/>
          <w:szCs w:val="28"/>
        </w:rPr>
        <w:t xml:space="preserve">A fajlagos bekerülési költségük nagyon magas. </w:t>
      </w:r>
      <w:r w:rsidR="00931921">
        <w:rPr>
          <w:sz w:val="28"/>
          <w:szCs w:val="28"/>
        </w:rPr>
        <w:t>Úgy véljük i</w:t>
      </w:r>
      <w:r>
        <w:rPr>
          <w:sz w:val="28"/>
          <w:szCs w:val="28"/>
        </w:rPr>
        <w:t>ndokolt lenne erőművi szinten 2-</w:t>
      </w:r>
      <w:r w:rsidR="00931921">
        <w:rPr>
          <w:sz w:val="28"/>
          <w:szCs w:val="28"/>
        </w:rPr>
        <w:t>3 MW</w:t>
      </w:r>
      <w:r w:rsidR="00307CDF">
        <w:rPr>
          <w:sz w:val="28"/>
          <w:szCs w:val="28"/>
        </w:rPr>
        <w:t xml:space="preserve"> nagyságrendben is gondolkodni.</w:t>
      </w:r>
    </w:p>
    <w:p w:rsidR="00307CDF" w:rsidRDefault="00307CDF" w:rsidP="00F31507">
      <w:pPr>
        <w:pStyle w:val="Nincstrkz"/>
        <w:jc w:val="both"/>
        <w:rPr>
          <w:sz w:val="28"/>
          <w:szCs w:val="28"/>
        </w:rPr>
      </w:pPr>
    </w:p>
    <w:p w:rsidR="00FA57A9" w:rsidRDefault="00307CDF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Az áram átvételi rendszer átalakítás előtt áll. Már megszületett – a parlament elfogadta – a</w:t>
      </w:r>
      <w:r w:rsidR="00200900">
        <w:rPr>
          <w:sz w:val="28"/>
          <w:szCs w:val="28"/>
        </w:rPr>
        <w:t>z új rendszer a METÁR. Ez kerül a KÁT helyébe</w:t>
      </w:r>
      <w:r>
        <w:rPr>
          <w:sz w:val="28"/>
          <w:szCs w:val="28"/>
        </w:rPr>
        <w:t>. Ennek azonban csak az elvei ismertek, a tartalma nem. Úgy tűnik csak a jövő évben valamikor lesznek  ismertek az áram átvétel szabályai. Indoklás</w:t>
      </w:r>
      <w:r w:rsidR="00200900">
        <w:rPr>
          <w:sz w:val="28"/>
          <w:szCs w:val="28"/>
        </w:rPr>
        <w:t>a</w:t>
      </w:r>
      <w:r>
        <w:rPr>
          <w:sz w:val="28"/>
          <w:szCs w:val="28"/>
        </w:rPr>
        <w:t>:</w:t>
      </w:r>
      <w:r w:rsidR="00FA57A9">
        <w:rPr>
          <w:sz w:val="28"/>
          <w:szCs w:val="28"/>
        </w:rPr>
        <w:t xml:space="preserve"> </w:t>
      </w:r>
    </w:p>
    <w:p w:rsidR="00FA57A9" w:rsidRDefault="00FA57A9" w:rsidP="00F31507">
      <w:pPr>
        <w:pStyle w:val="Nincstrkz"/>
        <w:jc w:val="both"/>
        <w:rPr>
          <w:sz w:val="28"/>
          <w:szCs w:val="28"/>
        </w:rPr>
      </w:pPr>
    </w:p>
    <w:p w:rsidR="00307CDF" w:rsidRDefault="00FA57A9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„</w:t>
      </w:r>
      <w:r w:rsidRPr="00FA57A9">
        <w:rPr>
          <w:i/>
          <w:sz w:val="28"/>
          <w:szCs w:val="28"/>
        </w:rPr>
        <w:t>A végleges szabályozás kialakítását hátráltatja, hogy sem a Magyar Energia Hivatalban, sem a Nemzeti Fejlesztési Minisztériumban nem állnak rendelkezésre azok a számítások, amelyek alapján meghatározhatóak lennének az egyes energiatermelési módok támogatási sarokszámai.</w:t>
      </w:r>
      <w:r>
        <w:rPr>
          <w:i/>
          <w:sz w:val="28"/>
          <w:szCs w:val="28"/>
        </w:rPr>
        <w:t>”</w:t>
      </w:r>
    </w:p>
    <w:p w:rsidR="00FA57A9" w:rsidRDefault="00FA57A9" w:rsidP="00F31507">
      <w:pPr>
        <w:pStyle w:val="Nincstrkz"/>
        <w:jc w:val="both"/>
        <w:rPr>
          <w:sz w:val="28"/>
          <w:szCs w:val="28"/>
        </w:rPr>
      </w:pPr>
    </w:p>
    <w:p w:rsidR="00FA57A9" w:rsidRDefault="00FA57A9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Úgy véljük nem kellene itt felfedezni a „csövön a lyukat” csak körül kellene kicsit nézni mondjuk a Lajtán túl.</w:t>
      </w:r>
    </w:p>
    <w:p w:rsidR="00FA57A9" w:rsidRDefault="00FA57A9" w:rsidP="00F31507">
      <w:pPr>
        <w:pStyle w:val="Nincstrkz"/>
        <w:jc w:val="both"/>
        <w:rPr>
          <w:sz w:val="28"/>
          <w:szCs w:val="28"/>
        </w:rPr>
      </w:pPr>
    </w:p>
    <w:p w:rsidR="00FA57A9" w:rsidRDefault="00200900" w:rsidP="00F31507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>A foto</w:t>
      </w:r>
      <w:r w:rsidR="00FA57A9">
        <w:rPr>
          <w:sz w:val="28"/>
          <w:szCs w:val="28"/>
        </w:rPr>
        <w:t>voltaikus erőműveket illetően még két momentum:</w:t>
      </w:r>
    </w:p>
    <w:p w:rsidR="00FA57A9" w:rsidRDefault="00FA57A9" w:rsidP="00F31507">
      <w:pPr>
        <w:pStyle w:val="Nincstrkz"/>
        <w:jc w:val="both"/>
        <w:rPr>
          <w:sz w:val="28"/>
          <w:szCs w:val="28"/>
        </w:rPr>
      </w:pPr>
    </w:p>
    <w:p w:rsidR="00FA57A9" w:rsidRDefault="00FA57A9" w:rsidP="00FA57A9">
      <w:pPr>
        <w:pStyle w:val="Nincstrkz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külföldi magán befektetők között meglehetősen nagy az érdeklődés  ebben az irányban. Kedvező feltételeket kínálnak.</w:t>
      </w:r>
    </w:p>
    <w:p w:rsidR="00FA57A9" w:rsidRDefault="00FA57A9" w:rsidP="00FA57A9">
      <w:pPr>
        <w:pStyle w:val="Nincstrkz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külföldi áramkereskedők pedig érdeklődést mutatnak a Magyarországon előállított „zöldáram” megvásárlására</w:t>
      </w:r>
      <w:r w:rsidR="0020090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A57A9" w:rsidRDefault="00FA57A9" w:rsidP="00FA57A9">
      <w:pPr>
        <w:pStyle w:val="Nincstrkz"/>
        <w:ind w:left="720"/>
        <w:jc w:val="both"/>
        <w:rPr>
          <w:sz w:val="28"/>
          <w:szCs w:val="28"/>
        </w:rPr>
      </w:pPr>
    </w:p>
    <w:p w:rsidR="00FA57A9" w:rsidRDefault="00FA57A9" w:rsidP="00FA57A9">
      <w:pPr>
        <w:pStyle w:val="Nincstrkz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Úgy véljük az ország számára kedvezőbb lenne, ha mindezt hazai </w:t>
      </w:r>
      <w:r w:rsidR="00FB4992">
        <w:rPr>
          <w:sz w:val="28"/>
          <w:szCs w:val="28"/>
        </w:rPr>
        <w:t>forrásokból valósítanánk meg, és a hazai zöldáramot is itthon használnánk fel.</w:t>
      </w:r>
    </w:p>
    <w:p w:rsidR="00FB4992" w:rsidRDefault="00FB4992" w:rsidP="00FA57A9">
      <w:pPr>
        <w:pStyle w:val="Nincstrkz"/>
        <w:ind w:left="720"/>
        <w:jc w:val="both"/>
        <w:rPr>
          <w:sz w:val="28"/>
          <w:szCs w:val="28"/>
        </w:rPr>
      </w:pPr>
    </w:p>
    <w:p w:rsidR="00FB4992" w:rsidRDefault="00FB4992" w:rsidP="00FA57A9">
      <w:pPr>
        <w:pStyle w:val="Nincstrkz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Azt gondoljuk nem az a kérdés, hogy létesülnek</w:t>
      </w:r>
      <w:r w:rsidR="00200900">
        <w:rPr>
          <w:sz w:val="28"/>
          <w:szCs w:val="28"/>
        </w:rPr>
        <w:t xml:space="preserve"> e hazánkban a közeljövőben foto</w:t>
      </w:r>
      <w:r>
        <w:rPr>
          <w:sz w:val="28"/>
          <w:szCs w:val="28"/>
        </w:rPr>
        <w:t>voltaikus erőművek, hanem az, hogy kik lesznek ezek tulajdonosai.</w:t>
      </w:r>
    </w:p>
    <w:p w:rsidR="004929AC" w:rsidRDefault="004929AC" w:rsidP="00FA57A9">
      <w:pPr>
        <w:pStyle w:val="Nincstrkz"/>
        <w:ind w:left="720"/>
        <w:jc w:val="both"/>
        <w:rPr>
          <w:sz w:val="28"/>
          <w:szCs w:val="28"/>
        </w:rPr>
      </w:pPr>
    </w:p>
    <w:p w:rsidR="004929AC" w:rsidRDefault="004929AC" w:rsidP="00FA57A9">
      <w:pPr>
        <w:pStyle w:val="Nincstrkz"/>
        <w:ind w:left="720"/>
        <w:jc w:val="both"/>
        <w:rPr>
          <w:sz w:val="28"/>
          <w:szCs w:val="28"/>
        </w:rPr>
      </w:pPr>
    </w:p>
    <w:p w:rsidR="004929AC" w:rsidRDefault="004929AC" w:rsidP="00FA57A9">
      <w:pPr>
        <w:pStyle w:val="Nincstrkz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Dr. Dióssy László</w:t>
      </w:r>
    </w:p>
    <w:p w:rsidR="004929AC" w:rsidRDefault="004929AC" w:rsidP="00FA57A9">
      <w:pPr>
        <w:pStyle w:val="Nincstrkz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volt KVVM szakállamtitkár</w:t>
      </w:r>
    </w:p>
    <w:p w:rsidR="00FB4992" w:rsidRDefault="004929AC" w:rsidP="00FA57A9">
      <w:pPr>
        <w:pStyle w:val="Nincstrkz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Dr. Tóth József</w:t>
      </w:r>
    </w:p>
    <w:p w:rsidR="00FB4992" w:rsidRDefault="004929AC" w:rsidP="00FA57A9">
      <w:pPr>
        <w:pStyle w:val="Nincstrkz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koordinátor,Biomassza                                                                                       Termékpálya Szövetség</w:t>
      </w:r>
    </w:p>
    <w:p w:rsidR="00FB4992" w:rsidRDefault="00FB4992" w:rsidP="004929AC">
      <w:pPr>
        <w:pStyle w:val="Nincstrkz"/>
        <w:jc w:val="both"/>
        <w:rPr>
          <w:sz w:val="28"/>
          <w:szCs w:val="28"/>
        </w:rPr>
      </w:pPr>
    </w:p>
    <w:p w:rsidR="00307CDF" w:rsidRPr="00FA57A9" w:rsidRDefault="00307CDF" w:rsidP="00F31507">
      <w:pPr>
        <w:pStyle w:val="Nincstrkz"/>
        <w:jc w:val="both"/>
        <w:rPr>
          <w:i/>
          <w:sz w:val="28"/>
          <w:szCs w:val="28"/>
        </w:rPr>
      </w:pPr>
    </w:p>
    <w:p w:rsidR="00E45C5A" w:rsidRDefault="00E45C5A" w:rsidP="00F31507">
      <w:pPr>
        <w:pStyle w:val="Nincstrkz"/>
        <w:jc w:val="both"/>
        <w:rPr>
          <w:sz w:val="28"/>
          <w:szCs w:val="28"/>
        </w:rPr>
      </w:pPr>
    </w:p>
    <w:p w:rsidR="0054544F" w:rsidRDefault="0054544F" w:rsidP="00452566">
      <w:pPr>
        <w:pStyle w:val="Nincstrkz"/>
      </w:pPr>
    </w:p>
    <w:p w:rsidR="0054544F" w:rsidRDefault="0054544F" w:rsidP="00452566">
      <w:pPr>
        <w:pStyle w:val="Nincstrkz"/>
      </w:pPr>
    </w:p>
    <w:sectPr w:rsidR="0054544F" w:rsidSect="00447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388" w:rsidRDefault="00070388" w:rsidP="0073193B">
      <w:pPr>
        <w:spacing w:after="0" w:line="240" w:lineRule="auto"/>
      </w:pPr>
      <w:r>
        <w:separator/>
      </w:r>
    </w:p>
  </w:endnote>
  <w:endnote w:type="continuationSeparator" w:id="0">
    <w:p w:rsidR="00070388" w:rsidRDefault="00070388" w:rsidP="00731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388" w:rsidRDefault="00070388" w:rsidP="0073193B">
      <w:pPr>
        <w:spacing w:after="0" w:line="240" w:lineRule="auto"/>
      </w:pPr>
      <w:r>
        <w:separator/>
      </w:r>
    </w:p>
  </w:footnote>
  <w:footnote w:type="continuationSeparator" w:id="0">
    <w:p w:rsidR="00070388" w:rsidRDefault="00070388" w:rsidP="0073193B">
      <w:pPr>
        <w:spacing w:after="0" w:line="240" w:lineRule="auto"/>
      </w:pPr>
      <w:r>
        <w:continuationSeparator/>
      </w:r>
    </w:p>
  </w:footnote>
  <w:footnote w:id="1">
    <w:p w:rsidR="0073193B" w:rsidRDefault="0073193B">
      <w:pPr>
        <w:pStyle w:val="Lbjegyzetszveg"/>
      </w:pPr>
      <w:r>
        <w:rPr>
          <w:rStyle w:val="Lbjegyzet-hivatkozs"/>
        </w:rPr>
        <w:footnoteRef/>
      </w:r>
      <w:r>
        <w:t xml:space="preserve"> Az erőművek adatait a Planning of Optimál Power System</w:t>
      </w:r>
      <w:r w:rsidR="00E93196">
        <w:t>s (2009) kiadványból vettük. A foto</w:t>
      </w:r>
      <w:r>
        <w:t xml:space="preserve">voltaikus erőmű </w:t>
      </w:r>
      <w:r w:rsidR="00E93196">
        <w:t xml:space="preserve">      </w:t>
      </w:r>
      <w:r>
        <w:t>esetében egy konkrét ajánlatokon alapuló  terv adatait vettük figyelembe.</w:t>
      </w:r>
    </w:p>
  </w:footnote>
  <w:footnote w:id="2">
    <w:p w:rsidR="00895C92" w:rsidRDefault="00895C92">
      <w:pPr>
        <w:pStyle w:val="Lbjegyzetszveg"/>
      </w:pPr>
      <w:r>
        <w:rPr>
          <w:rStyle w:val="Lbjegyzet-hivatkozs"/>
        </w:rPr>
        <w:footnoteRef/>
      </w:r>
      <w:r>
        <w:t xml:space="preserve"> A keletkező hő hasznosításának figyelembevétele nélkül</w:t>
      </w:r>
    </w:p>
  </w:footnote>
  <w:footnote w:id="3">
    <w:p w:rsidR="00324864" w:rsidRDefault="00324864">
      <w:pPr>
        <w:pStyle w:val="Lbjegyzetszveg"/>
      </w:pPr>
      <w:r>
        <w:rPr>
          <w:rStyle w:val="Lbjegyzet-hivatkozs"/>
        </w:rPr>
        <w:footnoteRef/>
      </w:r>
      <w:r>
        <w:t xml:space="preserve"> A táblázat a tőke költségeit (kamatot) sem tartalmazza</w:t>
      </w:r>
    </w:p>
  </w:footnote>
  <w:footnote w:id="4">
    <w:p w:rsidR="00DB0B44" w:rsidRDefault="00DB0B44">
      <w:pPr>
        <w:pStyle w:val="Lbjegyzetszveg"/>
      </w:pPr>
      <w:r>
        <w:rPr>
          <w:rStyle w:val="Lbjegyzet-hivatkozs"/>
        </w:rPr>
        <w:footnoteRef/>
      </w:r>
      <w:r>
        <w:t xml:space="preserve"> Az árak közvetlenül a gyártóktól kapott ajánlat szerint a szerelést, telepítést is magába foglaló nettó (ÁFA nélküli) árak.</w:t>
      </w:r>
    </w:p>
  </w:footnote>
  <w:footnote w:id="5">
    <w:p w:rsidR="000C74AA" w:rsidRDefault="000C74AA">
      <w:pPr>
        <w:pStyle w:val="Lbjegyzetszveg"/>
      </w:pPr>
      <w:r>
        <w:rPr>
          <w:rStyle w:val="Lbjegyzet-hivatkozs"/>
        </w:rPr>
        <w:footnoteRef/>
      </w:r>
      <w:r>
        <w:t xml:space="preserve"> Még kenőanyagot sem használ fel, így tisztább a szélerőműveknél is.</w:t>
      </w:r>
    </w:p>
  </w:footnote>
  <w:footnote w:id="6">
    <w:p w:rsidR="00967424" w:rsidRDefault="00967424">
      <w:pPr>
        <w:pStyle w:val="Lbjegyzetszveg"/>
      </w:pPr>
      <w:r>
        <w:rPr>
          <w:rStyle w:val="Lbjegyzet-hivatkozs"/>
        </w:rPr>
        <w:footnoteRef/>
      </w:r>
      <w:r>
        <w:t xml:space="preserve"> Nálunk a korábbi KÁT rendszerben a </w:t>
      </w:r>
      <w:r w:rsidR="00CF45F7">
        <w:t>„zöldáram” többletköltségét – amelyben benne voltak a földgázt használó kapcsolt rendszerek is – a fogyasztóval fizettették meg.</w:t>
      </w:r>
    </w:p>
  </w:footnote>
  <w:footnote w:id="7">
    <w:p w:rsidR="00E45C5A" w:rsidRDefault="00E45C5A">
      <w:pPr>
        <w:pStyle w:val="Lbjegyzetszveg"/>
      </w:pPr>
      <w:r>
        <w:rPr>
          <w:rStyle w:val="Lbjegyzet-hivatkozs"/>
        </w:rPr>
        <w:footnoteRef/>
      </w:r>
      <w:r>
        <w:t xml:space="preserve"> Az eddigi tapasztalatok szerint az áram árának növekedése mindig meghaladta az infláció mértékét</w:t>
      </w:r>
    </w:p>
  </w:footnote>
  <w:footnote w:id="8">
    <w:p w:rsidR="00F203FB" w:rsidRDefault="00F203FB">
      <w:pPr>
        <w:pStyle w:val="Lbjegyzetszveg"/>
      </w:pPr>
      <w:r>
        <w:rPr>
          <w:rStyle w:val="Lbjegyzet-hivatkozs"/>
        </w:rPr>
        <w:footnoteRef/>
      </w:r>
      <w:r>
        <w:t xml:space="preserve"> Ha a hőt is tudja hasznosítani akkor persze jobb a helyzet</w:t>
      </w:r>
    </w:p>
  </w:footnote>
  <w:footnote w:id="9">
    <w:p w:rsidR="00307CDF" w:rsidRDefault="00307CDF">
      <w:pPr>
        <w:pStyle w:val="Lbjegyzetszveg"/>
      </w:pPr>
      <w:r>
        <w:rPr>
          <w:rStyle w:val="Lbjegyzet-hivatkozs"/>
        </w:rPr>
        <w:footnoteRef/>
      </w:r>
      <w:r>
        <w:t xml:space="preserve"> Forrás a debreceni erőmű átadásáról szóló tudósítás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9382E"/>
    <w:multiLevelType w:val="hybridMultilevel"/>
    <w:tmpl w:val="BF6E85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75924"/>
    <w:multiLevelType w:val="hybridMultilevel"/>
    <w:tmpl w:val="33022ECA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C006E"/>
    <w:multiLevelType w:val="hybridMultilevel"/>
    <w:tmpl w:val="C952DC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7C79F1"/>
    <w:multiLevelType w:val="hybridMultilevel"/>
    <w:tmpl w:val="0C161D66"/>
    <w:lvl w:ilvl="0" w:tplc="1D66256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522E40"/>
    <w:multiLevelType w:val="hybridMultilevel"/>
    <w:tmpl w:val="D39EEAE6"/>
    <w:lvl w:ilvl="0" w:tplc="2F5E948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20" w:hanging="360"/>
      </w:pPr>
    </w:lvl>
    <w:lvl w:ilvl="2" w:tplc="040E001B" w:tentative="1">
      <w:start w:val="1"/>
      <w:numFmt w:val="lowerRoman"/>
      <w:lvlText w:val="%3."/>
      <w:lvlJc w:val="right"/>
      <w:pPr>
        <w:ind w:left="2240" w:hanging="180"/>
      </w:pPr>
    </w:lvl>
    <w:lvl w:ilvl="3" w:tplc="040E000F" w:tentative="1">
      <w:start w:val="1"/>
      <w:numFmt w:val="decimal"/>
      <w:lvlText w:val="%4."/>
      <w:lvlJc w:val="left"/>
      <w:pPr>
        <w:ind w:left="2960" w:hanging="360"/>
      </w:pPr>
    </w:lvl>
    <w:lvl w:ilvl="4" w:tplc="040E0019" w:tentative="1">
      <w:start w:val="1"/>
      <w:numFmt w:val="lowerLetter"/>
      <w:lvlText w:val="%5."/>
      <w:lvlJc w:val="left"/>
      <w:pPr>
        <w:ind w:left="3680" w:hanging="360"/>
      </w:pPr>
    </w:lvl>
    <w:lvl w:ilvl="5" w:tplc="040E001B" w:tentative="1">
      <w:start w:val="1"/>
      <w:numFmt w:val="lowerRoman"/>
      <w:lvlText w:val="%6."/>
      <w:lvlJc w:val="right"/>
      <w:pPr>
        <w:ind w:left="4400" w:hanging="180"/>
      </w:pPr>
    </w:lvl>
    <w:lvl w:ilvl="6" w:tplc="040E000F" w:tentative="1">
      <w:start w:val="1"/>
      <w:numFmt w:val="decimal"/>
      <w:lvlText w:val="%7."/>
      <w:lvlJc w:val="left"/>
      <w:pPr>
        <w:ind w:left="5120" w:hanging="360"/>
      </w:pPr>
    </w:lvl>
    <w:lvl w:ilvl="7" w:tplc="040E0019" w:tentative="1">
      <w:start w:val="1"/>
      <w:numFmt w:val="lowerLetter"/>
      <w:lvlText w:val="%8."/>
      <w:lvlJc w:val="left"/>
      <w:pPr>
        <w:ind w:left="5840" w:hanging="360"/>
      </w:pPr>
    </w:lvl>
    <w:lvl w:ilvl="8" w:tplc="040E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52566"/>
    <w:rsid w:val="00026A3C"/>
    <w:rsid w:val="000317E1"/>
    <w:rsid w:val="00070388"/>
    <w:rsid w:val="00073676"/>
    <w:rsid w:val="000A5570"/>
    <w:rsid w:val="000B7F5E"/>
    <w:rsid w:val="000C74AA"/>
    <w:rsid w:val="000F24E3"/>
    <w:rsid w:val="0015427B"/>
    <w:rsid w:val="0016445E"/>
    <w:rsid w:val="00184B6D"/>
    <w:rsid w:val="001A5C74"/>
    <w:rsid w:val="001A6D4F"/>
    <w:rsid w:val="001B48CC"/>
    <w:rsid w:val="001F6D6A"/>
    <w:rsid w:val="00200900"/>
    <w:rsid w:val="002105C4"/>
    <w:rsid w:val="00233C01"/>
    <w:rsid w:val="002734AF"/>
    <w:rsid w:val="00280345"/>
    <w:rsid w:val="00291A12"/>
    <w:rsid w:val="002E3D87"/>
    <w:rsid w:val="002F42C2"/>
    <w:rsid w:val="00307CDF"/>
    <w:rsid w:val="00322DF4"/>
    <w:rsid w:val="00324864"/>
    <w:rsid w:val="003253B9"/>
    <w:rsid w:val="00331A8F"/>
    <w:rsid w:val="00344E32"/>
    <w:rsid w:val="003562CE"/>
    <w:rsid w:val="00382F74"/>
    <w:rsid w:val="00395266"/>
    <w:rsid w:val="003973F9"/>
    <w:rsid w:val="003B4EC9"/>
    <w:rsid w:val="003D2997"/>
    <w:rsid w:val="003E4689"/>
    <w:rsid w:val="003F117E"/>
    <w:rsid w:val="003F1C28"/>
    <w:rsid w:val="00447C71"/>
    <w:rsid w:val="00452566"/>
    <w:rsid w:val="004929AC"/>
    <w:rsid w:val="004940C4"/>
    <w:rsid w:val="00506DE9"/>
    <w:rsid w:val="0054544F"/>
    <w:rsid w:val="005928FB"/>
    <w:rsid w:val="005C042B"/>
    <w:rsid w:val="00606CF3"/>
    <w:rsid w:val="00611A58"/>
    <w:rsid w:val="00651236"/>
    <w:rsid w:val="00715B2E"/>
    <w:rsid w:val="007273C0"/>
    <w:rsid w:val="0073193B"/>
    <w:rsid w:val="00734AF4"/>
    <w:rsid w:val="00740923"/>
    <w:rsid w:val="007C001B"/>
    <w:rsid w:val="007C5A9E"/>
    <w:rsid w:val="00806B92"/>
    <w:rsid w:val="0082181E"/>
    <w:rsid w:val="00843BA8"/>
    <w:rsid w:val="00844B3F"/>
    <w:rsid w:val="00846525"/>
    <w:rsid w:val="00856F2A"/>
    <w:rsid w:val="00880352"/>
    <w:rsid w:val="0089288B"/>
    <w:rsid w:val="00895C92"/>
    <w:rsid w:val="008B4580"/>
    <w:rsid w:val="008C6975"/>
    <w:rsid w:val="008D7041"/>
    <w:rsid w:val="008F2141"/>
    <w:rsid w:val="00904B96"/>
    <w:rsid w:val="00916B8C"/>
    <w:rsid w:val="00921827"/>
    <w:rsid w:val="00931921"/>
    <w:rsid w:val="0095672E"/>
    <w:rsid w:val="00961F37"/>
    <w:rsid w:val="009656C7"/>
    <w:rsid w:val="00967231"/>
    <w:rsid w:val="00967424"/>
    <w:rsid w:val="0097166C"/>
    <w:rsid w:val="00974BBE"/>
    <w:rsid w:val="00994540"/>
    <w:rsid w:val="0099681D"/>
    <w:rsid w:val="00A34C31"/>
    <w:rsid w:val="00A45FD4"/>
    <w:rsid w:val="00A95B42"/>
    <w:rsid w:val="00AD0F48"/>
    <w:rsid w:val="00AD1AB3"/>
    <w:rsid w:val="00AE5C5B"/>
    <w:rsid w:val="00AE7A88"/>
    <w:rsid w:val="00B12BB5"/>
    <w:rsid w:val="00B27F2F"/>
    <w:rsid w:val="00B40C32"/>
    <w:rsid w:val="00B419FD"/>
    <w:rsid w:val="00B44554"/>
    <w:rsid w:val="00B570B3"/>
    <w:rsid w:val="00B96513"/>
    <w:rsid w:val="00C000B4"/>
    <w:rsid w:val="00C42761"/>
    <w:rsid w:val="00C75AFD"/>
    <w:rsid w:val="00C76A71"/>
    <w:rsid w:val="00C92DC3"/>
    <w:rsid w:val="00C94E46"/>
    <w:rsid w:val="00CD4D25"/>
    <w:rsid w:val="00CE2408"/>
    <w:rsid w:val="00CF45F7"/>
    <w:rsid w:val="00D05625"/>
    <w:rsid w:val="00D21BAE"/>
    <w:rsid w:val="00D41EE1"/>
    <w:rsid w:val="00D71766"/>
    <w:rsid w:val="00D721D8"/>
    <w:rsid w:val="00D758E2"/>
    <w:rsid w:val="00DB0B44"/>
    <w:rsid w:val="00E12218"/>
    <w:rsid w:val="00E32540"/>
    <w:rsid w:val="00E43255"/>
    <w:rsid w:val="00E45C5A"/>
    <w:rsid w:val="00E54230"/>
    <w:rsid w:val="00E62489"/>
    <w:rsid w:val="00E7763B"/>
    <w:rsid w:val="00E93196"/>
    <w:rsid w:val="00EA01B8"/>
    <w:rsid w:val="00EC2981"/>
    <w:rsid w:val="00EF18C8"/>
    <w:rsid w:val="00F13B9D"/>
    <w:rsid w:val="00F151EA"/>
    <w:rsid w:val="00F203FB"/>
    <w:rsid w:val="00F31507"/>
    <w:rsid w:val="00F40D1C"/>
    <w:rsid w:val="00F718F4"/>
    <w:rsid w:val="00F74304"/>
    <w:rsid w:val="00F835F9"/>
    <w:rsid w:val="00F92DB5"/>
    <w:rsid w:val="00FA039F"/>
    <w:rsid w:val="00FA57A9"/>
    <w:rsid w:val="00FA5A0B"/>
    <w:rsid w:val="00FB4992"/>
    <w:rsid w:val="00FC47BB"/>
    <w:rsid w:val="00FD1BCD"/>
    <w:rsid w:val="00FD6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47C71"/>
    <w:pPr>
      <w:spacing w:after="200" w:line="276" w:lineRule="auto"/>
    </w:pPr>
    <w:rPr>
      <w:noProof/>
      <w:sz w:val="22"/>
      <w:szCs w:val="22"/>
      <w:lang w:eastAsia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45256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incstrkz">
    <w:name w:val="No Spacing"/>
    <w:uiPriority w:val="1"/>
    <w:qFormat/>
    <w:rsid w:val="00452566"/>
    <w:rPr>
      <w:noProof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193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193B"/>
    <w:rPr>
      <w:noProof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3193B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E54230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7273C0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3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re.jrc.ec.europa.eu/pvgis/apps3/pvest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chart" Target="charts/chart2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ITESZ\2011\Elemz&#337;%20anyagok\Energiafelhaszn&#225;l&#225;s.xls" TargetMode="External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BITESZ\2011\Elemz&#337;%20anyagok\Energiafelhaszn&#225;l&#225;s.xls" TargetMode="External"/><Relationship Id="rId2" Type="http://schemas.openxmlformats.org/officeDocument/2006/relationships/image" Target="../media/image1.jpeg"/><Relationship Id="rId1" Type="http://schemas.openxmlformats.org/officeDocument/2006/relationships/image" Target="../media/image3.jpeg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Napelem%20&#225;ltal&#225;ban\EUR&#211;_kalkul&#225;ci&#243;.xls" TargetMode="External"/><Relationship Id="rId1" Type="http://schemas.openxmlformats.org/officeDocument/2006/relationships/image" Target="../media/image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hu-HU"/>
  <c:style val="5"/>
  <c:chart>
    <c:title>
      <c:tx>
        <c:rich>
          <a:bodyPr/>
          <a:lstStyle/>
          <a:p>
            <a:pPr>
              <a:defRPr/>
            </a:pPr>
            <a:r>
              <a:rPr lang="hu-HU" sz="1400"/>
              <a:t>Az elektromos áram önköltségének összetétele egyes erőmű típusokban az életteljesítmény alapulvételével.</a:t>
            </a:r>
          </a:p>
        </c:rich>
      </c:tx>
    </c:title>
    <c:view3D>
      <c:rAngAx val="1"/>
    </c:view3D>
    <c:side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Munka3!$B$32</c:f>
              <c:strCache>
                <c:ptCount val="1"/>
                <c:pt idx="0">
                  <c:v>Beruházás</c:v>
                </c:pt>
              </c:strCache>
            </c:strRef>
          </c:tx>
          <c:cat>
            <c:strRef>
              <c:f>Munka3!$A$33:$A$39</c:f>
              <c:strCache>
                <c:ptCount val="7"/>
                <c:pt idx="0">
                  <c:v>Olajtüzelésű erőmű</c:v>
                </c:pt>
                <c:pt idx="1">
                  <c:v>Földgáz erőmű</c:v>
                </c:pt>
                <c:pt idx="2">
                  <c:v>Szén erőmű</c:v>
                </c:pt>
                <c:pt idx="3">
                  <c:v>Biomassza erőmű</c:v>
                </c:pt>
                <c:pt idx="4">
                  <c:v>Szél erőmű</c:v>
                </c:pt>
                <c:pt idx="5">
                  <c:v>Atomerőmű</c:v>
                </c:pt>
                <c:pt idx="6">
                  <c:v>Fotóvoltaikus erőmű</c:v>
                </c:pt>
              </c:strCache>
            </c:strRef>
          </c:cat>
          <c:val>
            <c:numRef>
              <c:f>Munka3!$B$33:$B$39</c:f>
              <c:numCache>
                <c:formatCode>#,##0.00</c:formatCode>
                <c:ptCount val="7"/>
                <c:pt idx="0">
                  <c:v>1.4452743999999993</c:v>
                </c:pt>
                <c:pt idx="1">
                  <c:v>1.9192544</c:v>
                </c:pt>
                <c:pt idx="2">
                  <c:v>2.6163695999999992</c:v>
                </c:pt>
                <c:pt idx="3">
                  <c:v>2.6426208</c:v>
                </c:pt>
                <c:pt idx="4">
                  <c:v>10.094188896899784</c:v>
                </c:pt>
                <c:pt idx="5">
                  <c:v>4.2686502283105003</c:v>
                </c:pt>
                <c:pt idx="6">
                  <c:v>15.98873088</c:v>
                </c:pt>
              </c:numCache>
            </c:numRef>
          </c:val>
        </c:ser>
        <c:ser>
          <c:idx val="1"/>
          <c:order val="1"/>
          <c:tx>
            <c:strRef>
              <c:f>Munka3!$C$32</c:f>
              <c:strCache>
                <c:ptCount val="1"/>
                <c:pt idx="0">
                  <c:v>Tüzelőanyag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Munka3!$A$33:$A$39</c:f>
              <c:strCache>
                <c:ptCount val="7"/>
                <c:pt idx="0">
                  <c:v>Olajtüzelésű erőmű</c:v>
                </c:pt>
                <c:pt idx="1">
                  <c:v>Földgáz erőmű</c:v>
                </c:pt>
                <c:pt idx="2">
                  <c:v>Szén erőmű</c:v>
                </c:pt>
                <c:pt idx="3">
                  <c:v>Biomassza erőmű</c:v>
                </c:pt>
                <c:pt idx="4">
                  <c:v>Szél erőmű</c:v>
                </c:pt>
                <c:pt idx="5">
                  <c:v>Atomerőmű</c:v>
                </c:pt>
                <c:pt idx="6">
                  <c:v>Fotóvoltaikus erőmű</c:v>
                </c:pt>
              </c:strCache>
            </c:strRef>
          </c:cat>
          <c:val>
            <c:numRef>
              <c:f>Munka3!$C$33:$C$39</c:f>
              <c:numCache>
                <c:formatCode>#,##0.00</c:formatCode>
                <c:ptCount val="7"/>
                <c:pt idx="0">
                  <c:v>28.87632</c:v>
                </c:pt>
                <c:pt idx="1">
                  <c:v>22.352941176470591</c:v>
                </c:pt>
                <c:pt idx="2">
                  <c:v>21.000000000000004</c:v>
                </c:pt>
                <c:pt idx="3">
                  <c:v>10.58823529411765</c:v>
                </c:pt>
                <c:pt idx="4">
                  <c:v>0</c:v>
                </c:pt>
                <c:pt idx="5">
                  <c:v>0.72920000000000018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Munka3!$D$32</c:f>
              <c:strCache>
                <c:ptCount val="1"/>
                <c:pt idx="0">
                  <c:v>Munkabér</c:v>
                </c:pt>
              </c:strCache>
            </c:strRef>
          </c:tx>
          <c:cat>
            <c:strRef>
              <c:f>Munka3!$A$33:$A$39</c:f>
              <c:strCache>
                <c:ptCount val="7"/>
                <c:pt idx="0">
                  <c:v>Olajtüzelésű erőmű</c:v>
                </c:pt>
                <c:pt idx="1">
                  <c:v>Földgáz erőmű</c:v>
                </c:pt>
                <c:pt idx="2">
                  <c:v>Szén erőmű</c:v>
                </c:pt>
                <c:pt idx="3">
                  <c:v>Biomassza erőmű</c:v>
                </c:pt>
                <c:pt idx="4">
                  <c:v>Szél erőmű</c:v>
                </c:pt>
                <c:pt idx="5">
                  <c:v>Atomerőmű</c:v>
                </c:pt>
                <c:pt idx="6">
                  <c:v>Fotóvoltaikus erőmű</c:v>
                </c:pt>
              </c:strCache>
            </c:strRef>
          </c:cat>
          <c:val>
            <c:numRef>
              <c:f>Munka3!$D$33:$D$39</c:f>
              <c:numCache>
                <c:formatCode>#,##0.00</c:formatCode>
                <c:ptCount val="7"/>
                <c:pt idx="0">
                  <c:v>0.23699000000000006</c:v>
                </c:pt>
                <c:pt idx="1">
                  <c:v>0.24428200000000005</c:v>
                </c:pt>
                <c:pt idx="2">
                  <c:v>0.41929</c:v>
                </c:pt>
                <c:pt idx="3">
                  <c:v>0.93702200000000002</c:v>
                </c:pt>
                <c:pt idx="4">
                  <c:v>1.2968228791155971</c:v>
                </c:pt>
                <c:pt idx="5">
                  <c:v>0.50611141552511441</c:v>
                </c:pt>
                <c:pt idx="6">
                  <c:v>0.58335999999999977</c:v>
                </c:pt>
              </c:numCache>
            </c:numRef>
          </c:val>
        </c:ser>
        <c:ser>
          <c:idx val="3"/>
          <c:order val="3"/>
          <c:tx>
            <c:strRef>
              <c:f>Munka3!$E$32</c:f>
              <c:strCache>
                <c:ptCount val="1"/>
                <c:pt idx="0">
                  <c:v>Karban tartás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Munka3!$A$33:$A$39</c:f>
              <c:strCache>
                <c:ptCount val="7"/>
                <c:pt idx="0">
                  <c:v>Olajtüzelésű erőmű</c:v>
                </c:pt>
                <c:pt idx="1">
                  <c:v>Földgáz erőmű</c:v>
                </c:pt>
                <c:pt idx="2">
                  <c:v>Szén erőmű</c:v>
                </c:pt>
                <c:pt idx="3">
                  <c:v>Biomassza erőmű</c:v>
                </c:pt>
                <c:pt idx="4">
                  <c:v>Szél erőmű</c:v>
                </c:pt>
                <c:pt idx="5">
                  <c:v>Atomerőmű</c:v>
                </c:pt>
                <c:pt idx="6">
                  <c:v>Fotóvoltaikus erőmű</c:v>
                </c:pt>
              </c:strCache>
            </c:strRef>
          </c:cat>
          <c:val>
            <c:numRef>
              <c:f>Munka3!$E$33:$E$39</c:f>
              <c:numCache>
                <c:formatCode>#,##0.00</c:formatCode>
                <c:ptCount val="7"/>
                <c:pt idx="0">
                  <c:v>1.4000639999999998</c:v>
                </c:pt>
                <c:pt idx="1">
                  <c:v>1.2250559999999999</c:v>
                </c:pt>
                <c:pt idx="2">
                  <c:v>1.1958880000000001</c:v>
                </c:pt>
                <c:pt idx="3">
                  <c:v>2.4792799999999993</c:v>
                </c:pt>
                <c:pt idx="4">
                  <c:v>3.2084799999999998</c:v>
                </c:pt>
                <c:pt idx="5">
                  <c:v>1.4000639999999998</c:v>
                </c:pt>
                <c:pt idx="6">
                  <c:v>1.1200512</c:v>
                </c:pt>
              </c:numCache>
            </c:numRef>
          </c:val>
        </c:ser>
        <c:ser>
          <c:idx val="4"/>
          <c:order val="4"/>
          <c:tx>
            <c:strRef>
              <c:f>Munka3!$F$32</c:f>
              <c:strCache>
                <c:ptCount val="1"/>
                <c:pt idx="0">
                  <c:v>CO2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cat>
            <c:strRef>
              <c:f>Munka3!$A$33:$A$39</c:f>
              <c:strCache>
                <c:ptCount val="7"/>
                <c:pt idx="0">
                  <c:v>Olajtüzelésű erőmű</c:v>
                </c:pt>
                <c:pt idx="1">
                  <c:v>Földgáz erőmű</c:v>
                </c:pt>
                <c:pt idx="2">
                  <c:v>Szén erőmű</c:v>
                </c:pt>
                <c:pt idx="3">
                  <c:v>Biomassza erőmű</c:v>
                </c:pt>
                <c:pt idx="4">
                  <c:v>Szél erőmű</c:v>
                </c:pt>
                <c:pt idx="5">
                  <c:v>Atomerőmű</c:v>
                </c:pt>
                <c:pt idx="6">
                  <c:v>Fotóvoltaikus erőmű</c:v>
                </c:pt>
              </c:strCache>
            </c:strRef>
          </c:cat>
          <c:val>
            <c:numRef>
              <c:f>Munka3!$F$33:$F$39</c:f>
              <c:numCache>
                <c:formatCode>#,##0.00</c:formatCode>
                <c:ptCount val="7"/>
                <c:pt idx="0">
                  <c:v>4.5999999999999996</c:v>
                </c:pt>
                <c:pt idx="1">
                  <c:v>3.48</c:v>
                </c:pt>
                <c:pt idx="2">
                  <c:v>6.09</c:v>
                </c:pt>
              </c:numCache>
            </c:numRef>
          </c:val>
        </c:ser>
        <c:gapWidth val="55"/>
        <c:gapDepth val="55"/>
        <c:shape val="box"/>
        <c:axId val="150814080"/>
        <c:axId val="150836352"/>
        <c:axId val="0"/>
      </c:bar3DChart>
      <c:catAx>
        <c:axId val="150814080"/>
        <c:scaling>
          <c:orientation val="minMax"/>
        </c:scaling>
        <c:axPos val="b"/>
        <c:majorGridlines/>
        <c:majorTickMark val="none"/>
        <c:tickLblPos val="nextTo"/>
        <c:crossAx val="150836352"/>
        <c:crosses val="autoZero"/>
        <c:auto val="1"/>
        <c:lblAlgn val="ctr"/>
        <c:lblOffset val="100"/>
      </c:catAx>
      <c:valAx>
        <c:axId val="15083635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hu-HU"/>
                  <a:t>Ft/kWh</a:t>
                </a:r>
              </a:p>
            </c:rich>
          </c:tx>
        </c:title>
        <c:numFmt formatCode="#,##0.00" sourceLinked="1"/>
        <c:majorTickMark val="none"/>
        <c:tickLblPos val="nextTo"/>
        <c:crossAx val="1508140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3905083964817877"/>
          <c:y val="0.12174807417365519"/>
          <c:w val="0.86094918763426864"/>
          <c:h val="5.5565158013784845E-2"/>
        </c:manualLayout>
      </c:layout>
      <c:txPr>
        <a:bodyPr/>
        <a:lstStyle/>
        <a:p>
          <a:pPr>
            <a:defRPr sz="1200"/>
          </a:pPr>
          <a:endParaRPr lang="hu-HU"/>
        </a:p>
      </c:txPr>
    </c:legend>
    <c:plotVisOnly val="1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style val="8"/>
  <c:chart>
    <c:title>
      <c:tx>
        <c:rich>
          <a:bodyPr/>
          <a:lstStyle/>
          <a:p>
            <a:pPr>
              <a:defRPr/>
            </a:pPr>
            <a:r>
              <a:rPr lang="hu-HU" sz="1400"/>
              <a:t>Működő fotóvoltaikus erőművek kapacitása</a:t>
            </a:r>
          </a:p>
        </c:rich>
      </c:tx>
      <c:layout>
        <c:manualLayout>
          <c:xMode val="edge"/>
          <c:yMode val="edge"/>
          <c:x val="0.19619631549790675"/>
          <c:y val="3.3533541273980345E-2"/>
        </c:manualLayout>
      </c:layout>
    </c:title>
    <c:view3D>
      <c:rotX val="60"/>
      <c:rotY val="30"/>
      <c:rAngAx val="1"/>
    </c:view3D>
    <c:side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>
        <c:manualLayout>
          <c:layoutTarget val="inner"/>
          <c:xMode val="edge"/>
          <c:yMode val="edge"/>
          <c:x val="0.11584456553965718"/>
          <c:y val="0.22267855667715417"/>
          <c:w val="0.87395800524934442"/>
          <c:h val="0.7084423695733385"/>
        </c:manualLayout>
      </c:layout>
      <c:bar3DChart>
        <c:barDir val="col"/>
        <c:grouping val="stacked"/>
        <c:ser>
          <c:idx val="0"/>
          <c:order val="0"/>
          <c:tx>
            <c:strRef>
              <c:f>Munka3!$A$74</c:f>
              <c:strCache>
                <c:ptCount val="1"/>
                <c:pt idx="0">
                  <c:v>Kína 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delete val="1"/>
          </c:dLbls>
          <c:cat>
            <c:numRef>
              <c:f>Munka3!$B$73:$K$73</c:f>
              <c:numCache>
                <c:formatCode>#,##0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</c:numCache>
            </c:numRef>
          </c:cat>
          <c:val>
            <c:numRef>
              <c:f>Munka3!$B$74:$K$74</c:f>
              <c:numCache>
                <c:formatCode>#,##0</c:formatCode>
                <c:ptCount val="10"/>
                <c:pt idx="0">
                  <c:v>19</c:v>
                </c:pt>
                <c:pt idx="1">
                  <c:v>30</c:v>
                </c:pt>
                <c:pt idx="2">
                  <c:v>45</c:v>
                </c:pt>
                <c:pt idx="3">
                  <c:v>55</c:v>
                </c:pt>
                <c:pt idx="4">
                  <c:v>64</c:v>
                </c:pt>
                <c:pt idx="5">
                  <c:v>68</c:v>
                </c:pt>
                <c:pt idx="6">
                  <c:v>80</c:v>
                </c:pt>
                <c:pt idx="7">
                  <c:v>100</c:v>
                </c:pt>
                <c:pt idx="8">
                  <c:v>145</c:v>
                </c:pt>
                <c:pt idx="9">
                  <c:v>305</c:v>
                </c:pt>
              </c:numCache>
            </c:numRef>
          </c:val>
        </c:ser>
        <c:ser>
          <c:idx val="1"/>
          <c:order val="1"/>
          <c:tx>
            <c:strRef>
              <c:f>Munka3!$A$75</c:f>
              <c:strCache>
                <c:ptCount val="1"/>
                <c:pt idx="0">
                  <c:v>USA</c:v>
                </c:pt>
              </c:strCache>
            </c:strRef>
          </c:tx>
          <c:dLbls>
            <c:delete val="1"/>
          </c:dLbls>
          <c:cat>
            <c:numRef>
              <c:f>Munka3!$B$73:$K$73</c:f>
              <c:numCache>
                <c:formatCode>#,##0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</c:numCache>
            </c:numRef>
          </c:cat>
          <c:val>
            <c:numRef>
              <c:f>Munka3!$B$75:$K$75</c:f>
              <c:numCache>
                <c:formatCode>#,##0</c:formatCode>
                <c:ptCount val="10"/>
                <c:pt idx="0">
                  <c:v>139</c:v>
                </c:pt>
                <c:pt idx="1">
                  <c:v>168</c:v>
                </c:pt>
                <c:pt idx="2">
                  <c:v>212</c:v>
                </c:pt>
                <c:pt idx="3">
                  <c:v>275</c:v>
                </c:pt>
                <c:pt idx="4">
                  <c:v>365</c:v>
                </c:pt>
                <c:pt idx="5">
                  <c:v>479</c:v>
                </c:pt>
                <c:pt idx="6">
                  <c:v>624</c:v>
                </c:pt>
                <c:pt idx="7">
                  <c:v>831</c:v>
                </c:pt>
                <c:pt idx="8">
                  <c:v>1173</c:v>
                </c:pt>
                <c:pt idx="9">
                  <c:v>1650</c:v>
                </c:pt>
              </c:numCache>
            </c:numRef>
          </c:val>
        </c:ser>
        <c:ser>
          <c:idx val="2"/>
          <c:order val="2"/>
          <c:tx>
            <c:strRef>
              <c:f>Munka3!$A$76</c:f>
              <c:strCache>
                <c:ptCount val="1"/>
                <c:pt idx="0">
                  <c:v>Többi ország</c:v>
                </c:pt>
              </c:strCache>
            </c:strRef>
          </c:tx>
          <c:dLbls>
            <c:delete val="1"/>
          </c:dLbls>
          <c:cat>
            <c:numRef>
              <c:f>Munka3!$B$73:$K$73</c:f>
              <c:numCache>
                <c:formatCode>#,##0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</c:numCache>
            </c:numRef>
          </c:cat>
          <c:val>
            <c:numRef>
              <c:f>Munka3!$B$76:$K$76</c:f>
              <c:numCache>
                <c:formatCode>#,##0</c:formatCode>
                <c:ptCount val="10"/>
                <c:pt idx="0">
                  <c:v>763</c:v>
                </c:pt>
                <c:pt idx="1">
                  <c:v>825</c:v>
                </c:pt>
                <c:pt idx="2">
                  <c:v>913</c:v>
                </c:pt>
                <c:pt idx="3">
                  <c:v>1000</c:v>
                </c:pt>
                <c:pt idx="4">
                  <c:v>1044</c:v>
                </c:pt>
                <c:pt idx="5">
                  <c:v>1051</c:v>
                </c:pt>
                <c:pt idx="6">
                  <c:v>1235</c:v>
                </c:pt>
                <c:pt idx="7">
                  <c:v>1422</c:v>
                </c:pt>
                <c:pt idx="8">
                  <c:v>1870</c:v>
                </c:pt>
                <c:pt idx="9">
                  <c:v>2347</c:v>
                </c:pt>
              </c:numCache>
            </c:numRef>
          </c:val>
        </c:ser>
        <c:ser>
          <c:idx val="3"/>
          <c:order val="3"/>
          <c:tx>
            <c:strRef>
              <c:f>Munka3!$A$77</c:f>
              <c:strCache>
                <c:ptCount val="1"/>
                <c:pt idx="0">
                  <c:v>Japán</c:v>
                </c:pt>
              </c:strCache>
            </c:strRef>
          </c:tx>
          <c:dLbls>
            <c:delete val="1"/>
          </c:dLbls>
          <c:cat>
            <c:numRef>
              <c:f>Munka3!$B$73:$K$73</c:f>
              <c:numCache>
                <c:formatCode>#,##0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</c:numCache>
            </c:numRef>
          </c:cat>
          <c:val>
            <c:numRef>
              <c:f>Munka3!$B$77:$K$77</c:f>
              <c:numCache>
                <c:formatCode>#,##0</c:formatCode>
                <c:ptCount val="10"/>
                <c:pt idx="0">
                  <c:v>318</c:v>
                </c:pt>
                <c:pt idx="1">
                  <c:v>452</c:v>
                </c:pt>
                <c:pt idx="2">
                  <c:v>637</c:v>
                </c:pt>
                <c:pt idx="3">
                  <c:v>860</c:v>
                </c:pt>
                <c:pt idx="4">
                  <c:v>1132</c:v>
                </c:pt>
                <c:pt idx="5">
                  <c:v>1422</c:v>
                </c:pt>
                <c:pt idx="6">
                  <c:v>1708</c:v>
                </c:pt>
                <c:pt idx="7">
                  <c:v>1919</c:v>
                </c:pt>
                <c:pt idx="8">
                  <c:v>2149</c:v>
                </c:pt>
                <c:pt idx="9">
                  <c:v>2663</c:v>
                </c:pt>
              </c:numCache>
            </c:numRef>
          </c:val>
        </c:ser>
        <c:ser>
          <c:idx val="4"/>
          <c:order val="4"/>
          <c:tx>
            <c:strRef>
              <c:f>Munka3!$A$78</c:f>
              <c:strCache>
                <c:ptCount val="1"/>
                <c:pt idx="0">
                  <c:v>EU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spPr>
              <a:solidFill>
                <a:srgbClr val="FFFF00"/>
              </a:solidFill>
            </c:spPr>
            <c:showVal val="1"/>
            <c:showSerName val="1"/>
          </c:dLbls>
          <c:cat>
            <c:numRef>
              <c:f>Munka3!$B$73:$K$73</c:f>
              <c:numCache>
                <c:formatCode>#,##0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</c:numCache>
            </c:numRef>
          </c:cat>
          <c:val>
            <c:numRef>
              <c:f>Munka3!$B$78:$K$78</c:f>
              <c:numCache>
                <c:formatCode>#,##0</c:formatCode>
                <c:ptCount val="10"/>
                <c:pt idx="0">
                  <c:v>189</c:v>
                </c:pt>
                <c:pt idx="1">
                  <c:v>286</c:v>
                </c:pt>
                <c:pt idx="2">
                  <c:v>429</c:v>
                </c:pt>
                <c:pt idx="3">
                  <c:v>628</c:v>
                </c:pt>
                <c:pt idx="4">
                  <c:v>1334</c:v>
                </c:pt>
                <c:pt idx="5">
                  <c:v>2341</c:v>
                </c:pt>
                <c:pt idx="6">
                  <c:v>3309</c:v>
                </c:pt>
                <c:pt idx="7">
                  <c:v>5279</c:v>
                </c:pt>
                <c:pt idx="8">
                  <c:v>10338</c:v>
                </c:pt>
                <c:pt idx="9">
                  <c:v>15943</c:v>
                </c:pt>
              </c:numCache>
            </c:numRef>
          </c:val>
        </c:ser>
        <c:dLbls>
          <c:showVal val="1"/>
        </c:dLbls>
        <c:gapWidth val="55"/>
        <c:gapDepth val="55"/>
        <c:shape val="box"/>
        <c:axId val="153195648"/>
        <c:axId val="153197568"/>
        <c:axId val="0"/>
      </c:bar3DChart>
      <c:catAx>
        <c:axId val="153195648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Évek</a:t>
                </a:r>
              </a:p>
            </c:rich>
          </c:tx>
        </c:title>
        <c:numFmt formatCode="#,##0" sourceLinked="1"/>
        <c:majorTickMark val="none"/>
        <c:tickLblPos val="nextTo"/>
        <c:crossAx val="153197568"/>
        <c:crosses val="autoZero"/>
        <c:auto val="1"/>
        <c:lblAlgn val="ctr"/>
        <c:lblOffset val="100"/>
      </c:catAx>
      <c:valAx>
        <c:axId val="15319756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Beépített </a:t>
                </a:r>
                <a:r>
                  <a:rPr lang="hu-HU"/>
                  <a:t>kapacitás MW</a:t>
                </a:r>
                <a:endParaRPr lang="en-US"/>
              </a:p>
            </c:rich>
          </c:tx>
        </c:title>
        <c:numFmt formatCode="#,##0" sourceLinked="1"/>
        <c:majorTickMark val="none"/>
        <c:tickLblPos val="nextTo"/>
        <c:crossAx val="1531956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38127739999897"/>
          <c:y val="0.10560670248355686"/>
          <c:w val="0.54710261678956462"/>
          <c:h val="4.6218008756441296E-2"/>
        </c:manualLayout>
      </c:layout>
      <c:txPr>
        <a:bodyPr/>
        <a:lstStyle/>
        <a:p>
          <a:pPr>
            <a:defRPr sz="1100"/>
          </a:pPr>
          <a:endParaRPr lang="hu-HU"/>
        </a:p>
      </c:txPr>
    </c:legend>
    <c:plotVisOnly val="1"/>
  </c:chart>
  <c:externalData r:id="rId3"/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/>
            </a:pPr>
            <a:r>
              <a:rPr lang="hu-HU" sz="1400"/>
              <a:t>1 MW teljesítményű fotóvoltaikus erőmű induló teljesítménye havi bontásban</a:t>
            </a:r>
          </a:p>
        </c:rich>
      </c:tx>
      <c:spPr>
        <a:solidFill>
          <a:srgbClr val="FFFF00"/>
        </a:solidFill>
      </c:spPr>
    </c:title>
    <c:view3D>
      <c:rAngAx val="1"/>
    </c:view3D>
    <c:floor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side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/>
      <c:bar3DChart>
        <c:barDir val="col"/>
        <c:grouping val="clustered"/>
        <c:ser>
          <c:idx val="0"/>
          <c:order val="0"/>
          <c:cat>
            <c:strRef>
              <c:f>Üzemeltetés!$J$29:$J$40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Üzemeltetés!$K$29:$K$40</c:f>
              <c:numCache>
                <c:formatCode>#,##0.00</c:formatCode>
                <c:ptCount val="12"/>
                <c:pt idx="0">
                  <c:v>54.162116757664833</c:v>
                </c:pt>
                <c:pt idx="1">
                  <c:v>76.329273414531684</c:v>
                </c:pt>
                <c:pt idx="2">
                  <c:v>112.47375052498946</c:v>
                </c:pt>
                <c:pt idx="3">
                  <c:v>126.6694666106678</c:v>
                </c:pt>
                <c:pt idx="4">
                  <c:v>146.32507349853</c:v>
                </c:pt>
                <c:pt idx="5">
                  <c:v>147.15716085678275</c:v>
                </c:pt>
                <c:pt idx="6">
                  <c:v>148.76892062158743</c:v>
                </c:pt>
                <c:pt idx="7">
                  <c:v>150.69298614027721</c:v>
                </c:pt>
                <c:pt idx="8">
                  <c:v>128.85342293154136</c:v>
                </c:pt>
                <c:pt idx="9">
                  <c:v>107.55984880302387</c:v>
                </c:pt>
                <c:pt idx="10">
                  <c:v>58.530029399412001</c:v>
                </c:pt>
                <c:pt idx="11">
                  <c:v>42.477950440991165</c:v>
                </c:pt>
              </c:numCache>
            </c:numRef>
          </c:val>
        </c:ser>
        <c:shape val="box"/>
        <c:axId val="153038208"/>
        <c:axId val="153044096"/>
        <c:axId val="0"/>
      </c:bar3DChart>
      <c:catAx>
        <c:axId val="153038208"/>
        <c:scaling>
          <c:orientation val="minMax"/>
        </c:scaling>
        <c:axPos val="b"/>
        <c:majorGridlines/>
        <c:majorTickMark val="none"/>
        <c:tickLblPos val="nextTo"/>
        <c:txPr>
          <a:bodyPr/>
          <a:lstStyle/>
          <a:p>
            <a:pPr>
              <a:defRPr sz="900"/>
            </a:pPr>
            <a:endParaRPr lang="hu-HU"/>
          </a:p>
        </c:txPr>
        <c:crossAx val="153044096"/>
        <c:crosses val="autoZero"/>
        <c:auto val="1"/>
        <c:lblAlgn val="ctr"/>
        <c:lblOffset val="100"/>
      </c:catAx>
      <c:valAx>
        <c:axId val="15304409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hu-HU"/>
                  <a:t>MWh</a:t>
                </a:r>
              </a:p>
            </c:rich>
          </c:tx>
        </c:title>
        <c:numFmt formatCode="#,##0.00" sourceLinked="1"/>
        <c:majorTickMark val="none"/>
        <c:tickLblPos val="nextTo"/>
        <c:crossAx val="153038208"/>
        <c:crosses val="autoZero"/>
        <c:crossBetween val="between"/>
      </c:valAx>
    </c:plotArea>
    <c:plotVisOnly val="1"/>
  </c:chart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0.61162</cdr:x>
      <cdr:y>0.31423</cdr:y>
    </cdr:from>
    <cdr:to>
      <cdr:x>0.84936</cdr:x>
      <cdr:y>0.3673</cdr:y>
    </cdr:to>
    <cdr:sp macro="" textlink="">
      <cdr:nvSpPr>
        <cdr:cNvPr id="2" name="Szövegdoboz 1"/>
        <cdr:cNvSpPr txBox="1"/>
      </cdr:nvSpPr>
      <cdr:spPr>
        <a:xfrm xmlns:a="http://schemas.openxmlformats.org/drawingml/2006/main">
          <a:off x="3209926" y="1409701"/>
          <a:ext cx="124777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u-HU" sz="1100"/>
        </a:p>
      </cdr:txBody>
    </cdr:sp>
  </cdr:relSizeAnchor>
  <cdr:relSizeAnchor xmlns:cdr="http://schemas.openxmlformats.org/drawingml/2006/chartDrawing">
    <cdr:from>
      <cdr:x>0.59165</cdr:x>
      <cdr:y>0.23567</cdr:y>
    </cdr:from>
    <cdr:to>
      <cdr:x>0.86933</cdr:x>
      <cdr:y>0.29299</cdr:y>
    </cdr:to>
    <cdr:sp macro="" textlink="">
      <cdr:nvSpPr>
        <cdr:cNvPr id="3" name="Szövegdoboz 2"/>
        <cdr:cNvSpPr txBox="1"/>
      </cdr:nvSpPr>
      <cdr:spPr>
        <a:xfrm xmlns:a="http://schemas.openxmlformats.org/drawingml/2006/main">
          <a:off x="3105151" y="1057276"/>
          <a:ext cx="1457325" cy="2571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u-HU" sz="1100"/>
            <a:t>Összesen:</a:t>
          </a:r>
          <a:r>
            <a:rPr lang="hu-HU" sz="1100" baseline="0"/>
            <a:t> 22 908 MW</a:t>
          </a:r>
          <a:r>
            <a:rPr lang="hu-HU" sz="1100"/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9B57B-5218-4F59-811E-AB90BC3F3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2596</Words>
  <Characters>17916</Characters>
  <Application>Microsoft Office Word</Application>
  <DocSecurity>0</DocSecurity>
  <Lines>149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20472</CharactersWithSpaces>
  <SharedDoc>false</SharedDoc>
  <HLinks>
    <vt:vector size="6" baseType="variant">
      <vt:variant>
        <vt:i4>5439552</vt:i4>
      </vt:variant>
      <vt:variant>
        <vt:i4>0</vt:i4>
      </vt:variant>
      <vt:variant>
        <vt:i4>0</vt:i4>
      </vt:variant>
      <vt:variant>
        <vt:i4>5</vt:i4>
      </vt:variant>
      <vt:variant>
        <vt:lpwstr>http://re.jrc.ec.europa.eu/pvgis/apps3/pvest.php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</dc:creator>
  <cp:lastModifiedBy>Tóth</cp:lastModifiedBy>
  <cp:revision>2</cp:revision>
  <dcterms:created xsi:type="dcterms:W3CDTF">2016-11-15T08:51:00Z</dcterms:created>
  <dcterms:modified xsi:type="dcterms:W3CDTF">2016-11-15T08:51:00Z</dcterms:modified>
</cp:coreProperties>
</file>